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type="textWrapping"/>
      </w:r>
      <w:r>
        <w:br w:type="textWrapping"/>
      </w:r>
      <w:r>
        <w:br w:type="textWrapping"/>
      </w:r>
      <w:r>
        <w:br w:type="textWrapping"/>
      </w:r>
      <w:r>
        <w:br w:type="textWrapping"/>
      </w:r>
    </w:p>
    <w:p>
      <w:pPr>
        <w:jc w:val="center"/>
      </w:pPr>
      <w:r>
        <w:rPr>
          <w:b/>
          <w:sz w:val="48"/>
        </w:rPr>
        <w:t>广东省政府采购</w:t>
      </w:r>
    </w:p>
    <w:p/>
    <w:p>
      <w:pPr>
        <w:jc w:val="center"/>
      </w:pPr>
      <w:r>
        <w:rPr>
          <w:b/>
          <w:sz w:val="48"/>
        </w:rPr>
        <w:t>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jc w:val="center"/>
      </w:pPr>
      <w:r>
        <w:rPr>
          <w:b/>
          <w:sz w:val="24"/>
        </w:rPr>
        <w:t xml:space="preserve">采购计划编号： </w:t>
      </w:r>
    </w:p>
    <w:p>
      <w:pPr>
        <w:jc w:val="center"/>
      </w:pPr>
      <w:r>
        <w:rPr>
          <w:b/>
          <w:sz w:val="24"/>
        </w:rPr>
        <w:t>采购项目编号：</w:t>
      </w:r>
      <w:r>
        <w:rPr>
          <w:rFonts w:hint="eastAsia"/>
          <w:b/>
          <w:sz w:val="24"/>
        </w:rPr>
        <w:t>GDLXD2401GZFG0802</w:t>
      </w:r>
    </w:p>
    <w:p>
      <w:pPr>
        <w:jc w:val="center"/>
      </w:pPr>
      <w:r>
        <w:rPr>
          <w:b/>
          <w:sz w:val="24"/>
        </w:rPr>
        <w:t>项目名称：</w:t>
      </w:r>
      <w:r>
        <w:rPr>
          <w:rFonts w:hint="eastAsia"/>
          <w:b/>
          <w:sz w:val="24"/>
        </w:rPr>
        <w:t>广东省江门监狱规范化监狱(监区)创建文化建设和定置管理项目</w:t>
      </w:r>
    </w:p>
    <w:p>
      <w:pPr>
        <w:jc w:val="center"/>
      </w:pPr>
      <w:r>
        <w:rPr>
          <w:b/>
          <w:sz w:val="24"/>
        </w:rPr>
        <w:t>采购人：广东省江门监狱</w:t>
      </w:r>
    </w:p>
    <w:p>
      <w:pPr>
        <w:jc w:val="center"/>
        <w:rPr>
          <w:b/>
          <w:sz w:val="24"/>
        </w:rPr>
        <w:sectPr>
          <w:footerReference r:id="rId3" w:type="default"/>
          <w:pgSz w:w="11906" w:h="16838"/>
          <w:pgMar w:top="1440" w:right="1800" w:bottom="1440" w:left="1800" w:header="851" w:footer="992" w:gutter="0"/>
          <w:pgNumType w:start="1"/>
          <w:cols w:space="425" w:num="1"/>
          <w:docGrid w:type="lines" w:linePitch="312" w:charSpace="0"/>
        </w:sectPr>
      </w:pPr>
      <w:r>
        <w:rPr>
          <w:b/>
          <w:sz w:val="24"/>
        </w:rPr>
        <w:t>采购代理机构：广东立信达招标采购有限公司</w:t>
      </w:r>
    </w:p>
    <w:p>
      <w:pPr>
        <w:jc w:val="center"/>
        <w:outlineLvl w:val="0"/>
      </w:pPr>
      <w:r>
        <w:rPr>
          <w:b/>
          <w:sz w:val="36"/>
        </w:rPr>
        <w:t>第一章投标邀请</w:t>
      </w:r>
    </w:p>
    <w:p>
      <w:pPr>
        <w:spacing w:line="276" w:lineRule="auto"/>
        <w:ind w:firstLine="480"/>
      </w:pPr>
      <w:r>
        <w:t>广东立信达招标采购有限公司受广东省江门监狱的委托，采用公开招标方式组织采购</w:t>
      </w:r>
      <w:r>
        <w:rPr>
          <w:rFonts w:hint="eastAsia"/>
        </w:rPr>
        <w:t>广东省江门监狱规范化监狱(监区)创建文化建设和定置管理项目</w:t>
      </w:r>
      <w:r>
        <w:t>。欢迎符合资格条件的国内供应商参加投标。</w:t>
      </w:r>
    </w:p>
    <w:p>
      <w:pPr>
        <w:outlineLvl w:val="1"/>
      </w:pPr>
      <w:r>
        <w:rPr>
          <w:b/>
          <w:sz w:val="28"/>
        </w:rPr>
        <w:t>一.项目概述</w:t>
      </w:r>
    </w:p>
    <w:p>
      <w:pPr>
        <w:spacing w:line="276" w:lineRule="auto"/>
      </w:pPr>
      <w:r>
        <w:rPr>
          <w:b/>
          <w:sz w:val="24"/>
        </w:rPr>
        <w:t>1.名称与编号</w:t>
      </w:r>
    </w:p>
    <w:p>
      <w:pPr>
        <w:spacing w:line="276" w:lineRule="auto"/>
        <w:ind w:firstLine="480"/>
      </w:pPr>
      <w:r>
        <w:t>项目名称：</w:t>
      </w:r>
      <w:r>
        <w:rPr>
          <w:rFonts w:hint="eastAsia"/>
        </w:rPr>
        <w:t>广东省江门监狱规范化监狱(监区)创建文化建设和定置管理项目</w:t>
      </w:r>
    </w:p>
    <w:p>
      <w:pPr>
        <w:spacing w:line="276" w:lineRule="auto"/>
        <w:ind w:firstLine="480"/>
      </w:pPr>
      <w:r>
        <w:t xml:space="preserve">采购计划编号： </w:t>
      </w:r>
    </w:p>
    <w:p>
      <w:pPr>
        <w:spacing w:line="276" w:lineRule="auto"/>
        <w:ind w:firstLine="480"/>
      </w:pPr>
      <w:r>
        <w:t>采购项目编号：</w:t>
      </w:r>
      <w:r>
        <w:rPr>
          <w:rFonts w:hint="eastAsia"/>
        </w:rPr>
        <w:t>GDLXD2401GZFG0802</w:t>
      </w:r>
    </w:p>
    <w:p>
      <w:pPr>
        <w:spacing w:line="276" w:lineRule="auto"/>
        <w:ind w:firstLine="480"/>
      </w:pPr>
      <w:r>
        <w:t>采购方式：公开招标</w:t>
      </w:r>
    </w:p>
    <w:p>
      <w:pPr>
        <w:spacing w:line="276" w:lineRule="auto"/>
        <w:ind w:firstLine="480"/>
      </w:pPr>
      <w:r>
        <w:t>预算金额：</w:t>
      </w:r>
      <w:r>
        <w:rPr>
          <w:rFonts w:hint="eastAsia"/>
        </w:rPr>
        <w:t>1,490,000.00</w:t>
      </w:r>
      <w:r>
        <w:t>元</w:t>
      </w:r>
    </w:p>
    <w:p>
      <w:pPr>
        <w:spacing w:line="276" w:lineRule="auto"/>
      </w:pPr>
      <w:r>
        <w:rPr>
          <w:b/>
          <w:sz w:val="24"/>
        </w:rPr>
        <w:t>2.项目内容及需求情况（采购项目技术规格、参数及要求）</w:t>
      </w:r>
    </w:p>
    <w:p>
      <w:pPr>
        <w:spacing w:line="276" w:lineRule="auto"/>
      </w:pPr>
      <w:r>
        <w:t>采购包1(</w:t>
      </w:r>
      <w:r>
        <w:rPr>
          <w:rFonts w:hint="eastAsia"/>
        </w:rPr>
        <w:t>广东省江门监狱规范化监狱(监区)创建文化建设和定置管理项目</w:t>
      </w:r>
      <w:r>
        <w:t>):</w:t>
      </w:r>
    </w:p>
    <w:p>
      <w:pPr>
        <w:spacing w:line="276" w:lineRule="auto"/>
      </w:pPr>
      <w:r>
        <w:t>采购包预算金额：1,490,000.00元</w:t>
      </w:r>
    </w:p>
    <w:tbl>
      <w:tblPr>
        <w:tblStyle w:val="13"/>
        <w:tblW w:w="8596"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9"/>
        <w:gridCol w:w="1572"/>
        <w:gridCol w:w="2136"/>
        <w:gridCol w:w="1187"/>
        <w:gridCol w:w="1345"/>
        <w:gridCol w:w="13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039" w:type="dxa"/>
          </w:tcPr>
          <w:p>
            <w:r>
              <w:t>品目号</w:t>
            </w:r>
          </w:p>
        </w:tc>
        <w:tc>
          <w:tcPr>
            <w:tcW w:w="1572" w:type="dxa"/>
          </w:tcPr>
          <w:p>
            <w:r>
              <w:t>品目名称</w:t>
            </w:r>
          </w:p>
        </w:tc>
        <w:tc>
          <w:tcPr>
            <w:tcW w:w="2136" w:type="dxa"/>
          </w:tcPr>
          <w:p>
            <w:r>
              <w:t>采购标的</w:t>
            </w:r>
          </w:p>
        </w:tc>
        <w:tc>
          <w:tcPr>
            <w:tcW w:w="1187" w:type="dxa"/>
          </w:tcPr>
          <w:p>
            <w:r>
              <w:t>数量（单位）</w:t>
            </w:r>
          </w:p>
        </w:tc>
        <w:tc>
          <w:tcPr>
            <w:tcW w:w="1345" w:type="dxa"/>
          </w:tcPr>
          <w:p>
            <w:r>
              <w:t>技术规格、参数及要求</w:t>
            </w:r>
          </w:p>
        </w:tc>
        <w:tc>
          <w:tcPr>
            <w:tcW w:w="1317" w:type="dxa"/>
          </w:tcPr>
          <w:p>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1039" w:type="dxa"/>
          </w:tcPr>
          <w:p>
            <w:r>
              <w:t>1-1</w:t>
            </w:r>
          </w:p>
        </w:tc>
        <w:tc>
          <w:tcPr>
            <w:tcW w:w="1572" w:type="dxa"/>
          </w:tcPr>
          <w:p>
            <w:pPr>
              <w:rPr>
                <w:color w:val="FF0000"/>
              </w:rPr>
            </w:pPr>
            <w:r>
              <w:rPr>
                <w:rFonts w:hint="eastAsia"/>
                <w:color w:val="FF0000"/>
              </w:rPr>
              <w:t>其他服务</w:t>
            </w:r>
          </w:p>
        </w:tc>
        <w:tc>
          <w:tcPr>
            <w:tcW w:w="2136" w:type="dxa"/>
          </w:tcPr>
          <w:p>
            <w:r>
              <w:rPr>
                <w:rFonts w:hint="eastAsia"/>
              </w:rPr>
              <w:t>广东省江门监狱规范化监狱(监区)创建文化建设和定置管理项目</w:t>
            </w:r>
          </w:p>
        </w:tc>
        <w:tc>
          <w:tcPr>
            <w:tcW w:w="1187" w:type="dxa"/>
          </w:tcPr>
          <w:p>
            <w:r>
              <w:t>1.00(项)</w:t>
            </w:r>
          </w:p>
        </w:tc>
        <w:tc>
          <w:tcPr>
            <w:tcW w:w="1345" w:type="dxa"/>
          </w:tcPr>
          <w:p>
            <w:r>
              <w:t>详见第二章</w:t>
            </w:r>
          </w:p>
        </w:tc>
        <w:tc>
          <w:tcPr>
            <w:tcW w:w="1317" w:type="dxa"/>
          </w:tcPr>
          <w:p>
            <w:r>
              <w:t>否</w:t>
            </w:r>
          </w:p>
        </w:tc>
      </w:tr>
    </w:tbl>
    <w:p>
      <w:r>
        <w:t>本采购包不接受联合体投标</w:t>
      </w:r>
    </w:p>
    <w:p>
      <w:r>
        <w:t>合同履行期限：</w:t>
      </w:r>
      <w:r>
        <w:rPr>
          <w:rFonts w:hint="eastAsia"/>
        </w:rPr>
        <w:t>自采购人通知供应商进场之日起90天内完成合同标的策划及设计服务、资料搜集及文字撰写服务、项目配套文化装置定制服务、运输安装服务、验收、结算。验收合格日起进入免费质保期，期间提供售后服务。</w:t>
      </w:r>
    </w:p>
    <w:p>
      <w:pPr>
        <w:outlineLvl w:val="1"/>
      </w:pPr>
      <w:r>
        <w:rPr>
          <w:b/>
          <w:sz w:val="28"/>
        </w:rPr>
        <w:t>二.投标人的资格要求</w:t>
      </w:r>
    </w:p>
    <w:p>
      <w:pPr>
        <w:spacing w:line="360" w:lineRule="auto"/>
      </w:pPr>
      <w:r>
        <w:rPr>
          <w:b/>
          <w:sz w:val="24"/>
        </w:rPr>
        <w:t>1.投标人应具备《中华人民共和国政府采购法》第二十二条规定的条件，提供下列材料：</w:t>
      </w:r>
    </w:p>
    <w:p>
      <w:pPr>
        <w:spacing w:line="360" w:lineRule="auto"/>
      </w:pPr>
      <w: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w:t>
      </w:r>
    </w:p>
    <w:p>
      <w:pPr>
        <w:spacing w:line="360" w:lineRule="auto"/>
      </w:pPr>
      <w:r>
        <w:t>2）有依法缴纳税收和社会保障资金的良好记录：提供投标截止时间前六个月内任意1个月缴纳税收凭据证明材料复印件；如依法免税的，应提供相应文件证明；提供投标截止时间前六个月内任意1个月缴纳社会保险的凭据证明材料复印件；如依法不需要缴纳社会保障资金的，应提供相应文件证明或提供书面承诺（格式自拟）。</w:t>
      </w:r>
    </w:p>
    <w:p>
      <w:pPr>
        <w:spacing w:line="360" w:lineRule="auto"/>
      </w:pPr>
      <w:r>
        <w:t>3）具有良好的商业信誉和健全的财务会计制度：提供202</w:t>
      </w:r>
      <w:r>
        <w:rPr>
          <w:rFonts w:hint="eastAsia"/>
        </w:rPr>
        <w:t>3</w:t>
      </w:r>
      <w:r>
        <w:t>年度财务状况报告或基本户开户行出具的资信证明或提供书面承诺（格式自拟）。</w:t>
      </w:r>
    </w:p>
    <w:p>
      <w:pPr>
        <w:spacing w:line="360" w:lineRule="auto"/>
      </w:pPr>
      <w:r>
        <w:t>4）履行合同所必需的设备和专业技术能力：具备履行合同所必需的设备和专业技术能力，提供书面承诺（格式自拟）。</w:t>
      </w:r>
    </w:p>
    <w:p>
      <w:pPr>
        <w:spacing w:line="360" w:lineRule="auto"/>
      </w:pPr>
      <w:r>
        <w:t>5）</w:t>
      </w:r>
      <w:r>
        <w:rPr>
          <w:rFonts w:hint="eastAsia"/>
        </w:rPr>
        <w:t>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360" w:lineRule="auto"/>
      </w:pPr>
      <w:r>
        <w:rPr>
          <w:b/>
          <w:sz w:val="24"/>
        </w:rPr>
        <w:t>2.落实政府采购政策需满足的资格要求：</w:t>
      </w:r>
    </w:p>
    <w:p>
      <w:pPr>
        <w:spacing w:line="360" w:lineRule="auto"/>
      </w:pPr>
      <w:r>
        <w:t>采购包1（</w:t>
      </w:r>
      <w:r>
        <w:rPr>
          <w:rFonts w:hint="eastAsia"/>
        </w:rPr>
        <w:t>广东省江门监狱规范化监狱(监区)创建文化建设和定置管理项目</w:t>
      </w:r>
      <w:r>
        <w:t>）：</w:t>
      </w:r>
      <w:r>
        <w:rPr>
          <w:color w:val="ED0000"/>
        </w:rPr>
        <w:t>1）本采购包属于专门面向中小企业采购的项目。</w:t>
      </w:r>
      <w:r>
        <w:t xml:space="preserve"> 2）需落实政府采购政策为：《政府采购促进中小企业发展管理办法》（财库﹝2020﹞46 号）、《关于政府采购支持监狱企业发展有关问题的通知》(财库〔2014〕68 号)、《关于促进残疾人就业政府采购政策的通知》（财库〔2017〕141 号)、《财政部发展改革委生态环境部市场监管总局关于调整优化节能产品、环境标志产品政府采购执行机制的通知》（财库〔2019〕9 号）、《关于运用政府采购政策支持脱贫攻坚的通知》（财库〔2019〕27 号）等。 3）本采购包采购标的根据工信部联企业[2011]300号规定，本项目所属行业为：</w:t>
      </w:r>
      <w:r>
        <w:rPr>
          <w:rFonts w:hint="eastAsia"/>
        </w:rPr>
        <w:t>其他未列明行业（包括科学研究和技术服务业，水利、环境和公共设施管理业，居民服务、修理和其他服务业，社会工作，文化、体育和娱乐业等）</w:t>
      </w:r>
      <w:r>
        <w:t>。</w:t>
      </w:r>
    </w:p>
    <w:p>
      <w:pPr>
        <w:spacing w:line="360" w:lineRule="auto"/>
      </w:pPr>
      <w:r>
        <w:rPr>
          <w:b/>
          <w:sz w:val="24"/>
        </w:rPr>
        <w:t>3.本项目特定的资格要求：</w:t>
      </w:r>
    </w:p>
    <w:p>
      <w:pPr>
        <w:spacing w:line="360" w:lineRule="auto"/>
      </w:pPr>
      <w:r>
        <w:t>采购包1（</w:t>
      </w:r>
      <w:r>
        <w:rPr>
          <w:rFonts w:hint="eastAsia"/>
        </w:rPr>
        <w:t>广东省江门监狱规范化监狱(监区)创建文化建设和定置管理项目</w:t>
      </w:r>
      <w:r>
        <w:t>）：</w:t>
      </w:r>
    </w:p>
    <w:p>
      <w:pPr>
        <w:spacing w:line="360" w:lineRule="auto"/>
      </w:pPr>
      <w:r>
        <w:t>1)供应商未被列入“信用中国”网站(www.creditchina.gov.cn)“记录失信被执行人或 重大税收违法案件当事人名单”记录名单； 不处于中国政府采购网(www.ccgp.gov.cn)“政府采购严重违法失信行为信息记录”中的禁止参加政府采购活动期间。 （ 以采购代理机构于投标（响应） 截止时间当天在“信用中国”网站（www.creditchina.gov.cn） 及中国政府采购网（http://www.ccgp.gov.cn/） 查询结果为准， 如相关失信记录已失效， 供应商需提供相关证明资料） 。</w:t>
      </w:r>
    </w:p>
    <w:p>
      <w:pPr>
        <w:spacing w:line="360" w:lineRule="auto"/>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Pr>
        <w:spacing w:line="360" w:lineRule="auto"/>
      </w:pPr>
      <w:r>
        <w:t>3)本采购包不接受联合体投标。</w:t>
      </w:r>
    </w:p>
    <w:p>
      <w:pPr>
        <w:outlineLvl w:val="1"/>
      </w:pPr>
      <w:r>
        <w:rPr>
          <w:b/>
          <w:sz w:val="28"/>
        </w:rPr>
        <w:t>三.获取招标文件</w:t>
      </w:r>
    </w:p>
    <w:p>
      <w:pPr>
        <w:spacing w:line="276" w:lineRule="auto"/>
        <w:ind w:firstLine="480"/>
      </w:pPr>
      <w:r>
        <w:t>时间：详见招标公告及其变更公告（如有）</w:t>
      </w:r>
    </w:p>
    <w:p>
      <w:pPr>
        <w:spacing w:line="276" w:lineRule="auto"/>
        <w:ind w:firstLine="480"/>
      </w:pPr>
      <w:r>
        <w:t>地点：详见招标公告及其变更公告（如有）</w:t>
      </w:r>
    </w:p>
    <w:p>
      <w:pPr>
        <w:spacing w:line="276" w:lineRule="auto"/>
        <w:ind w:firstLine="480"/>
      </w:pPr>
      <w: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spacing w:line="276" w:lineRule="auto"/>
        <w:ind w:firstLine="480"/>
      </w:pPr>
      <w:r>
        <w:t>售价：免费</w:t>
      </w:r>
    </w:p>
    <w:p>
      <w:pPr>
        <w:outlineLvl w:val="1"/>
      </w:pPr>
      <w:r>
        <w:rPr>
          <w:b/>
          <w:sz w:val="28"/>
        </w:rPr>
        <w:t>四.提交投标文件截止时间、开标时间和地点：</w:t>
      </w:r>
    </w:p>
    <w:p>
      <w:pPr>
        <w:spacing w:line="276" w:lineRule="auto"/>
        <w:ind w:firstLine="480"/>
      </w:pPr>
      <w:r>
        <w:t>提交投标文件截止时间和开标时间：详见招标公告及其变更公告（如有）</w:t>
      </w:r>
    </w:p>
    <w:p>
      <w:pPr>
        <w:spacing w:line="276" w:lineRule="auto"/>
        <w:ind w:firstLine="480"/>
      </w:pPr>
      <w:r>
        <w:t>（自招标文件开始发出之日起至投标人提交投标文件截止之日止，不得少于20日）</w:t>
      </w:r>
    </w:p>
    <w:p>
      <w:pPr>
        <w:spacing w:line="276" w:lineRule="auto"/>
        <w:ind w:firstLine="480"/>
      </w:pPr>
      <w:r>
        <w:t>地点：详见招标公告及其变更公告（如有）</w:t>
      </w:r>
    </w:p>
    <w:p>
      <w:pPr>
        <w:outlineLvl w:val="1"/>
      </w:pPr>
      <w:r>
        <w:rPr>
          <w:b/>
          <w:sz w:val="28"/>
        </w:rPr>
        <w:t>五.公告期限、发布公告的媒介：</w:t>
      </w:r>
    </w:p>
    <w:p>
      <w:pPr>
        <w:spacing w:line="276" w:lineRule="auto"/>
        <w:ind w:firstLine="480"/>
      </w:pPr>
      <w:r>
        <w:t>1、公告期限：自本公告发布之日起不得少于5个工作日。</w:t>
      </w:r>
    </w:p>
    <w:p>
      <w:pPr>
        <w:spacing w:line="276" w:lineRule="auto"/>
        <w:ind w:firstLine="480"/>
      </w:pPr>
      <w:r>
        <w:t>2</w:t>
      </w:r>
      <w:r>
        <w:rPr>
          <w:rFonts w:hint="eastAsia"/>
        </w:rPr>
        <w:t>、</w:t>
      </w:r>
      <w:r>
        <w:t>发布公告的媒介：中国政府采购网(www.ccgp.gov.cn)，广东省政府采购网(https://gdgpo.czt.gd.gov.cn/)。</w:t>
      </w:r>
    </w:p>
    <w:p>
      <w:pPr>
        <w:outlineLvl w:val="1"/>
      </w:pPr>
      <w:r>
        <w:rPr>
          <w:b/>
          <w:sz w:val="28"/>
        </w:rPr>
        <w:t>六.本项目联系方式：</w:t>
      </w:r>
    </w:p>
    <w:p>
      <w:pPr>
        <w:spacing w:line="276" w:lineRule="auto"/>
      </w:pPr>
      <w:r>
        <w:rPr>
          <w:b/>
          <w:sz w:val="24"/>
        </w:rPr>
        <w:t>1.采购人信息</w:t>
      </w:r>
    </w:p>
    <w:p>
      <w:pPr>
        <w:spacing w:line="276" w:lineRule="auto"/>
        <w:ind w:firstLine="480"/>
      </w:pPr>
      <w:r>
        <w:t>名称：广东省江门监狱</w:t>
      </w:r>
    </w:p>
    <w:p>
      <w:pPr>
        <w:spacing w:line="276" w:lineRule="auto"/>
        <w:ind w:firstLine="480"/>
      </w:pPr>
      <w:r>
        <w:t>地址：广东省鹤山市宅梧镇营顶</w:t>
      </w:r>
    </w:p>
    <w:p>
      <w:pPr>
        <w:spacing w:line="276" w:lineRule="auto"/>
        <w:ind w:firstLine="480"/>
      </w:pPr>
      <w:r>
        <w:t>联系方式：0750-8638839</w:t>
      </w:r>
    </w:p>
    <w:p>
      <w:pPr>
        <w:spacing w:line="276" w:lineRule="auto"/>
      </w:pPr>
      <w:r>
        <w:rPr>
          <w:b/>
          <w:sz w:val="24"/>
        </w:rPr>
        <w:t>2.采购代理机构信息</w:t>
      </w:r>
    </w:p>
    <w:p>
      <w:pPr>
        <w:spacing w:line="276" w:lineRule="auto"/>
        <w:ind w:firstLine="480"/>
      </w:pPr>
      <w:r>
        <w:t>名称：广东立信达招标采购有限公司</w:t>
      </w:r>
    </w:p>
    <w:p>
      <w:pPr>
        <w:spacing w:line="276" w:lineRule="auto"/>
        <w:ind w:firstLine="480"/>
      </w:pPr>
      <w:r>
        <w:t>地址：广州市天河区粤垦路628号四楼</w:t>
      </w:r>
    </w:p>
    <w:p>
      <w:pPr>
        <w:spacing w:line="276" w:lineRule="auto"/>
        <w:ind w:firstLine="480"/>
      </w:pPr>
      <w:r>
        <w:t>联系方式：020-81224718</w:t>
      </w:r>
    </w:p>
    <w:p>
      <w:pPr>
        <w:spacing w:line="276" w:lineRule="auto"/>
      </w:pPr>
      <w:r>
        <w:rPr>
          <w:b/>
          <w:sz w:val="24"/>
        </w:rPr>
        <w:t>3.项目联系方式</w:t>
      </w:r>
    </w:p>
    <w:p>
      <w:pPr>
        <w:spacing w:line="276" w:lineRule="auto"/>
        <w:ind w:firstLine="480"/>
      </w:pPr>
      <w:r>
        <w:t>项目联系人：姚工</w:t>
      </w:r>
    </w:p>
    <w:p>
      <w:pPr>
        <w:spacing w:line="276" w:lineRule="auto"/>
        <w:ind w:firstLine="480"/>
      </w:pPr>
      <w:r>
        <w:t>电话：020-81224718</w:t>
      </w:r>
    </w:p>
    <w:p>
      <w:pPr>
        <w:spacing w:line="276" w:lineRule="auto"/>
      </w:pPr>
      <w:r>
        <w:rPr>
          <w:b/>
          <w:sz w:val="24"/>
        </w:rPr>
        <w:t>4.技术支持联系方式</w:t>
      </w:r>
    </w:p>
    <w:p>
      <w:pPr>
        <w:spacing w:line="276" w:lineRule="auto"/>
        <w:ind w:firstLine="480"/>
      </w:pPr>
      <w:r>
        <w:t>云平台联系方式：020-88696588</w:t>
      </w:r>
    </w:p>
    <w:p>
      <w:pPr>
        <w:spacing w:line="276" w:lineRule="auto"/>
        <w:ind w:firstLine="480"/>
      </w:pPr>
      <w:r>
        <w:t>数字证书CA技术服务热线：400-887-6133</w:t>
      </w:r>
    </w:p>
    <w:p>
      <w:pPr>
        <w:spacing w:line="276" w:lineRule="auto"/>
      </w:pPr>
      <w:r>
        <w:t>采购代理机构：广东立信达招标采购有限公司</w:t>
      </w:r>
    </w:p>
    <w:p>
      <w:pPr>
        <w:ind w:firstLine="480"/>
      </w:pPr>
    </w:p>
    <w:p>
      <w:r>
        <w:t xml:space="preserve"> </w:t>
      </w:r>
    </w:p>
    <w:p>
      <w:pPr>
        <w:widowControl/>
        <w:jc w:val="left"/>
        <w:rPr>
          <w:b/>
          <w:sz w:val="36"/>
        </w:rPr>
      </w:pPr>
      <w:r>
        <w:rPr>
          <w:b/>
          <w:sz w:val="36"/>
        </w:rPr>
        <w:br w:type="page"/>
      </w:r>
    </w:p>
    <w:p>
      <w:pPr>
        <w:jc w:val="center"/>
        <w:outlineLvl w:val="0"/>
      </w:pPr>
      <w:r>
        <w:rPr>
          <w:b/>
          <w:sz w:val="36"/>
        </w:rPr>
        <w:t>第二章 采购需求</w:t>
      </w:r>
    </w:p>
    <w:p>
      <w:pPr>
        <w:outlineLvl w:val="1"/>
      </w:pPr>
      <w:r>
        <w:rPr>
          <w:b/>
          <w:sz w:val="28"/>
        </w:rPr>
        <w:t>一、项目概况：</w:t>
      </w:r>
    </w:p>
    <w:p>
      <w:r>
        <w:rPr>
          <w:b/>
          <w:sz w:val="24"/>
        </w:rPr>
        <w:t>说明：</w:t>
      </w:r>
    </w:p>
    <w:p>
      <w:pPr>
        <w:rPr>
          <w:b/>
          <w:sz w:val="24"/>
        </w:rPr>
      </w:pPr>
      <w:r>
        <w:rPr>
          <w:rFonts w:hint="eastAsia"/>
          <w:b/>
          <w:sz w:val="24"/>
        </w:rPr>
        <w:t>1、投标人须对本项目以采购包为单位的采购标的进行整体投标，任何只对以采购包为单位的采购标的其中一部分内容、数量进行的投标都被视为无效投标。</w:t>
      </w:r>
    </w:p>
    <w:p>
      <w:r>
        <w:rPr>
          <w:rFonts w:hint="eastAsia"/>
          <w:b/>
          <w:sz w:val="24"/>
        </w:rPr>
        <w:t>2、采购需求中带“△”标产品为本采购包的核心产品，提供相同品牌且通过资格审查、符合性审查的不同投标人参加同一合同项下投标的，按一家投标人计算；评审后得分最高的同品牌投标人获得中标推荐资格；评审得分相同的，采取随机抽取方式确定，其他同品牌投标人不作为中标候选人。</w:t>
      </w:r>
    </w:p>
    <w:p/>
    <w:p>
      <w:pPr>
        <w:spacing w:line="360" w:lineRule="auto"/>
        <w:ind w:firstLine="426"/>
        <w:outlineLvl w:val="1"/>
        <w:rPr>
          <w:rFonts w:hint="eastAsia" w:asciiTheme="minorEastAsia" w:hAnsiTheme="minorEastAsia"/>
          <w:bCs/>
          <w:sz w:val="24"/>
        </w:rPr>
      </w:pPr>
      <w:r>
        <w:rPr>
          <w:rFonts w:hint="eastAsia" w:asciiTheme="minorEastAsia" w:hAnsiTheme="minorEastAsia"/>
          <w:b/>
          <w:sz w:val="24"/>
        </w:rPr>
        <w:t>（一）项目名称：</w:t>
      </w:r>
      <w:r>
        <w:rPr>
          <w:rFonts w:hint="eastAsia" w:asciiTheme="minorEastAsia" w:hAnsiTheme="minorEastAsia"/>
          <w:bCs/>
          <w:sz w:val="24"/>
        </w:rPr>
        <w:t>广东省江门监狱规范化监狱(监区)创建文化建设和定置管理项目</w:t>
      </w:r>
    </w:p>
    <w:p>
      <w:pPr>
        <w:spacing w:line="360" w:lineRule="auto"/>
        <w:ind w:firstLine="426"/>
        <w:outlineLvl w:val="1"/>
        <w:rPr>
          <w:rFonts w:hint="eastAsia" w:asciiTheme="minorEastAsia" w:hAnsiTheme="minorEastAsia"/>
          <w:bCs/>
          <w:sz w:val="24"/>
        </w:rPr>
      </w:pPr>
      <w:r>
        <w:rPr>
          <w:rFonts w:hint="eastAsia" w:asciiTheme="minorEastAsia" w:hAnsiTheme="minorEastAsia"/>
          <w:b/>
          <w:sz w:val="24"/>
        </w:rPr>
        <w:t>（二）项目地点：</w:t>
      </w:r>
      <w:r>
        <w:rPr>
          <w:rFonts w:hint="eastAsia" w:asciiTheme="minorEastAsia" w:hAnsiTheme="minorEastAsia"/>
          <w:bCs/>
          <w:sz w:val="24"/>
        </w:rPr>
        <w:t>广东省江门监狱行政办公区、狱内监管区（会见中心、监舍及劳动车间）</w:t>
      </w:r>
    </w:p>
    <w:p>
      <w:pPr>
        <w:spacing w:line="360" w:lineRule="auto"/>
        <w:ind w:firstLine="426"/>
        <w:outlineLvl w:val="1"/>
        <w:rPr>
          <w:rFonts w:hint="eastAsia" w:asciiTheme="minorEastAsia" w:hAnsiTheme="minorEastAsia"/>
          <w:bCs/>
          <w:sz w:val="24"/>
        </w:rPr>
      </w:pPr>
      <w:r>
        <w:rPr>
          <w:rFonts w:hint="eastAsia" w:asciiTheme="minorEastAsia" w:hAnsiTheme="minorEastAsia"/>
          <w:b/>
          <w:sz w:val="24"/>
        </w:rPr>
        <w:t>（三）项目背景：</w:t>
      </w:r>
      <w:r>
        <w:rPr>
          <w:rFonts w:hint="eastAsia" w:asciiTheme="minorEastAsia" w:hAnsiTheme="minorEastAsia"/>
          <w:bCs/>
          <w:sz w:val="24"/>
        </w:rPr>
        <w:t>为完善广东省江门监狱创建广东省规范化监狱(监区)工作，营造“重塑自我、奔赴新生”的良好改造氛围，树立“中国侨乡特色文化监狱”形象，广东省江门监狱拟对一、三、七、八监区(含监舍区域和生产区域)、勤务监区(含会见中心和办公区域)、监狱行政办公区域(含办公楼、中心广场和辖区等区域)等定制、安装及售后工作。</w:t>
      </w:r>
    </w:p>
    <w:p>
      <w:pPr>
        <w:spacing w:line="360" w:lineRule="auto"/>
        <w:ind w:firstLine="426"/>
        <w:outlineLvl w:val="1"/>
      </w:pPr>
      <w:r>
        <w:rPr>
          <w:rFonts w:hint="eastAsia" w:asciiTheme="minorEastAsia" w:hAnsiTheme="minorEastAsia"/>
          <w:b/>
          <w:sz w:val="24"/>
        </w:rPr>
        <w:t>（四）采购内容：</w:t>
      </w:r>
    </w:p>
    <w:tbl>
      <w:tblPr>
        <w:tblStyle w:val="13"/>
        <w:tblpPr w:leftFromText="180" w:rightFromText="180" w:vertAnchor="text" w:horzAnchor="margin" w:tblpXSpec="center" w:tblpY="432"/>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984"/>
        <w:gridCol w:w="41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68" w:type="dxa"/>
            <w:vAlign w:val="center"/>
          </w:tcPr>
          <w:p>
            <w:pPr>
              <w:spacing w:line="480" w:lineRule="exact"/>
              <w:jc w:val="center"/>
              <w:rPr>
                <w:rFonts w:hint="eastAsia" w:cs="仿宋_GB2312" w:asciiTheme="minorEastAsia" w:hAnsiTheme="minorEastAsia"/>
                <w:b/>
                <w:bCs/>
                <w:sz w:val="24"/>
              </w:rPr>
            </w:pPr>
            <w:r>
              <w:rPr>
                <w:rFonts w:hint="eastAsia" w:cs="仿宋_GB2312" w:asciiTheme="minorEastAsia" w:hAnsiTheme="minorEastAsia"/>
                <w:b/>
                <w:bCs/>
                <w:sz w:val="24"/>
              </w:rPr>
              <w:t>服务采购内容</w:t>
            </w:r>
          </w:p>
        </w:tc>
        <w:tc>
          <w:tcPr>
            <w:tcW w:w="992" w:type="dxa"/>
            <w:vAlign w:val="center"/>
          </w:tcPr>
          <w:p>
            <w:pPr>
              <w:spacing w:line="480" w:lineRule="exact"/>
              <w:ind w:firstLine="241" w:firstLineChars="100"/>
              <w:jc w:val="center"/>
              <w:rPr>
                <w:rFonts w:hint="eastAsia" w:cs="仿宋_GB2312" w:asciiTheme="minorEastAsia" w:hAnsiTheme="minorEastAsia"/>
                <w:b/>
                <w:bCs/>
                <w:sz w:val="24"/>
              </w:rPr>
            </w:pPr>
            <w:r>
              <w:rPr>
                <w:rFonts w:hint="eastAsia" w:cs="仿宋_GB2312" w:asciiTheme="minorEastAsia" w:hAnsiTheme="minorEastAsia"/>
                <w:b/>
                <w:bCs/>
                <w:sz w:val="24"/>
              </w:rPr>
              <w:t>数量</w:t>
            </w:r>
          </w:p>
        </w:tc>
        <w:tc>
          <w:tcPr>
            <w:tcW w:w="1984" w:type="dxa"/>
            <w:vAlign w:val="center"/>
          </w:tcPr>
          <w:p>
            <w:pPr>
              <w:spacing w:line="480" w:lineRule="exact"/>
              <w:ind w:firstLine="482" w:firstLineChars="200"/>
              <w:jc w:val="center"/>
              <w:rPr>
                <w:rFonts w:hint="eastAsia" w:cs="仿宋_GB2312" w:asciiTheme="minorEastAsia" w:hAnsiTheme="minorEastAsia"/>
                <w:b/>
                <w:bCs/>
                <w:sz w:val="24"/>
              </w:rPr>
            </w:pPr>
            <w:r>
              <w:rPr>
                <w:rFonts w:hint="eastAsia" w:cs="仿宋_GB2312" w:asciiTheme="minorEastAsia" w:hAnsiTheme="minorEastAsia"/>
                <w:b/>
                <w:bCs/>
                <w:sz w:val="24"/>
              </w:rPr>
              <w:t>最高限价</w:t>
            </w:r>
          </w:p>
        </w:tc>
        <w:tc>
          <w:tcPr>
            <w:tcW w:w="4111" w:type="dxa"/>
            <w:vAlign w:val="center"/>
          </w:tcPr>
          <w:p>
            <w:pPr>
              <w:spacing w:line="480" w:lineRule="exact"/>
              <w:ind w:firstLine="482" w:firstLineChars="200"/>
              <w:jc w:val="center"/>
              <w:rPr>
                <w:rFonts w:hint="eastAsia" w:cs="仿宋_GB2312" w:asciiTheme="minorEastAsia" w:hAnsiTheme="minorEastAsia"/>
                <w:b/>
                <w:bCs/>
                <w:sz w:val="24"/>
              </w:rPr>
            </w:pPr>
            <w:r>
              <w:rPr>
                <w:rFonts w:hint="eastAsia" w:cs="仿宋_GB2312" w:asciiTheme="minorEastAsia" w:hAnsiTheme="minorEastAsia"/>
                <w:b/>
                <w:bCs/>
                <w:sz w:val="24"/>
              </w:rPr>
              <w:t>服务时间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668" w:type="dxa"/>
            <w:vAlign w:val="center"/>
          </w:tcPr>
          <w:p>
            <w:pPr>
              <w:spacing w:line="480" w:lineRule="exact"/>
              <w:jc w:val="center"/>
              <w:rPr>
                <w:rFonts w:hint="eastAsia" w:cs="仿宋_GB2312" w:asciiTheme="minorEastAsia" w:hAnsiTheme="minorEastAsia"/>
                <w:sz w:val="24"/>
              </w:rPr>
            </w:pPr>
            <w:r>
              <w:rPr>
                <w:rFonts w:hint="eastAsia" w:cs="仿宋_GB2312" w:asciiTheme="minorEastAsia" w:hAnsiTheme="minorEastAsia"/>
                <w:sz w:val="24"/>
              </w:rPr>
              <w:t>广东省江门监狱规范化监狱(监区)文化建设和定置管理项目</w:t>
            </w:r>
          </w:p>
        </w:tc>
        <w:tc>
          <w:tcPr>
            <w:tcW w:w="992" w:type="dxa"/>
            <w:vAlign w:val="center"/>
          </w:tcPr>
          <w:p>
            <w:pPr>
              <w:spacing w:line="480" w:lineRule="exact"/>
              <w:jc w:val="center"/>
              <w:rPr>
                <w:rFonts w:hint="eastAsia" w:cs="仿宋_GB2312" w:asciiTheme="minorEastAsia" w:hAnsiTheme="minorEastAsia"/>
                <w:sz w:val="24"/>
              </w:rPr>
            </w:pPr>
            <w:r>
              <w:rPr>
                <w:rFonts w:hint="eastAsia" w:cs="仿宋_GB2312" w:asciiTheme="minorEastAsia" w:hAnsiTheme="minorEastAsia"/>
                <w:sz w:val="24"/>
              </w:rPr>
              <w:t>1项</w:t>
            </w:r>
          </w:p>
        </w:tc>
        <w:tc>
          <w:tcPr>
            <w:tcW w:w="1984" w:type="dxa"/>
            <w:vAlign w:val="center"/>
          </w:tcPr>
          <w:p>
            <w:pPr>
              <w:spacing w:line="480" w:lineRule="exact"/>
              <w:jc w:val="center"/>
              <w:rPr>
                <w:rFonts w:hint="eastAsia" w:cs="仿宋_GB2312" w:asciiTheme="minorEastAsia" w:hAnsiTheme="minorEastAsia"/>
                <w:sz w:val="24"/>
              </w:rPr>
            </w:pPr>
            <w:r>
              <w:rPr>
                <w:rFonts w:hint="eastAsia" w:cs="仿宋_GB2312" w:asciiTheme="minorEastAsia" w:hAnsiTheme="minorEastAsia"/>
                <w:sz w:val="24"/>
              </w:rPr>
              <w:t>人民币149万元</w:t>
            </w:r>
          </w:p>
        </w:tc>
        <w:tc>
          <w:tcPr>
            <w:tcW w:w="4111" w:type="dxa"/>
            <w:vAlign w:val="center"/>
          </w:tcPr>
          <w:p>
            <w:pPr>
              <w:spacing w:line="480" w:lineRule="exact"/>
              <w:rPr>
                <w:rFonts w:hint="eastAsia" w:cs="仿宋_GB2312" w:asciiTheme="minorEastAsia" w:hAnsiTheme="minorEastAsia"/>
                <w:sz w:val="24"/>
              </w:rPr>
            </w:pPr>
            <w:r>
              <w:rPr>
                <w:rFonts w:hint="eastAsia" w:cs="仿宋_GB2312" w:asciiTheme="minorEastAsia" w:hAnsiTheme="minorEastAsia"/>
                <w:sz w:val="24"/>
              </w:rPr>
              <w:t>工期：</w:t>
            </w:r>
            <w:r>
              <w:rPr>
                <w:rFonts w:hint="eastAsia" w:hAnsi="宋体"/>
                <w:sz w:val="24"/>
              </w:rPr>
              <w:t>自采购人通知供应商进场之日起90天内</w:t>
            </w:r>
            <w:r>
              <w:rPr>
                <w:rFonts w:hint="eastAsia" w:cs="仿宋_GB2312" w:asciiTheme="minorEastAsia" w:hAnsiTheme="minorEastAsia"/>
                <w:sz w:val="24"/>
              </w:rPr>
              <w:t>完成合同标的策划及设计服务、资料搜集及文字撰写服务、项目配套文化装置定制服务、运输安装服务、验收、结算。验收合格日起进入免费质保期，期间提供售后服务。</w:t>
            </w:r>
          </w:p>
        </w:tc>
      </w:tr>
    </w:tbl>
    <w:p>
      <w:pPr>
        <w:spacing w:line="360" w:lineRule="auto"/>
        <w:ind w:firstLine="426"/>
        <w:outlineLvl w:val="1"/>
      </w:pPr>
      <w:r>
        <w:rPr>
          <w:b/>
          <w:sz w:val="24"/>
        </w:rPr>
        <w:t>（</w:t>
      </w:r>
      <w:r>
        <w:rPr>
          <w:rFonts w:hint="eastAsia"/>
          <w:b/>
          <w:sz w:val="24"/>
        </w:rPr>
        <w:t>五</w:t>
      </w:r>
      <w:r>
        <w:rPr>
          <w:b/>
          <w:sz w:val="24"/>
        </w:rPr>
        <w:t>）</w:t>
      </w:r>
      <w:r>
        <w:rPr>
          <w:rFonts w:hint="eastAsia"/>
          <w:b/>
          <w:sz w:val="24"/>
        </w:rPr>
        <w:t>服务分项</w:t>
      </w:r>
      <w:r>
        <w:rPr>
          <w:b/>
          <w:sz w:val="24"/>
        </w:rPr>
        <w:t>：</w:t>
      </w:r>
    </w:p>
    <w:tbl>
      <w:tblPr>
        <w:tblStyle w:val="14"/>
        <w:tblW w:w="828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3"/>
        <w:gridCol w:w="73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23" w:type="dxa"/>
            <w:vAlign w:val="center"/>
          </w:tcPr>
          <w:p>
            <w:pPr>
              <w:spacing w:line="560" w:lineRule="exact"/>
              <w:jc w:val="center"/>
              <w:rPr>
                <w:rFonts w:hint="eastAsia" w:ascii="宋体" w:hAnsi="宋体" w:eastAsia="宋体" w:cs="仿宋_GB2312"/>
                <w:sz w:val="24"/>
                <w:lang w:val="zh-CN"/>
              </w:rPr>
            </w:pPr>
            <w:bookmarkStart w:id="0" w:name="_Hlk84753998"/>
            <w:bookmarkStart w:id="1" w:name="_Hlk164084625"/>
            <w:r>
              <w:rPr>
                <w:rFonts w:hint="eastAsia" w:ascii="宋体" w:hAnsi="宋体" w:eastAsia="宋体" w:cs="仿宋_GB2312"/>
                <w:sz w:val="24"/>
                <w:lang w:val="zh-CN"/>
              </w:rPr>
              <w:t>序号</w:t>
            </w:r>
          </w:p>
        </w:tc>
        <w:tc>
          <w:tcPr>
            <w:tcW w:w="7357" w:type="dxa"/>
            <w:vAlign w:val="center"/>
          </w:tcPr>
          <w:p>
            <w:pPr>
              <w:spacing w:line="560" w:lineRule="exact"/>
              <w:ind w:firstLine="2880" w:firstLineChars="1200"/>
              <w:rPr>
                <w:rFonts w:hint="eastAsia" w:ascii="宋体" w:hAnsi="宋体" w:eastAsia="宋体" w:cs="仿宋_GB2312"/>
                <w:sz w:val="24"/>
                <w:lang w:val="zh-CN"/>
              </w:rPr>
            </w:pPr>
            <w:r>
              <w:rPr>
                <w:rFonts w:hint="eastAsia" w:ascii="宋体" w:hAnsi="宋体" w:eastAsia="宋体" w:cs="仿宋_GB2312"/>
                <w:sz w:val="24"/>
                <w:lang w:val="zh-CN"/>
              </w:rPr>
              <w:t>项目内容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23" w:type="dxa"/>
            <w:vAlign w:val="center"/>
          </w:tcPr>
          <w:p>
            <w:pPr>
              <w:spacing w:line="560" w:lineRule="exact"/>
              <w:jc w:val="center"/>
              <w:rPr>
                <w:rFonts w:hint="eastAsia" w:ascii="宋体" w:hAnsi="宋体" w:eastAsia="宋体" w:cs="仿宋_GB2312"/>
                <w:sz w:val="24"/>
                <w:lang w:val="zh-CN"/>
              </w:rPr>
            </w:pPr>
            <w:r>
              <w:rPr>
                <w:rFonts w:hint="eastAsia" w:ascii="宋体" w:hAnsi="宋体" w:eastAsia="宋体" w:cs="仿宋_GB2312"/>
                <w:sz w:val="24"/>
                <w:lang w:val="zh-CN"/>
              </w:rPr>
              <w:t>1</w:t>
            </w:r>
          </w:p>
        </w:tc>
        <w:tc>
          <w:tcPr>
            <w:tcW w:w="7357" w:type="dxa"/>
            <w:vAlign w:val="center"/>
          </w:tcPr>
          <w:p>
            <w:pPr>
              <w:spacing w:line="560" w:lineRule="exact"/>
              <w:rPr>
                <w:rFonts w:hint="eastAsia" w:ascii="宋体" w:hAnsi="宋体" w:eastAsia="宋体" w:cs="仿宋_GB2312"/>
                <w:sz w:val="24"/>
                <w:lang w:val="zh-CN"/>
              </w:rPr>
            </w:pPr>
            <w:r>
              <w:rPr>
                <w:rFonts w:hint="eastAsia" w:ascii="宋体" w:hAnsi="宋体" w:eastAsia="宋体" w:cs="仿宋_GB2312"/>
                <w:sz w:val="24"/>
                <w:lang w:val="zh-CN"/>
              </w:rPr>
              <w:t>专业策划、设计及其相关配套对接服务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23" w:type="dxa"/>
            <w:vAlign w:val="center"/>
          </w:tcPr>
          <w:p>
            <w:pPr>
              <w:spacing w:line="560" w:lineRule="exact"/>
              <w:jc w:val="center"/>
              <w:rPr>
                <w:rFonts w:hint="eastAsia" w:ascii="宋体" w:hAnsi="宋体" w:eastAsia="宋体" w:cs="仿宋_GB2312"/>
                <w:sz w:val="24"/>
                <w:lang w:val="zh-CN"/>
              </w:rPr>
            </w:pPr>
            <w:r>
              <w:rPr>
                <w:rFonts w:hint="eastAsia" w:ascii="宋体" w:hAnsi="宋体" w:eastAsia="宋体" w:cs="仿宋_GB2312"/>
                <w:sz w:val="24"/>
                <w:lang w:val="zh-CN"/>
              </w:rPr>
              <w:t>2</w:t>
            </w:r>
          </w:p>
        </w:tc>
        <w:tc>
          <w:tcPr>
            <w:tcW w:w="7357" w:type="dxa"/>
            <w:vAlign w:val="center"/>
          </w:tcPr>
          <w:p>
            <w:pPr>
              <w:spacing w:line="560" w:lineRule="exact"/>
              <w:rPr>
                <w:rFonts w:hint="eastAsia" w:ascii="宋体" w:hAnsi="宋体" w:eastAsia="宋体" w:cs="仿宋_GB2312"/>
                <w:sz w:val="24"/>
                <w:lang w:val="zh-CN"/>
              </w:rPr>
            </w:pPr>
            <w:r>
              <w:rPr>
                <w:rFonts w:hint="eastAsia" w:ascii="宋体" w:hAnsi="宋体" w:eastAsia="宋体" w:cs="仿宋_GB2312"/>
                <w:sz w:val="24"/>
                <w:lang w:val="zh-CN"/>
              </w:rPr>
              <w:t>资料搜集及文案撰写服务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23" w:type="dxa"/>
            <w:vAlign w:val="center"/>
          </w:tcPr>
          <w:p>
            <w:pPr>
              <w:spacing w:line="560" w:lineRule="exact"/>
              <w:jc w:val="center"/>
              <w:rPr>
                <w:rFonts w:hint="eastAsia" w:ascii="宋体" w:hAnsi="宋体" w:eastAsia="宋体" w:cs="仿宋_GB2312"/>
                <w:sz w:val="24"/>
                <w:lang w:val="zh-CN"/>
              </w:rPr>
            </w:pPr>
            <w:r>
              <w:rPr>
                <w:rFonts w:hint="eastAsia" w:ascii="宋体" w:hAnsi="宋体" w:eastAsia="宋体" w:cs="仿宋_GB2312"/>
                <w:sz w:val="24"/>
                <w:lang w:val="zh-CN"/>
              </w:rPr>
              <w:t>3</w:t>
            </w:r>
          </w:p>
        </w:tc>
        <w:tc>
          <w:tcPr>
            <w:tcW w:w="7357" w:type="dxa"/>
            <w:vAlign w:val="center"/>
          </w:tcPr>
          <w:p>
            <w:pPr>
              <w:spacing w:line="560" w:lineRule="exact"/>
              <w:rPr>
                <w:rFonts w:hint="eastAsia" w:ascii="宋体" w:hAnsi="宋体" w:eastAsia="宋体" w:cs="仿宋_GB2312"/>
                <w:sz w:val="24"/>
                <w:lang w:val="zh-CN"/>
              </w:rPr>
            </w:pPr>
            <w:bookmarkStart w:id="2" w:name="_Hlk84763494"/>
            <w:r>
              <w:rPr>
                <w:rFonts w:hint="eastAsia" w:ascii="宋体" w:hAnsi="宋体" w:eastAsia="宋体" w:cs="仿宋_GB2312"/>
                <w:sz w:val="24"/>
                <w:lang w:val="zh-CN"/>
              </w:rPr>
              <w:t>项目配套文化装置定制服务</w:t>
            </w:r>
            <w:bookmarkEnd w:id="2"/>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23" w:type="dxa"/>
            <w:vAlign w:val="center"/>
          </w:tcPr>
          <w:p>
            <w:pPr>
              <w:spacing w:line="560" w:lineRule="exact"/>
              <w:jc w:val="center"/>
              <w:rPr>
                <w:rFonts w:hint="eastAsia" w:ascii="宋体" w:hAnsi="宋体" w:eastAsia="宋体" w:cs="仿宋_GB2312"/>
                <w:sz w:val="24"/>
                <w:lang w:val="zh-CN"/>
              </w:rPr>
            </w:pPr>
            <w:r>
              <w:rPr>
                <w:rFonts w:hint="eastAsia" w:ascii="宋体" w:hAnsi="宋体" w:eastAsia="宋体" w:cs="仿宋_GB2312"/>
                <w:sz w:val="24"/>
                <w:lang w:val="zh-CN"/>
              </w:rPr>
              <w:t>4</w:t>
            </w:r>
          </w:p>
        </w:tc>
        <w:tc>
          <w:tcPr>
            <w:tcW w:w="7357" w:type="dxa"/>
            <w:vAlign w:val="center"/>
          </w:tcPr>
          <w:p>
            <w:pPr>
              <w:spacing w:line="560" w:lineRule="exact"/>
              <w:rPr>
                <w:rFonts w:hint="eastAsia" w:ascii="宋体" w:hAnsi="宋体" w:eastAsia="宋体" w:cs="仿宋_GB2312"/>
                <w:sz w:val="24"/>
                <w:lang w:val="zh-CN"/>
              </w:rPr>
            </w:pPr>
            <w:r>
              <w:rPr>
                <w:rFonts w:hint="eastAsia" w:ascii="宋体" w:hAnsi="宋体" w:eastAsia="宋体" w:cs="仿宋_GB2312"/>
                <w:sz w:val="24"/>
                <w:lang w:val="zh-CN"/>
              </w:rPr>
              <w:t>运输、安装服务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23" w:type="dxa"/>
            <w:vAlign w:val="center"/>
          </w:tcPr>
          <w:p>
            <w:pPr>
              <w:spacing w:line="560" w:lineRule="exact"/>
              <w:jc w:val="center"/>
              <w:rPr>
                <w:rFonts w:hint="eastAsia" w:ascii="宋体" w:hAnsi="宋体" w:eastAsia="宋体" w:cs="仿宋_GB2312"/>
                <w:sz w:val="24"/>
                <w:lang w:val="zh-CN"/>
              </w:rPr>
            </w:pPr>
            <w:r>
              <w:rPr>
                <w:rFonts w:hint="eastAsia" w:ascii="宋体" w:hAnsi="宋体" w:eastAsia="宋体" w:cs="仿宋_GB2312"/>
                <w:sz w:val="24"/>
                <w:lang w:val="zh-CN"/>
              </w:rPr>
              <w:t>5</w:t>
            </w:r>
          </w:p>
        </w:tc>
        <w:tc>
          <w:tcPr>
            <w:tcW w:w="7357" w:type="dxa"/>
            <w:vAlign w:val="center"/>
          </w:tcPr>
          <w:p>
            <w:pPr>
              <w:spacing w:line="560" w:lineRule="exact"/>
              <w:rPr>
                <w:rFonts w:hint="eastAsia" w:ascii="宋体" w:hAnsi="宋体" w:eastAsia="宋体" w:cs="仿宋_GB2312"/>
                <w:sz w:val="24"/>
                <w:lang w:val="zh-CN"/>
              </w:rPr>
            </w:pPr>
            <w:r>
              <w:rPr>
                <w:rFonts w:hint="eastAsia" w:ascii="宋体" w:hAnsi="宋体" w:eastAsia="宋体" w:cs="仿宋_GB2312"/>
                <w:sz w:val="24"/>
                <w:lang w:val="zh-CN"/>
              </w:rPr>
              <w:t>售后服务</w:t>
            </w:r>
          </w:p>
        </w:tc>
      </w:tr>
      <w:bookmarkEnd w:id="0"/>
    </w:tbl>
    <w:p>
      <w:pPr>
        <w:outlineLvl w:val="1"/>
        <w:rPr>
          <w:b/>
          <w:sz w:val="28"/>
        </w:rPr>
      </w:pPr>
      <w:r>
        <w:rPr>
          <w:rFonts w:hint="eastAsia"/>
          <w:b/>
          <w:sz w:val="28"/>
        </w:rPr>
        <w:t>二、项目配套文化装置定制服务技术参数</w:t>
      </w:r>
    </w:p>
    <w:p>
      <w:pPr>
        <w:spacing w:line="360" w:lineRule="auto"/>
        <w:ind w:firstLine="426"/>
        <w:outlineLvl w:val="1"/>
        <w:rPr>
          <w:rFonts w:hint="eastAsia" w:asciiTheme="minorEastAsia" w:hAnsiTheme="minorEastAsia"/>
          <w:b/>
          <w:sz w:val="24"/>
        </w:rPr>
      </w:pPr>
      <w:r>
        <w:rPr>
          <w:rFonts w:hint="eastAsia" w:asciiTheme="minorEastAsia" w:hAnsiTheme="minorEastAsia"/>
          <w:b/>
          <w:sz w:val="24"/>
        </w:rPr>
        <w:t>（一）材质工艺</w:t>
      </w:r>
    </w:p>
    <w:p>
      <w:pPr>
        <w:tabs>
          <w:tab w:val="left" w:pos="360"/>
        </w:tabs>
        <w:spacing w:line="360" w:lineRule="auto"/>
        <w:ind w:firstLine="480" w:firstLineChars="200"/>
        <w:rPr>
          <w:rFonts w:hint="eastAsia" w:ascii="宋体" w:hAnsi="宋体" w:eastAsia="宋体"/>
          <w:sz w:val="24"/>
        </w:rPr>
      </w:pPr>
      <w:r>
        <w:rPr>
          <w:rFonts w:hint="eastAsia" w:ascii="宋体" w:hAnsi="宋体" w:eastAsia="宋体"/>
          <w:sz w:val="24"/>
        </w:rPr>
        <w:t>所有钢材根据需求和样式分别选择使用优质冷轧钢或不锈钢（材质为304#），应符合《金属家具通用技术条件》（GB/T 3325）的要求，表面平整、光滑，暴露边部和突出部件应倒圆，不应有毛刺、刃口，管端口应封闭。</w:t>
      </w:r>
    </w:p>
    <w:p>
      <w:pPr>
        <w:tabs>
          <w:tab w:val="left" w:pos="360"/>
        </w:tabs>
        <w:spacing w:line="360" w:lineRule="auto"/>
        <w:ind w:firstLine="480" w:firstLineChars="200"/>
        <w:rPr>
          <w:rFonts w:hint="eastAsia" w:ascii="宋体" w:hAnsi="宋体" w:eastAsia="宋体"/>
          <w:sz w:val="24"/>
        </w:rPr>
      </w:pPr>
      <w:r>
        <w:rPr>
          <w:rFonts w:hint="eastAsia" w:ascii="宋体" w:hAnsi="宋体" w:eastAsia="宋体"/>
          <w:sz w:val="24"/>
        </w:rPr>
        <w:t>1.轧钢轧钢或不锈钢（材质为304#）经除油、除锈、水基脱落、水基中和、表面调整及磷化工艺处理；管材无裂缝、叠缝；冲压件无脱层、裂缝；铆接件铆接处应牢固，无漏铆、脱铆。各部件应安全无松动，无专用工具时应不能被拆除；所有装配、紧固、导向用孔由制造商打孔。</w:t>
      </w:r>
    </w:p>
    <w:p>
      <w:pPr>
        <w:tabs>
          <w:tab w:val="left" w:pos="360"/>
        </w:tabs>
        <w:spacing w:line="360" w:lineRule="auto"/>
        <w:ind w:firstLine="480" w:firstLineChars="200"/>
        <w:rPr>
          <w:rFonts w:hint="eastAsia" w:ascii="宋体" w:hAnsi="宋体" w:eastAsia="宋体"/>
          <w:sz w:val="24"/>
        </w:rPr>
      </w:pPr>
      <w:r>
        <w:rPr>
          <w:rFonts w:hint="eastAsia" w:ascii="宋体" w:hAnsi="宋体" w:eastAsia="宋体"/>
          <w:sz w:val="24"/>
        </w:rPr>
        <w:t>2.使用二氧化碳亚弧焊接，焊接口打磨光滑，无脱焊、虚焊、焊穿、错位，焊接表面均匀、高低差应不大于1mm，焊处无夹渣、气孔、焊瘤、焊丝头、咬边和飞溅。</w:t>
      </w:r>
    </w:p>
    <w:p>
      <w:pPr>
        <w:spacing w:line="360" w:lineRule="auto"/>
        <w:ind w:firstLine="426"/>
        <w:outlineLvl w:val="1"/>
        <w:rPr>
          <w:rFonts w:hint="eastAsia" w:asciiTheme="minorEastAsia" w:hAnsiTheme="minorEastAsia"/>
          <w:b/>
          <w:sz w:val="24"/>
        </w:rPr>
      </w:pPr>
      <w:r>
        <w:rPr>
          <w:rFonts w:hint="eastAsia" w:asciiTheme="minorEastAsia" w:hAnsiTheme="minorEastAsia"/>
          <w:b/>
          <w:sz w:val="24"/>
        </w:rPr>
        <w:t>（二）项目配套文化装置定制服务技术参数的具体标准和内容</w:t>
      </w:r>
    </w:p>
    <w:tbl>
      <w:tblPr>
        <w:tblStyle w:val="14"/>
        <w:tblW w:w="946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0"/>
        <w:gridCol w:w="1606"/>
        <w:gridCol w:w="3117"/>
        <w:gridCol w:w="2256"/>
        <w:gridCol w:w="920"/>
        <w:gridCol w:w="7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80" w:hRule="atLeast"/>
        </w:trPr>
        <w:tc>
          <w:tcPr>
            <w:tcW w:w="9464" w:type="dxa"/>
            <w:gridSpan w:val="6"/>
            <w:vAlign w:val="center"/>
          </w:tcPr>
          <w:p>
            <w:pPr>
              <w:tabs>
                <w:tab w:val="left" w:pos="360"/>
              </w:tabs>
              <w:jc w:val="center"/>
              <w:rPr>
                <w:rFonts w:hint="eastAsia" w:ascii="宋体" w:hAnsi="宋体" w:eastAsia="宋体" w:cs="Times New Roman"/>
                <w:b/>
                <w:bCs/>
                <w:sz w:val="24"/>
              </w:rPr>
            </w:pPr>
            <w:r>
              <w:rPr>
                <w:rFonts w:hint="eastAsia" w:ascii="宋体" w:hAnsi="宋体" w:eastAsia="宋体" w:cs="Times New Roman"/>
                <w:b/>
                <w:bCs/>
                <w:sz w:val="24"/>
              </w:rPr>
              <w:t>广东省江门监狱规范化监狱（监区）文化建设和定置管理服务项目技术参数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序号</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品名</w:t>
            </w:r>
          </w:p>
        </w:tc>
        <w:tc>
          <w:tcPr>
            <w:tcW w:w="3117"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材质、工艺</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尺寸</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数量</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64" w:type="dxa"/>
            <w:gridSpan w:val="6"/>
            <w:vAlign w:val="center"/>
          </w:tcPr>
          <w:p>
            <w:pPr>
              <w:tabs>
                <w:tab w:val="left" w:pos="360"/>
              </w:tabs>
              <w:jc w:val="center"/>
              <w:rPr>
                <w:rFonts w:hint="eastAsia" w:ascii="宋体" w:hAnsi="宋体" w:eastAsia="宋体" w:cs="Times New Roman"/>
                <w:b/>
                <w:bCs/>
                <w:sz w:val="24"/>
              </w:rPr>
            </w:pPr>
            <w:r>
              <w:rPr>
                <w:rFonts w:hint="eastAsia" w:ascii="宋体" w:hAnsi="宋体" w:eastAsia="宋体" w:cs="Times New Roman"/>
                <w:b/>
                <w:bCs/>
                <w:sz w:val="24"/>
              </w:rPr>
              <w:t>行政区沿路（往行政办公区方向）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定制造型宣传大牌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0.8mm厚304#不锈钢方管烧制框架，框内铝塑板+高清UV背胶，水泥基础埋地</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800*380cm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定制造型宣传装置1</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多层次0.8mm厚304#不锈钢定制落地装置，水泥基础埋地</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300*180cm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定制造型宣传装置2</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多层次0.8mm厚304#不锈钢定制落地装置，水泥基础埋地</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300*180cm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定制宣传标语装置</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6分镀锌管+550灯布+自动时控发光灯带</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7.43*1.22m 29.87*1.22m 10.93*1.22m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定制造型路标</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0.8mm厚304#不锈钢方管烧制框架，框内铝单板+3M反光膜UV，水泥基础埋地</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120cm*200cm*600cm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64" w:type="dxa"/>
            <w:gridSpan w:val="6"/>
            <w:vAlign w:val="center"/>
          </w:tcPr>
          <w:p>
            <w:pPr>
              <w:tabs>
                <w:tab w:val="left" w:pos="360"/>
              </w:tabs>
              <w:jc w:val="center"/>
              <w:rPr>
                <w:rFonts w:hint="eastAsia" w:ascii="宋体" w:hAnsi="宋体" w:eastAsia="宋体" w:cs="Times New Roman"/>
                <w:b/>
                <w:bCs/>
                <w:sz w:val="24"/>
              </w:rPr>
            </w:pPr>
            <w:r>
              <w:rPr>
                <w:rFonts w:hint="eastAsia" w:ascii="宋体" w:hAnsi="宋体" w:eastAsia="宋体" w:cs="Times New Roman"/>
                <w:b/>
                <w:bCs/>
                <w:sz w:val="24"/>
              </w:rPr>
              <w:t>行政办公区中心广场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highlight w:val="none"/>
              </w:rPr>
            </w:pPr>
            <w:r>
              <w:rPr>
                <w:rFonts w:hint="eastAsia" w:ascii="宋体" w:hAnsi="宋体" w:eastAsia="宋体" w:cs="Times New Roman"/>
                <w:sz w:val="24"/>
                <w:highlight w:val="none"/>
              </w:rPr>
              <w:t>6</w:t>
            </w:r>
          </w:p>
        </w:tc>
        <w:tc>
          <w:tcPr>
            <w:tcW w:w="1606" w:type="dxa"/>
            <w:vAlign w:val="center"/>
          </w:tcPr>
          <w:p>
            <w:pPr>
              <w:tabs>
                <w:tab w:val="left" w:pos="360"/>
              </w:tabs>
              <w:jc w:val="center"/>
              <w:rPr>
                <w:rFonts w:hint="eastAsia" w:ascii="宋体" w:hAnsi="宋体" w:eastAsia="宋体" w:cs="Times New Roman"/>
                <w:sz w:val="24"/>
                <w:highlight w:val="none"/>
              </w:rPr>
            </w:pPr>
            <w:r>
              <w:rPr>
                <w:rFonts w:hint="eastAsia" w:ascii="宋体" w:hAnsi="宋体" w:eastAsia="宋体" w:cs="Times New Roman"/>
                <w:sz w:val="24"/>
                <w:highlight w:val="none"/>
              </w:rPr>
              <w:t>定制造型党建宣传栏</w:t>
            </w:r>
          </w:p>
        </w:tc>
        <w:tc>
          <w:tcPr>
            <w:tcW w:w="3117" w:type="dxa"/>
            <w:vAlign w:val="center"/>
          </w:tcPr>
          <w:p>
            <w:pPr>
              <w:tabs>
                <w:tab w:val="left" w:pos="360"/>
              </w:tabs>
              <w:jc w:val="left"/>
              <w:rPr>
                <w:rFonts w:hint="eastAsia" w:ascii="宋体" w:hAnsi="宋体" w:eastAsia="宋体" w:cs="Times New Roman"/>
                <w:sz w:val="24"/>
                <w:highlight w:val="none"/>
              </w:rPr>
            </w:pPr>
            <w:r>
              <w:rPr>
                <w:rFonts w:hint="eastAsia" w:ascii="宋体" w:hAnsi="宋体" w:eastAsia="宋体" w:cs="Times New Roman"/>
                <w:sz w:val="24"/>
                <w:highlight w:val="none"/>
              </w:rPr>
              <w:t>0.8mm厚304#不锈钢方管烧制框架，框内铝塑板+高清UV背胶，水泥基础埋地</w:t>
            </w:r>
          </w:p>
        </w:tc>
        <w:tc>
          <w:tcPr>
            <w:tcW w:w="2256" w:type="dxa"/>
            <w:vAlign w:val="center"/>
          </w:tcPr>
          <w:p>
            <w:pPr>
              <w:tabs>
                <w:tab w:val="left" w:pos="360"/>
              </w:tabs>
              <w:jc w:val="center"/>
              <w:rPr>
                <w:rFonts w:hint="eastAsia" w:ascii="宋体" w:hAnsi="宋体" w:eastAsia="宋体" w:cs="Times New Roman"/>
                <w:sz w:val="24"/>
                <w:highlight w:val="none"/>
              </w:rPr>
            </w:pPr>
            <w:r>
              <w:rPr>
                <w:rFonts w:hint="eastAsia" w:ascii="宋体" w:hAnsi="宋体" w:eastAsia="宋体" w:cs="Times New Roman"/>
                <w:sz w:val="24"/>
                <w:highlight w:val="none"/>
              </w:rPr>
              <w:t>800*270cm</w:t>
            </w:r>
          </w:p>
        </w:tc>
        <w:tc>
          <w:tcPr>
            <w:tcW w:w="920" w:type="dxa"/>
            <w:vAlign w:val="center"/>
          </w:tcPr>
          <w:p>
            <w:pPr>
              <w:tabs>
                <w:tab w:val="left" w:pos="360"/>
              </w:tabs>
              <w:jc w:val="center"/>
              <w:rPr>
                <w:rFonts w:hint="eastAsia" w:ascii="宋体" w:hAnsi="宋体" w:eastAsia="宋体" w:cs="Times New Roman"/>
                <w:sz w:val="24"/>
                <w:highlight w:val="none"/>
              </w:rPr>
            </w:pPr>
            <w:r>
              <w:rPr>
                <w:rFonts w:hint="eastAsia" w:ascii="宋体" w:hAnsi="宋体" w:eastAsia="宋体" w:cs="Times New Roman"/>
                <w:sz w:val="24"/>
                <w:highlight w:val="none"/>
              </w:rPr>
              <w:t>2</w:t>
            </w:r>
          </w:p>
        </w:tc>
        <w:tc>
          <w:tcPr>
            <w:tcW w:w="795" w:type="dxa"/>
            <w:vAlign w:val="center"/>
          </w:tcPr>
          <w:p>
            <w:pPr>
              <w:tabs>
                <w:tab w:val="left" w:pos="360"/>
              </w:tabs>
              <w:jc w:val="center"/>
              <w:rPr>
                <w:rFonts w:hint="eastAsia" w:ascii="宋体" w:hAnsi="宋体" w:eastAsia="宋体" w:cs="Times New Roman"/>
                <w:sz w:val="24"/>
                <w:highlight w:val="none"/>
              </w:rPr>
            </w:pPr>
            <w:r>
              <w:rPr>
                <w:rFonts w:hint="eastAsia" w:ascii="宋体" w:hAnsi="宋体" w:eastAsia="宋体" w:cs="Times New Roman"/>
                <w:sz w:val="24"/>
                <w:highlight w:val="none"/>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64" w:type="dxa"/>
            <w:gridSpan w:val="6"/>
            <w:vAlign w:val="center"/>
          </w:tcPr>
          <w:p>
            <w:pPr>
              <w:tabs>
                <w:tab w:val="left" w:pos="360"/>
              </w:tabs>
              <w:jc w:val="center"/>
              <w:rPr>
                <w:rFonts w:hint="eastAsia" w:ascii="宋体" w:hAnsi="宋体" w:eastAsia="宋体" w:cs="Times New Roman"/>
                <w:b/>
                <w:bCs/>
                <w:sz w:val="24"/>
              </w:rPr>
            </w:pPr>
            <w:r>
              <w:rPr>
                <w:rFonts w:hint="eastAsia" w:ascii="宋体" w:hAnsi="宋体" w:eastAsia="宋体" w:cs="Times New Roman"/>
                <w:b/>
                <w:bCs/>
                <w:sz w:val="24"/>
              </w:rPr>
              <w:t>行政办公区各楼层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定制造型形象画</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玻璃钢仿铜工艺</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503*315cm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定制造型总索引</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底部均用不锈钢喷进口汽车漆，铝型材卡槽</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定制导视牌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130*180cm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定制造型形象宣传栏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1200*150cm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定制电梯号码牌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定制楼层号码牌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定制房号牌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定制会议室天花</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天花铝方通（含打拆）</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685*1182cm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定制会议室天花</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天花木结构+硅钙板（含打拆）</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685*1182cm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定制造型会议背景墙</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木结构+铝塑板墙体，0.8cm密度板包裹布艺等材料安装上墙面、304#不锈钢精工字（7）+狱徽，（含打拆）</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330*360cm、40*40*5cm（字)、80*80cm（党徽）</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天花筒灯</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含布电及开关</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20瓦暖白光</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定制会议宣传栏1</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0.8mm厚304#不锈钢方管烧制框架，框内铝塑板+高清UV背胶+304#不锈钢精工字（16）+党徽</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240*120cm、40*40cm（字）、60*60cm（党徽）</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定制会议宣传栏2</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240*120cm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定制制度牌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定制科室牌（警）</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铝合金烤漆</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30*18cm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定制造型工作栏表</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180*120</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定制制度牌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24</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定制门牌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176*78cm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定制防撞条</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77*12cm（2）；66*12cm（1）；</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定制大字</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7.2*0.7</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64" w:type="dxa"/>
            <w:gridSpan w:val="6"/>
            <w:vAlign w:val="center"/>
          </w:tcPr>
          <w:p>
            <w:pPr>
              <w:tabs>
                <w:tab w:val="left" w:pos="360"/>
              </w:tabs>
              <w:jc w:val="center"/>
              <w:rPr>
                <w:rFonts w:hint="eastAsia" w:ascii="宋体" w:hAnsi="宋体" w:eastAsia="宋体" w:cs="Times New Roman"/>
                <w:b/>
                <w:bCs/>
                <w:sz w:val="24"/>
              </w:rPr>
            </w:pPr>
            <w:r>
              <w:rPr>
                <w:rFonts w:hint="eastAsia" w:ascii="宋体" w:hAnsi="宋体" w:eastAsia="宋体" w:cs="Times New Roman"/>
                <w:b/>
                <w:bCs/>
                <w:sz w:val="24"/>
              </w:rPr>
              <w:t>监管区沿路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定制楼号牌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0.8mm厚304#不锈钢方管烧制框架，框内铝塑板+高清UV，高空吊装</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定制造型路标</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0.8mm厚304#不锈钢方管烧制框架，框内铝塑板+高清UV背胶，水泥基础埋地</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75*265cm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定制铭牌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1.2mm厚201不锈钢面板折型，精工打磨焊接成型。画面高清UV写真喷印</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65*50cm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64" w:type="dxa"/>
            <w:gridSpan w:val="6"/>
            <w:vAlign w:val="center"/>
          </w:tcPr>
          <w:p>
            <w:pPr>
              <w:tabs>
                <w:tab w:val="left" w:pos="360"/>
              </w:tabs>
              <w:jc w:val="center"/>
              <w:rPr>
                <w:rFonts w:hint="eastAsia" w:ascii="宋体" w:hAnsi="宋体" w:eastAsia="宋体" w:cs="Times New Roman"/>
                <w:b/>
                <w:bCs/>
                <w:sz w:val="24"/>
              </w:rPr>
            </w:pPr>
            <w:r>
              <w:rPr>
                <w:rFonts w:hint="eastAsia" w:ascii="宋体" w:hAnsi="宋体" w:eastAsia="宋体" w:cs="Times New Roman"/>
                <w:b/>
                <w:bCs/>
                <w:sz w:val="24"/>
              </w:rPr>
              <w:t>会见中心（含勤务监区）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定制科室牌（犯）</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铝合金烤漆</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30*18cm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14</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定制科室牌（警）</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铝合金烤漆</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30*18cm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定制导视牌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1.2mm厚201不锈钢面板折型，精工打磨焊接成型。画面高清UV写真喷印</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定制造型文化形象墙</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163*170cm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定制提示牌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30*50cm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定制造型文化形象墙</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230*60cm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定制造型楼梯间标语</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300*64cm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定制号码牌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定制区域牌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定制8mmPVC</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60*40cm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定制区域牌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定制8mmPVC</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60*40cm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定制造型文化形象墙</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定制造型文化形象墙</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230*60cm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定制造型文化形象墙</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550*120cm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定制造型楼梯间标语</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300*64cm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定制造型文化形象墙</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295*120cm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定制铭牌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1.2mm厚201不锈钢面板折型，精工打磨焊接成型。画面高清UV写真喷印</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65*50cm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定制号码牌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定制8mmPVC</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25*25cm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定制提示牌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定制制度牌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定制职责牌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3mm厚高透有机玻璃L形弯牌内插双面高清印刷PVC人像卡</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L形牌：15.5*10.5*4.5cm</w:t>
            </w:r>
            <w:r>
              <w:rPr>
                <w:rFonts w:hint="eastAsia" w:ascii="宋体" w:hAnsi="宋体" w:eastAsia="宋体" w:cs="Times New Roman"/>
                <w:sz w:val="24"/>
              </w:rPr>
              <w:br w:type="textWrapping"/>
            </w:r>
            <w:r>
              <w:rPr>
                <w:rFonts w:hint="eastAsia" w:ascii="宋体" w:hAnsi="宋体" w:eastAsia="宋体" w:cs="Times New Roman"/>
                <w:sz w:val="24"/>
              </w:rPr>
              <w:t>人像卡：14.8*10cm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64" w:type="dxa"/>
            <w:gridSpan w:val="6"/>
            <w:vAlign w:val="center"/>
          </w:tcPr>
          <w:p>
            <w:pPr>
              <w:tabs>
                <w:tab w:val="left" w:pos="360"/>
              </w:tabs>
              <w:jc w:val="center"/>
              <w:rPr>
                <w:rFonts w:hint="eastAsia" w:ascii="宋体" w:hAnsi="宋体" w:eastAsia="宋体" w:cs="Times New Roman"/>
                <w:b/>
                <w:bCs/>
                <w:sz w:val="24"/>
              </w:rPr>
            </w:pPr>
            <w:r>
              <w:rPr>
                <w:rFonts w:hint="eastAsia" w:ascii="宋体" w:hAnsi="宋体" w:eastAsia="宋体" w:cs="Times New Roman"/>
                <w:b/>
                <w:bCs/>
                <w:sz w:val="24"/>
              </w:rPr>
              <w:t>后勤分监区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定制大字</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0.8mm厚304#不锈钢定制，4X4镀锌角铁架搭建固定落地装置</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80*80cm*4</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定制造型文化形象宣传栏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220*120cm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定制制度牌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64" w:type="dxa"/>
            <w:gridSpan w:val="6"/>
            <w:vAlign w:val="center"/>
          </w:tcPr>
          <w:p>
            <w:pPr>
              <w:tabs>
                <w:tab w:val="left" w:pos="360"/>
              </w:tabs>
              <w:jc w:val="center"/>
              <w:rPr>
                <w:rFonts w:hint="eastAsia" w:ascii="宋体" w:hAnsi="宋体" w:eastAsia="宋体" w:cs="Times New Roman"/>
                <w:b/>
                <w:bCs/>
                <w:sz w:val="24"/>
              </w:rPr>
            </w:pPr>
            <w:r>
              <w:rPr>
                <w:rFonts w:hint="eastAsia" w:ascii="宋体" w:hAnsi="宋体" w:eastAsia="宋体" w:cs="Times New Roman"/>
                <w:b/>
                <w:bCs/>
                <w:sz w:val="24"/>
              </w:rPr>
              <w:t>特管特教分监区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定制区域牌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165*90cm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定制科室牌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铝合金 烤漆</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30*18cm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18</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定制造型文化形象墙左</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535*150cm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定制造型文化形象墙右</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485*150cm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定制动态管理栏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115*90cm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64" w:type="dxa"/>
            <w:gridSpan w:val="6"/>
            <w:vAlign w:val="center"/>
          </w:tcPr>
          <w:p>
            <w:pPr>
              <w:tabs>
                <w:tab w:val="left" w:pos="360"/>
              </w:tabs>
              <w:jc w:val="center"/>
              <w:rPr>
                <w:rFonts w:hint="eastAsia" w:ascii="宋体" w:hAnsi="宋体" w:eastAsia="宋体" w:cs="Times New Roman"/>
                <w:b/>
                <w:bCs/>
                <w:sz w:val="24"/>
              </w:rPr>
            </w:pPr>
            <w:r>
              <w:rPr>
                <w:rFonts w:hint="eastAsia" w:ascii="宋体" w:hAnsi="宋体" w:eastAsia="宋体" w:cs="Times New Roman"/>
                <w:b/>
                <w:bCs/>
                <w:sz w:val="24"/>
              </w:rPr>
              <w:t>医院监区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定制造型宣传栏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163*75cm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定制楼层索引</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定制5mm+3mm亚克力板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70*90cm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定制电梯厅挂画</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定制5mm+3mm亚克力板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70*90cm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定制电梯内挂画</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定制5mm+3mm亚克力板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50*70cm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党徽</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定制走廊挂画</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定制5mm+3mm亚克力板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50*70cm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24</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64" w:type="dxa"/>
            <w:gridSpan w:val="6"/>
            <w:vAlign w:val="center"/>
          </w:tcPr>
          <w:p>
            <w:pPr>
              <w:tabs>
                <w:tab w:val="left" w:pos="360"/>
              </w:tabs>
              <w:jc w:val="center"/>
              <w:rPr>
                <w:rFonts w:hint="eastAsia" w:ascii="宋体" w:hAnsi="宋体" w:eastAsia="宋体" w:cs="Times New Roman"/>
                <w:b/>
                <w:bCs/>
                <w:sz w:val="24"/>
              </w:rPr>
            </w:pPr>
            <w:r>
              <w:rPr>
                <w:rFonts w:hint="eastAsia" w:ascii="宋体" w:hAnsi="宋体" w:eastAsia="宋体" w:cs="Times New Roman"/>
                <w:b/>
                <w:bCs/>
                <w:sz w:val="24"/>
              </w:rPr>
              <w:t>二监区文化建设（生产区域）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定制吊旗</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定制8mmPVC</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400*50cm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64" w:type="dxa"/>
            <w:gridSpan w:val="6"/>
            <w:vAlign w:val="center"/>
          </w:tcPr>
          <w:p>
            <w:pPr>
              <w:tabs>
                <w:tab w:val="left" w:pos="360"/>
              </w:tabs>
              <w:jc w:val="center"/>
              <w:rPr>
                <w:rFonts w:hint="eastAsia" w:ascii="宋体" w:hAnsi="宋体" w:eastAsia="宋体" w:cs="Times New Roman"/>
                <w:b/>
                <w:bCs/>
                <w:sz w:val="24"/>
              </w:rPr>
            </w:pPr>
            <w:r>
              <w:rPr>
                <w:rFonts w:hint="eastAsia" w:ascii="宋体" w:hAnsi="宋体" w:eastAsia="宋体" w:cs="Times New Roman"/>
                <w:b/>
                <w:bCs/>
                <w:sz w:val="24"/>
              </w:rPr>
              <w:t>一监区文化建设（生产区域）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定制造型门头</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0.8mm厚304#不锈钢方管烧制框架，框内铝塑板+高清UV背胶，4X4镀锌角铁架固定落地装置，</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420*105cm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定制造型公示栏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定制造型公示栏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定制楼层总索引</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定制当前楼层索引</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40*60cm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监区动态管理栏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消防疏散示意图</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60*40cm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电梯操作规程</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定制造型管理制度</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320*90cm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定制分厂门头</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定制8mmPVC</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370*63cm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定制造型宣传栏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定制吊牌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定制8mmPVC</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60*30cm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定制提示牌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65</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定制台牌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3mm透明亚克力三角形立牌</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20*10*5cm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18</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定制提示牌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60*30cm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定制号码牌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定制8mmPVC</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25*25cm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定制提示牌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48</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定制科室牌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铝合金烤漆</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30*18cm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19</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定制制度牌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定制职责牌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3mm厚高透有机玻璃L形弯牌内插双面高清印刷PVC人像卡</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L形牌：15.5*10.5*4.5cm</w:t>
            </w:r>
            <w:r>
              <w:rPr>
                <w:rFonts w:hint="eastAsia" w:ascii="宋体" w:hAnsi="宋体" w:eastAsia="宋体" w:cs="Times New Roman"/>
                <w:sz w:val="24"/>
              </w:rPr>
              <w:br w:type="textWrapping"/>
            </w:r>
            <w:r>
              <w:rPr>
                <w:rFonts w:hint="eastAsia" w:ascii="宋体" w:hAnsi="宋体" w:eastAsia="宋体" w:cs="Times New Roman"/>
                <w:sz w:val="24"/>
              </w:rPr>
              <w:t>人像卡：14.8*10cm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64" w:type="dxa"/>
            <w:gridSpan w:val="6"/>
            <w:vAlign w:val="center"/>
          </w:tcPr>
          <w:p>
            <w:pPr>
              <w:tabs>
                <w:tab w:val="left" w:pos="360"/>
              </w:tabs>
              <w:jc w:val="center"/>
              <w:rPr>
                <w:rFonts w:hint="eastAsia" w:ascii="宋体" w:hAnsi="宋体" w:eastAsia="宋体" w:cs="Times New Roman"/>
                <w:b/>
                <w:bCs/>
                <w:sz w:val="24"/>
              </w:rPr>
            </w:pPr>
            <w:r>
              <w:rPr>
                <w:rFonts w:hint="eastAsia" w:ascii="宋体" w:hAnsi="宋体" w:eastAsia="宋体" w:cs="Times New Roman"/>
                <w:b/>
                <w:bCs/>
                <w:sz w:val="24"/>
              </w:rPr>
              <w:t>一监区文化建设（监舍区域）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定制造型宣传栏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0.8mm厚304#不锈钢方管烧制框架，框内铝塑板+高清UV背胶，水泥基础埋地</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600*240cm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定制造型宣传栏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0.8mm厚304#不锈钢方管烧制框架，框内铝塑板+高清UV背胶，水泥基础埋地</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600*240cm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7" w:hRule="atLeast"/>
        </w:trPr>
        <w:tc>
          <w:tcPr>
            <w:tcW w:w="770" w:type="dxa"/>
            <w:vMerge w:val="restart"/>
            <w:vAlign w:val="center"/>
          </w:tcPr>
          <w:p>
            <w:pPr>
              <w:tabs>
                <w:tab w:val="left" w:pos="360"/>
              </w:tabs>
              <w:jc w:val="center"/>
              <w:rPr>
                <w:rFonts w:hint="eastAsia" w:ascii="宋体" w:hAnsi="宋体" w:eastAsia="宋体" w:cs="Times New Roman"/>
                <w:sz w:val="24"/>
              </w:rPr>
            </w:pPr>
            <w:r>
              <w:rPr>
                <w:rFonts w:ascii="宋体" w:hAnsi="宋体" w:eastAsia="宋体" w:cs="Times New Roman"/>
                <w:sz w:val="24"/>
              </w:rPr>
              <w:t>87</w:t>
            </w:r>
          </w:p>
        </w:tc>
        <w:tc>
          <w:tcPr>
            <w:tcW w:w="1606" w:type="dxa"/>
            <w:vMerge w:val="restart"/>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定制造型对联</w:t>
            </w:r>
          </w:p>
        </w:tc>
        <w:tc>
          <w:tcPr>
            <w:tcW w:w="3117" w:type="dxa"/>
            <w:vMerge w:val="restart"/>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底部板材均用10MM厚高密度结皮PVC板+表面均用3mm厚亚克力板高精UV打印画面</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330*60cm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Merge w:val="continue"/>
            <w:vAlign w:val="center"/>
          </w:tcPr>
          <w:p>
            <w:pPr>
              <w:tabs>
                <w:tab w:val="left" w:pos="360"/>
              </w:tabs>
              <w:jc w:val="center"/>
              <w:rPr>
                <w:rFonts w:hint="eastAsia" w:ascii="宋体" w:hAnsi="宋体" w:eastAsia="宋体" w:cs="Times New Roman"/>
                <w:sz w:val="24"/>
              </w:rPr>
            </w:pPr>
          </w:p>
        </w:tc>
        <w:tc>
          <w:tcPr>
            <w:tcW w:w="1606" w:type="dxa"/>
            <w:vMerge w:val="continue"/>
            <w:vAlign w:val="center"/>
          </w:tcPr>
          <w:p>
            <w:pPr>
              <w:tabs>
                <w:tab w:val="left" w:pos="360"/>
              </w:tabs>
              <w:jc w:val="center"/>
              <w:rPr>
                <w:rFonts w:hint="eastAsia" w:ascii="宋体" w:hAnsi="宋体" w:eastAsia="宋体" w:cs="Times New Roman"/>
                <w:sz w:val="24"/>
              </w:rPr>
            </w:pPr>
          </w:p>
        </w:tc>
        <w:tc>
          <w:tcPr>
            <w:tcW w:w="3117" w:type="dxa"/>
            <w:vMerge w:val="continue"/>
            <w:vAlign w:val="center"/>
          </w:tcPr>
          <w:p>
            <w:pPr>
              <w:tabs>
                <w:tab w:val="left" w:pos="360"/>
              </w:tabs>
              <w:jc w:val="left"/>
              <w:rPr>
                <w:rFonts w:hint="eastAsia" w:ascii="宋体" w:hAnsi="宋体" w:eastAsia="宋体" w:cs="Times New Roman"/>
                <w:sz w:val="24"/>
              </w:rPr>
            </w:pP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150*60cm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定制造型信箱</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85*72*10cm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定制造型文化形象墙</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249*30cm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定制消防疏散图</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60*40cm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Merge w:val="restart"/>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91</w:t>
            </w:r>
          </w:p>
        </w:tc>
        <w:tc>
          <w:tcPr>
            <w:tcW w:w="1606" w:type="dxa"/>
            <w:vMerge w:val="restart"/>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定制执勤岗</w:t>
            </w:r>
          </w:p>
        </w:tc>
        <w:tc>
          <w:tcPr>
            <w:tcW w:w="3117" w:type="dxa"/>
            <w:vMerge w:val="restart"/>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220*110cm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Merge w:val="continue"/>
            <w:vAlign w:val="center"/>
          </w:tcPr>
          <w:p>
            <w:pPr>
              <w:tabs>
                <w:tab w:val="left" w:pos="360"/>
              </w:tabs>
              <w:jc w:val="center"/>
              <w:rPr>
                <w:rFonts w:hint="eastAsia" w:ascii="宋体" w:hAnsi="宋体" w:eastAsia="宋体" w:cs="Times New Roman"/>
                <w:sz w:val="24"/>
              </w:rPr>
            </w:pPr>
          </w:p>
        </w:tc>
        <w:tc>
          <w:tcPr>
            <w:tcW w:w="1606" w:type="dxa"/>
            <w:vMerge w:val="continue"/>
            <w:vAlign w:val="center"/>
          </w:tcPr>
          <w:p>
            <w:pPr>
              <w:tabs>
                <w:tab w:val="left" w:pos="360"/>
              </w:tabs>
              <w:jc w:val="center"/>
              <w:rPr>
                <w:rFonts w:hint="eastAsia" w:ascii="宋体" w:hAnsi="宋体" w:eastAsia="宋体" w:cs="Times New Roman"/>
                <w:sz w:val="24"/>
              </w:rPr>
            </w:pPr>
          </w:p>
        </w:tc>
        <w:tc>
          <w:tcPr>
            <w:tcW w:w="3117" w:type="dxa"/>
            <w:vMerge w:val="continue"/>
            <w:vAlign w:val="center"/>
          </w:tcPr>
          <w:p>
            <w:pPr>
              <w:tabs>
                <w:tab w:val="left" w:pos="360"/>
              </w:tabs>
              <w:jc w:val="left"/>
              <w:rPr>
                <w:rFonts w:hint="eastAsia" w:ascii="宋体" w:hAnsi="宋体" w:eastAsia="宋体" w:cs="Times New Roman"/>
                <w:sz w:val="24"/>
              </w:rPr>
            </w:pP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95*110cm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定制柱身挂画</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50*110cm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定制造型文化形象墙</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560*140cm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定制造型宣传栏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300*150cm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定制造型宣传栏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300*150cm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定制造型文化形象墙</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240*120cm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定制楼梯挂画</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定制5mm+3mm亚克力板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50*70cm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定制门头</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定制8mmPVC</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143*24cm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定制造型情况一栏表</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50*100cm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定制造型公开公示栏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定制执勤岗</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正面：180*110cm</w:t>
            </w:r>
            <w:r>
              <w:rPr>
                <w:rFonts w:hint="eastAsia" w:ascii="宋体" w:hAnsi="宋体" w:eastAsia="宋体" w:cs="Times New Roman"/>
                <w:sz w:val="24"/>
              </w:rPr>
              <w:br w:type="textWrapping"/>
            </w:r>
            <w:r>
              <w:rPr>
                <w:rFonts w:hint="eastAsia" w:ascii="宋体" w:hAnsi="宋体" w:eastAsia="宋体" w:cs="Times New Roman"/>
                <w:sz w:val="24"/>
              </w:rPr>
              <w:t>两侧：80*110cm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定制仓号牌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36</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定制床号牌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360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定制文化牌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50*30cm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648</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定制情况一览表</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定制挂画</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70*110cm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定制职责牌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3mm厚高透有机玻璃L形弯牌</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L形牌：15.5*10.5*4.5cm</w:t>
            </w:r>
            <w:r>
              <w:rPr>
                <w:rFonts w:hint="eastAsia" w:ascii="宋体" w:hAnsi="宋体" w:eastAsia="宋体" w:cs="Times New Roman"/>
                <w:sz w:val="24"/>
              </w:rPr>
              <w:br w:type="textWrapping"/>
            </w:r>
            <w:r>
              <w:rPr>
                <w:rFonts w:hint="eastAsia" w:ascii="宋体" w:hAnsi="宋体" w:eastAsia="宋体" w:cs="Times New Roman"/>
                <w:sz w:val="24"/>
              </w:rPr>
              <w:t>人像卡：14.8*10cm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定制制度牌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定制科室牌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铝合金 烤漆</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30*18cm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36</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110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定制标识牌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111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定制提示牌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98</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64" w:type="dxa"/>
            <w:gridSpan w:val="6"/>
            <w:vAlign w:val="center"/>
          </w:tcPr>
          <w:p>
            <w:pPr>
              <w:tabs>
                <w:tab w:val="left" w:pos="360"/>
              </w:tabs>
              <w:jc w:val="center"/>
              <w:rPr>
                <w:rFonts w:hint="eastAsia" w:ascii="宋体" w:hAnsi="宋体" w:eastAsia="宋体" w:cs="Times New Roman"/>
                <w:b/>
                <w:bCs/>
                <w:sz w:val="24"/>
              </w:rPr>
            </w:pPr>
            <w:r>
              <w:rPr>
                <w:rFonts w:hint="eastAsia" w:ascii="宋体" w:hAnsi="宋体" w:eastAsia="宋体" w:cs="Times New Roman"/>
                <w:b/>
                <w:bCs/>
                <w:sz w:val="24"/>
              </w:rPr>
              <w:t>三监区文化建设（生产区域）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112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定制造型门头</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0.8mm厚304#不锈钢方管烧制框架，框内铝塑板+高清UV背胶，4X4镀锌角铁架固定落地装置，吊装</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400*45cm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113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定制造型公示栏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114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定制造型公示栏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115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定制楼层总索引</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116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定制当前楼层索引</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40*60cm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117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监区动态管理栏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118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消防疏散示意图</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60*40cm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119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电梯操作规程</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定制造型管理制度</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320*90cm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定制分厂门头</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定制8mmPVC</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195*70cm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定制造型宣传栏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定制8mmPVC</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240*120cm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定制造型公示栏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230*120cm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定制吊牌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定制8mmPVC</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60*30cm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定制提示牌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65</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定制台牌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3mm透明亚克力三角形立牌</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20*10*5cm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18</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定制提示牌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60*30cm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定制号码牌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定制8mmPVC</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25*25cm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定制提示牌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48</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130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定制科室牌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铝合金烤漆</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30*18cm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19</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131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定制制度牌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132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定制职责牌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3mm厚高透有机玻璃L形弯牌内插双面高清印刷PVC人像卡</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L形牌：15.5*10.5*4.5cm</w:t>
            </w:r>
            <w:r>
              <w:rPr>
                <w:rFonts w:hint="eastAsia" w:ascii="宋体" w:hAnsi="宋体" w:eastAsia="宋体" w:cs="Times New Roman"/>
                <w:sz w:val="24"/>
              </w:rPr>
              <w:br w:type="textWrapping"/>
            </w:r>
            <w:r>
              <w:rPr>
                <w:rFonts w:hint="eastAsia" w:ascii="宋体" w:hAnsi="宋体" w:eastAsia="宋体" w:cs="Times New Roman"/>
                <w:sz w:val="24"/>
              </w:rPr>
              <w:t>人像卡：14.8*10cm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64" w:type="dxa"/>
            <w:gridSpan w:val="6"/>
            <w:vAlign w:val="center"/>
          </w:tcPr>
          <w:p>
            <w:pPr>
              <w:tabs>
                <w:tab w:val="left" w:pos="360"/>
              </w:tabs>
              <w:jc w:val="center"/>
              <w:rPr>
                <w:rFonts w:hint="eastAsia" w:ascii="宋体" w:hAnsi="宋体" w:eastAsia="宋体" w:cs="Times New Roman"/>
                <w:b/>
                <w:bCs/>
                <w:sz w:val="24"/>
              </w:rPr>
            </w:pPr>
            <w:r>
              <w:rPr>
                <w:rFonts w:hint="eastAsia" w:ascii="宋体" w:hAnsi="宋体" w:eastAsia="宋体" w:cs="Times New Roman"/>
                <w:b/>
                <w:bCs/>
                <w:sz w:val="24"/>
              </w:rPr>
              <w:t>三监区文化建设（监舍区域）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133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定制造型宣传栏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0.8mm厚304#不锈钢方管烧制框架，框内铝塑板+高清UV背胶，水泥基础埋地</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600*240cm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134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定制造型宣传栏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0.8mm厚304#不锈钢方管烧制框架，框内铝塑板+高清UV背胶，水泥基础埋地</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600*240cm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Merge w:val="restart"/>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135</w:t>
            </w:r>
          </w:p>
        </w:tc>
        <w:tc>
          <w:tcPr>
            <w:tcW w:w="1606" w:type="dxa"/>
            <w:vMerge w:val="restart"/>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定制造型对联</w:t>
            </w:r>
          </w:p>
        </w:tc>
        <w:tc>
          <w:tcPr>
            <w:tcW w:w="3117" w:type="dxa"/>
            <w:vMerge w:val="restart"/>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底部板材均用10MM厚高密度结皮PVC板+表面均用3mm厚亚克力板高精UV打印画面</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330*60cm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Merge w:val="continue"/>
            <w:vAlign w:val="center"/>
          </w:tcPr>
          <w:p>
            <w:pPr>
              <w:tabs>
                <w:tab w:val="left" w:pos="360"/>
              </w:tabs>
              <w:jc w:val="center"/>
              <w:rPr>
                <w:rFonts w:hint="eastAsia" w:ascii="宋体" w:hAnsi="宋体" w:eastAsia="宋体" w:cs="Times New Roman"/>
                <w:sz w:val="24"/>
              </w:rPr>
            </w:pPr>
          </w:p>
        </w:tc>
        <w:tc>
          <w:tcPr>
            <w:tcW w:w="1606" w:type="dxa"/>
            <w:vMerge w:val="continue"/>
            <w:vAlign w:val="center"/>
          </w:tcPr>
          <w:p>
            <w:pPr>
              <w:tabs>
                <w:tab w:val="left" w:pos="360"/>
              </w:tabs>
              <w:jc w:val="center"/>
              <w:rPr>
                <w:rFonts w:hint="eastAsia" w:ascii="宋体" w:hAnsi="宋体" w:eastAsia="宋体" w:cs="Times New Roman"/>
                <w:sz w:val="24"/>
              </w:rPr>
            </w:pPr>
          </w:p>
        </w:tc>
        <w:tc>
          <w:tcPr>
            <w:tcW w:w="3117" w:type="dxa"/>
            <w:vMerge w:val="continue"/>
            <w:vAlign w:val="center"/>
          </w:tcPr>
          <w:p>
            <w:pPr>
              <w:tabs>
                <w:tab w:val="left" w:pos="360"/>
              </w:tabs>
              <w:jc w:val="left"/>
              <w:rPr>
                <w:rFonts w:hint="eastAsia" w:ascii="宋体" w:hAnsi="宋体" w:eastAsia="宋体" w:cs="Times New Roman"/>
                <w:sz w:val="24"/>
              </w:rPr>
            </w:pP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150*60cm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136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定制造型信箱</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85*72*10cm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137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定制造型文化形象墙</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249*30cm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138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定制消防疏散图</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60*40cm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Merge w:val="restart"/>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139</w:t>
            </w:r>
          </w:p>
        </w:tc>
        <w:tc>
          <w:tcPr>
            <w:tcW w:w="1606" w:type="dxa"/>
            <w:vMerge w:val="restart"/>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定制执勤岗</w:t>
            </w:r>
          </w:p>
        </w:tc>
        <w:tc>
          <w:tcPr>
            <w:tcW w:w="3117" w:type="dxa"/>
            <w:vMerge w:val="restart"/>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220*110cm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Merge w:val="continue"/>
            <w:vAlign w:val="center"/>
          </w:tcPr>
          <w:p>
            <w:pPr>
              <w:tabs>
                <w:tab w:val="left" w:pos="360"/>
              </w:tabs>
              <w:jc w:val="center"/>
              <w:rPr>
                <w:rFonts w:hint="eastAsia" w:ascii="宋体" w:hAnsi="宋体" w:eastAsia="宋体" w:cs="Times New Roman"/>
                <w:sz w:val="24"/>
              </w:rPr>
            </w:pPr>
          </w:p>
        </w:tc>
        <w:tc>
          <w:tcPr>
            <w:tcW w:w="1606" w:type="dxa"/>
            <w:vMerge w:val="continue"/>
            <w:vAlign w:val="center"/>
          </w:tcPr>
          <w:p>
            <w:pPr>
              <w:tabs>
                <w:tab w:val="left" w:pos="360"/>
              </w:tabs>
              <w:jc w:val="center"/>
              <w:rPr>
                <w:rFonts w:hint="eastAsia" w:ascii="宋体" w:hAnsi="宋体" w:eastAsia="宋体" w:cs="Times New Roman"/>
                <w:sz w:val="24"/>
              </w:rPr>
            </w:pPr>
          </w:p>
        </w:tc>
        <w:tc>
          <w:tcPr>
            <w:tcW w:w="3117" w:type="dxa"/>
            <w:vMerge w:val="continue"/>
            <w:vAlign w:val="center"/>
          </w:tcPr>
          <w:p>
            <w:pPr>
              <w:tabs>
                <w:tab w:val="left" w:pos="360"/>
              </w:tabs>
              <w:jc w:val="left"/>
              <w:rPr>
                <w:rFonts w:hint="eastAsia" w:ascii="宋体" w:hAnsi="宋体" w:eastAsia="宋体" w:cs="Times New Roman"/>
                <w:sz w:val="24"/>
              </w:rPr>
            </w:pP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95*110cm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140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定制柱身挂画</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50*110cm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141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定制造型文化形象墙</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560*140cm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142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定制造型宣传栏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300*150cm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143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定制造型宣传栏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300*150cm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144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定制造型文化形象墙</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240*120cm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145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定制楼梯挂画</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定制5mm+3mm亚克力板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50*70cm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146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定制门头</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定制8mmPVC</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143*24cm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147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定制造型情况一栏表</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50*100cm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148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定制造型公开公示栏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149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定制执勤岗</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正面：180*110cm</w:t>
            </w:r>
            <w:r>
              <w:rPr>
                <w:rFonts w:hint="eastAsia" w:ascii="宋体" w:hAnsi="宋体" w:eastAsia="宋体" w:cs="Times New Roman"/>
                <w:sz w:val="24"/>
              </w:rPr>
              <w:br w:type="textWrapping"/>
            </w:r>
            <w:r>
              <w:rPr>
                <w:rFonts w:hint="eastAsia" w:ascii="宋体" w:hAnsi="宋体" w:eastAsia="宋体" w:cs="Times New Roman"/>
                <w:sz w:val="24"/>
              </w:rPr>
              <w:t>两侧：80*110cm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定制仓号牌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36</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定制床号牌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360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定制文化牌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50*30cm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648</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定制情况一览表</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定制挂画</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70*110cm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定制职责牌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3mm厚高透有机玻璃L形弯牌</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L形牌：15.5*10.5*4.5cm</w:t>
            </w:r>
            <w:r>
              <w:rPr>
                <w:rFonts w:hint="eastAsia" w:ascii="宋体" w:hAnsi="宋体" w:eastAsia="宋体" w:cs="Times New Roman"/>
                <w:sz w:val="24"/>
              </w:rPr>
              <w:br w:type="textWrapping"/>
            </w:r>
            <w:r>
              <w:rPr>
                <w:rFonts w:hint="eastAsia" w:ascii="宋体" w:hAnsi="宋体" w:eastAsia="宋体" w:cs="Times New Roman"/>
                <w:sz w:val="24"/>
              </w:rPr>
              <w:t>人像卡：14.8*10cm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定制制度牌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定制科室牌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铝合金 烤漆</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30*18cm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36</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定制标识牌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定制提示牌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98</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64" w:type="dxa"/>
            <w:gridSpan w:val="6"/>
            <w:vAlign w:val="center"/>
          </w:tcPr>
          <w:p>
            <w:pPr>
              <w:tabs>
                <w:tab w:val="left" w:pos="360"/>
              </w:tabs>
              <w:jc w:val="center"/>
              <w:rPr>
                <w:rFonts w:hint="eastAsia" w:ascii="宋体" w:hAnsi="宋体" w:eastAsia="宋体" w:cs="Times New Roman"/>
                <w:b/>
                <w:bCs/>
                <w:sz w:val="24"/>
              </w:rPr>
            </w:pPr>
            <w:r>
              <w:rPr>
                <w:rFonts w:hint="eastAsia" w:ascii="宋体" w:hAnsi="宋体" w:eastAsia="宋体" w:cs="Times New Roman"/>
                <w:b/>
                <w:bCs/>
                <w:sz w:val="24"/>
              </w:rPr>
              <w:t>七、八监区文化建设（监舍区域）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定制铭牌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1.2mm厚201不锈钢面板折型，精工打磨焊接成型。画面高清UV写真喷印</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60*50cm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定制号码牌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8*8cm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定制号码牌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3" w:hRule="atLeast"/>
        </w:trPr>
        <w:tc>
          <w:tcPr>
            <w:tcW w:w="770" w:type="dxa"/>
            <w:vMerge w:val="restart"/>
            <w:vAlign w:val="center"/>
          </w:tcPr>
          <w:p>
            <w:pPr>
              <w:tabs>
                <w:tab w:val="left" w:pos="360"/>
              </w:tabs>
              <w:jc w:val="center"/>
              <w:rPr>
                <w:rFonts w:hint="eastAsia" w:ascii="宋体" w:hAnsi="宋体" w:eastAsia="宋体" w:cs="Times New Roman"/>
                <w:sz w:val="24"/>
              </w:rPr>
            </w:pPr>
            <w:r>
              <w:rPr>
                <w:rFonts w:ascii="宋体" w:hAnsi="宋体" w:eastAsia="宋体" w:cs="Times New Roman"/>
                <w:sz w:val="24"/>
              </w:rPr>
              <w:t>163</w:t>
            </w:r>
          </w:p>
        </w:tc>
        <w:tc>
          <w:tcPr>
            <w:tcW w:w="1606" w:type="dxa"/>
            <w:vMerge w:val="restart"/>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定制造型对联</w:t>
            </w:r>
          </w:p>
        </w:tc>
        <w:tc>
          <w:tcPr>
            <w:tcW w:w="3117" w:type="dxa"/>
            <w:vMerge w:val="restart"/>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底部板材均用10MM厚高密度结皮PVC板+表面均用3mm厚亚克力板高精UV打印画面</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330*60cm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Merge w:val="continue"/>
            <w:vAlign w:val="center"/>
          </w:tcPr>
          <w:p>
            <w:pPr>
              <w:tabs>
                <w:tab w:val="left" w:pos="360"/>
              </w:tabs>
              <w:jc w:val="center"/>
              <w:rPr>
                <w:rFonts w:hint="eastAsia" w:ascii="宋体" w:hAnsi="宋体" w:eastAsia="宋体" w:cs="Times New Roman"/>
                <w:sz w:val="24"/>
              </w:rPr>
            </w:pPr>
          </w:p>
        </w:tc>
        <w:tc>
          <w:tcPr>
            <w:tcW w:w="1606" w:type="dxa"/>
            <w:vMerge w:val="continue"/>
            <w:vAlign w:val="center"/>
          </w:tcPr>
          <w:p>
            <w:pPr>
              <w:tabs>
                <w:tab w:val="left" w:pos="360"/>
              </w:tabs>
              <w:jc w:val="center"/>
              <w:rPr>
                <w:rFonts w:hint="eastAsia" w:ascii="宋体" w:hAnsi="宋体" w:eastAsia="宋体" w:cs="Times New Roman"/>
                <w:sz w:val="24"/>
              </w:rPr>
            </w:pPr>
          </w:p>
        </w:tc>
        <w:tc>
          <w:tcPr>
            <w:tcW w:w="3117" w:type="dxa"/>
            <w:vMerge w:val="continue"/>
            <w:vAlign w:val="center"/>
          </w:tcPr>
          <w:p>
            <w:pPr>
              <w:tabs>
                <w:tab w:val="left" w:pos="360"/>
              </w:tabs>
              <w:jc w:val="left"/>
              <w:rPr>
                <w:rFonts w:hint="eastAsia" w:ascii="宋体" w:hAnsi="宋体" w:eastAsia="宋体" w:cs="Times New Roman"/>
                <w:sz w:val="24"/>
              </w:rPr>
            </w:pP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150*60cm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定制造型情况一栏表</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50*100cm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定制造型互监组</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定制公示栏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358*148cm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定制公示栏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204.6*144.5cm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定制制度牌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60*80cm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169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定制科室牌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铝合金 烤漆</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30*18cm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97</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170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定制标识牌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171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定制提示牌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9</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172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定制互监组牌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24*95cm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173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定制名牌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18*5cm、</w:t>
            </w:r>
            <w:r>
              <w:rPr>
                <w:rFonts w:hint="eastAsia" w:ascii="宋体" w:hAnsi="宋体" w:eastAsia="宋体" w:cs="Times New Roman"/>
                <w:sz w:val="24"/>
              </w:rPr>
              <w:br w:type="textWrapping"/>
            </w:r>
            <w:r>
              <w:rPr>
                <w:rFonts w:hint="eastAsia" w:ascii="宋体" w:hAnsi="宋体" w:eastAsia="宋体" w:cs="Times New Roman"/>
                <w:sz w:val="24"/>
              </w:rPr>
              <w:t>10*7cm、</w:t>
            </w:r>
            <w:r>
              <w:rPr>
                <w:rFonts w:hint="eastAsia" w:ascii="宋体" w:hAnsi="宋体" w:eastAsia="宋体" w:cs="Times New Roman"/>
                <w:sz w:val="24"/>
              </w:rPr>
              <w:br w:type="textWrapping"/>
            </w:r>
            <w:r>
              <w:rPr>
                <w:rFonts w:hint="eastAsia" w:ascii="宋体" w:hAnsi="宋体" w:eastAsia="宋体" w:cs="Times New Roman"/>
                <w:sz w:val="24"/>
              </w:rPr>
              <w:t>7*5cm、</w:t>
            </w:r>
            <w:r>
              <w:rPr>
                <w:rFonts w:hint="eastAsia" w:ascii="宋体" w:hAnsi="宋体" w:eastAsia="宋体" w:cs="Times New Roman"/>
                <w:sz w:val="24"/>
              </w:rPr>
              <w:br w:type="textWrapping"/>
            </w:r>
            <w:r>
              <w:rPr>
                <w:rFonts w:hint="eastAsia" w:ascii="宋体" w:hAnsi="宋体" w:eastAsia="宋体" w:cs="Times New Roman"/>
                <w:sz w:val="24"/>
              </w:rPr>
              <w:t>7*5cm、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174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定制造型文化形象墙</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80*100cm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175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定制区域牌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315</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176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定制互监组牌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3mm厚卡槽</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23.23x6.4cm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36</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177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定制床号牌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74</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178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定制党建挂画</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70*110cm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179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定制警句牌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35*110cm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8</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180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定制文化牌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3mm厚有机亚克力板折形卡槽</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11*15.5cm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147</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181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定制仓号牌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182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定制执勤岗</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正面：180*90cm</w:t>
            </w:r>
            <w:r>
              <w:rPr>
                <w:rFonts w:hint="eastAsia" w:ascii="宋体" w:hAnsi="宋体" w:eastAsia="宋体" w:cs="Times New Roman"/>
                <w:sz w:val="24"/>
              </w:rPr>
              <w:br w:type="textWrapping"/>
            </w:r>
            <w:r>
              <w:rPr>
                <w:rFonts w:hint="eastAsia" w:ascii="宋体" w:hAnsi="宋体" w:eastAsia="宋体" w:cs="Times New Roman"/>
                <w:sz w:val="24"/>
              </w:rPr>
              <w:t>两侧：80*90cm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23</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183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定制造型形象墙</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205*120cm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184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定制区域牌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185</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定制区域牌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定制5mm亚克力板</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186</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定制标识牌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36*48cm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187</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定制功能牌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20*10</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15</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188</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定制标语牌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50*110cm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18</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189</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定制标语牌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400*111*32cm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190</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定制标语牌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多层次12mmPVC+1mm亚克力定制形象墙</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200*111*32cm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191</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定制号码牌</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高清背胶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4*5cm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300</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192</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定制造型宣传栏</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0.8mm厚304#不锈钢方管烧制框架，框内铝塑板+高清UV背胶</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240*120cm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2</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193</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定制标语横幅</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丝绸布</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400*50cm</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194</w:t>
            </w:r>
          </w:p>
        </w:tc>
        <w:tc>
          <w:tcPr>
            <w:tcW w:w="160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横幅</w:t>
            </w:r>
          </w:p>
        </w:tc>
        <w:tc>
          <w:tcPr>
            <w:tcW w:w="3117" w:type="dxa"/>
            <w:vAlign w:val="center"/>
          </w:tcPr>
          <w:p>
            <w:pPr>
              <w:tabs>
                <w:tab w:val="left" w:pos="360"/>
              </w:tabs>
              <w:jc w:val="left"/>
              <w:rPr>
                <w:rFonts w:hint="eastAsia" w:ascii="宋体" w:hAnsi="宋体" w:eastAsia="宋体" w:cs="Times New Roman"/>
                <w:sz w:val="24"/>
              </w:rPr>
            </w:pPr>
            <w:r>
              <w:rPr>
                <w:rFonts w:hint="eastAsia" w:ascii="宋体" w:hAnsi="宋体" w:eastAsia="宋体" w:cs="Times New Roman"/>
                <w:sz w:val="24"/>
              </w:rPr>
              <w:t>户外黑底高清灯布550</w:t>
            </w:r>
          </w:p>
        </w:tc>
        <w:tc>
          <w:tcPr>
            <w:tcW w:w="2256"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1000*80</w:t>
            </w:r>
          </w:p>
        </w:tc>
        <w:tc>
          <w:tcPr>
            <w:tcW w:w="920"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1</w:t>
            </w:r>
          </w:p>
        </w:tc>
        <w:tc>
          <w:tcPr>
            <w:tcW w:w="795" w:type="dxa"/>
            <w:vAlign w:val="center"/>
          </w:tcPr>
          <w:p>
            <w:pPr>
              <w:tabs>
                <w:tab w:val="left" w:pos="360"/>
              </w:tabs>
              <w:jc w:val="center"/>
              <w:rPr>
                <w:rFonts w:hint="eastAsia" w:ascii="宋体" w:hAnsi="宋体" w:eastAsia="宋体" w:cs="Times New Roman"/>
                <w:sz w:val="24"/>
              </w:rPr>
            </w:pPr>
            <w:r>
              <w:rPr>
                <w:rFonts w:hint="eastAsia" w:ascii="宋体" w:hAnsi="宋体" w:eastAsia="宋体" w:cs="Times New Roman"/>
                <w:sz w:val="24"/>
              </w:rPr>
              <w:t>幅</w:t>
            </w:r>
          </w:p>
        </w:tc>
      </w:tr>
      <w:bookmarkEnd w:id="1"/>
    </w:tbl>
    <w:p>
      <w:pPr>
        <w:outlineLvl w:val="1"/>
        <w:rPr>
          <w:b/>
          <w:sz w:val="28"/>
        </w:rPr>
      </w:pPr>
      <w:r>
        <w:rPr>
          <w:rFonts w:hint="eastAsia"/>
          <w:b/>
          <w:sz w:val="28"/>
        </w:rPr>
        <w:t>三、服务要求</w:t>
      </w:r>
    </w:p>
    <w:p>
      <w:pPr>
        <w:spacing w:line="360" w:lineRule="auto"/>
        <w:ind w:firstLine="426"/>
        <w:outlineLvl w:val="1"/>
        <w:rPr>
          <w:rFonts w:hint="eastAsia" w:asciiTheme="minorEastAsia" w:hAnsiTheme="minorEastAsia"/>
          <w:b/>
          <w:sz w:val="24"/>
        </w:rPr>
      </w:pPr>
      <w:r>
        <w:rPr>
          <w:rFonts w:hint="eastAsia" w:asciiTheme="minorEastAsia" w:hAnsiTheme="minorEastAsia"/>
          <w:b/>
          <w:sz w:val="24"/>
        </w:rPr>
        <w:t>（一）服务时间</w:t>
      </w:r>
    </w:p>
    <w:p>
      <w:pPr>
        <w:pStyle w:val="7"/>
        <w:spacing w:line="360" w:lineRule="auto"/>
        <w:ind w:left="114" w:firstLine="480" w:firstLineChars="200"/>
        <w:rPr>
          <w:rFonts w:hint="eastAsia" w:hAnsi="宋体"/>
          <w:sz w:val="24"/>
        </w:rPr>
      </w:pPr>
      <w:r>
        <w:rPr>
          <w:rFonts w:hint="eastAsia" w:hAnsi="宋体"/>
          <w:sz w:val="24"/>
        </w:rPr>
        <w:t>自采购人通知供应商进场之日起90天内完成合同标的策划及设计服务、资料搜集及文字撰写服务、项目配套文化装置定制服务、运输安装服务、验收、结算。验收合格日起进入免费质保期，期间提供售后服务。</w:t>
      </w:r>
    </w:p>
    <w:p>
      <w:pPr>
        <w:spacing w:line="360" w:lineRule="auto"/>
        <w:ind w:firstLine="426"/>
        <w:outlineLvl w:val="1"/>
        <w:rPr>
          <w:rFonts w:hint="eastAsia" w:asciiTheme="minorEastAsia" w:hAnsiTheme="minorEastAsia"/>
          <w:b/>
          <w:sz w:val="24"/>
        </w:rPr>
      </w:pPr>
      <w:r>
        <w:rPr>
          <w:rFonts w:hint="eastAsia" w:asciiTheme="minorEastAsia" w:hAnsiTheme="minorEastAsia"/>
          <w:b/>
          <w:sz w:val="24"/>
        </w:rPr>
        <w:t>（二）履约保证金</w:t>
      </w:r>
    </w:p>
    <w:p>
      <w:pPr>
        <w:pStyle w:val="7"/>
        <w:spacing w:line="360" w:lineRule="auto"/>
        <w:ind w:left="114" w:firstLine="480" w:firstLineChars="200"/>
        <w:rPr>
          <w:rFonts w:hint="eastAsia" w:hAnsi="宋体"/>
          <w:sz w:val="24"/>
        </w:rPr>
      </w:pPr>
      <w:r>
        <w:rPr>
          <w:rFonts w:hint="eastAsia" w:hAnsi="宋体"/>
          <w:sz w:val="24"/>
        </w:rPr>
        <w:t>1.中标供应商在合同签订后5个工作日内向采购人提交履约保证金；</w:t>
      </w:r>
    </w:p>
    <w:p>
      <w:pPr>
        <w:pStyle w:val="7"/>
        <w:spacing w:line="360" w:lineRule="auto"/>
        <w:ind w:left="114" w:firstLine="480" w:firstLineChars="200"/>
        <w:rPr>
          <w:rFonts w:hint="eastAsia" w:hAnsi="宋体"/>
          <w:sz w:val="24"/>
        </w:rPr>
      </w:pPr>
      <w:r>
        <w:rPr>
          <w:rFonts w:hint="eastAsia" w:hAnsi="宋体"/>
          <w:sz w:val="24"/>
        </w:rPr>
        <w:t>2.收取比例：合同标的内容总金额的5%；</w:t>
      </w:r>
    </w:p>
    <w:p>
      <w:pPr>
        <w:pStyle w:val="7"/>
        <w:spacing w:line="360" w:lineRule="auto"/>
        <w:ind w:left="114" w:firstLine="480" w:firstLineChars="200"/>
        <w:rPr>
          <w:rFonts w:hint="eastAsia" w:hAnsi="宋体"/>
          <w:sz w:val="24"/>
        </w:rPr>
      </w:pPr>
      <w:r>
        <w:rPr>
          <w:rFonts w:hint="eastAsia" w:hAnsi="宋体"/>
          <w:sz w:val="24"/>
        </w:rPr>
        <w:t>3.提交方式：银行转账、银行履约保函等非现金方式；</w:t>
      </w:r>
    </w:p>
    <w:p>
      <w:pPr>
        <w:pStyle w:val="7"/>
        <w:spacing w:line="360" w:lineRule="auto"/>
        <w:ind w:left="114" w:firstLine="480" w:firstLineChars="200"/>
        <w:rPr>
          <w:rFonts w:hint="eastAsia" w:hAnsi="宋体"/>
          <w:sz w:val="24"/>
        </w:rPr>
      </w:pPr>
      <w:r>
        <w:rPr>
          <w:rFonts w:hint="eastAsia" w:hAnsi="宋体"/>
          <w:sz w:val="24"/>
        </w:rPr>
        <w:t>4.中标供应商履行完成合同约定权利义务事项在质保期满之日起10个工作日退还或在质保期满之日起10个工作日失效。退还时不计利息。</w:t>
      </w:r>
    </w:p>
    <w:p>
      <w:pPr>
        <w:spacing w:line="360" w:lineRule="auto"/>
        <w:ind w:firstLine="426"/>
        <w:outlineLvl w:val="1"/>
        <w:rPr>
          <w:rFonts w:hint="eastAsia" w:asciiTheme="minorEastAsia" w:hAnsiTheme="minorEastAsia"/>
          <w:b/>
          <w:sz w:val="24"/>
        </w:rPr>
      </w:pPr>
      <w:r>
        <w:rPr>
          <w:rFonts w:hint="eastAsia" w:asciiTheme="minorEastAsia" w:hAnsiTheme="minorEastAsia"/>
          <w:b/>
          <w:sz w:val="24"/>
        </w:rPr>
        <w:t>（三）付款方式</w:t>
      </w:r>
    </w:p>
    <w:p>
      <w:pPr>
        <w:pStyle w:val="7"/>
        <w:spacing w:line="360" w:lineRule="auto"/>
        <w:ind w:left="114" w:firstLine="480" w:firstLineChars="200"/>
        <w:rPr>
          <w:rFonts w:hint="eastAsia" w:hAnsi="宋体"/>
          <w:sz w:val="24"/>
          <w:highlight w:val="none"/>
        </w:rPr>
      </w:pPr>
      <w:r>
        <w:rPr>
          <w:rFonts w:hint="eastAsia" w:hAnsi="宋体"/>
          <w:sz w:val="24"/>
          <w:highlight w:val="none"/>
        </w:rPr>
        <w:t>因项目资金包含财政预算资金和企业预算资金，本项目最终中标供应商需与采购人及采购人监狱企业（广东省广裕集团江门吉安实业有限公司）签订项目采购合同。</w:t>
      </w:r>
    </w:p>
    <w:p>
      <w:pPr>
        <w:pStyle w:val="7"/>
        <w:spacing w:line="360" w:lineRule="auto"/>
        <w:ind w:left="114" w:firstLine="480" w:firstLineChars="200"/>
        <w:rPr>
          <w:rFonts w:hint="eastAsia" w:hAnsi="宋体"/>
          <w:sz w:val="24"/>
          <w:highlight w:val="none"/>
        </w:rPr>
      </w:pPr>
      <w:r>
        <w:rPr>
          <w:rFonts w:hint="eastAsia" w:hAnsi="宋体"/>
          <w:sz w:val="24"/>
          <w:highlight w:val="none"/>
        </w:rPr>
        <w:t>1.合同签订之日起，中标供应商提供的策划设计方案得到采购人书面确定后，中标供应商应向采购人提交项目合同总价（含财政资金部分合同与企业资金部分合同）30%的请款函及增值税普通发票；采购人收到前述材料且确认达到付款条件之日起10个工作日内，支付中标供应商项目</w:t>
      </w:r>
      <w:r>
        <w:rPr>
          <w:rFonts w:hint="eastAsia" w:hAnsi="宋体"/>
          <w:color w:val="FF0000"/>
          <w:sz w:val="24"/>
          <w:highlight w:val="none"/>
        </w:rPr>
        <w:t>合同总价30%（</w:t>
      </w:r>
      <w:r>
        <w:rPr>
          <w:rFonts w:hint="eastAsia" w:hAnsi="宋体"/>
          <w:sz w:val="24"/>
          <w:highlight w:val="none"/>
        </w:rPr>
        <w:t>即人民币</w:t>
      </w:r>
      <w:r>
        <w:rPr>
          <w:rFonts w:hint="eastAsia" w:hAnsi="宋体"/>
          <w:sz w:val="24"/>
          <w:highlight w:val="none"/>
          <w:u w:val="single"/>
        </w:rPr>
        <w:t xml:space="preserve">    </w:t>
      </w:r>
      <w:r>
        <w:rPr>
          <w:rFonts w:hint="eastAsia" w:hAnsi="宋体"/>
          <w:sz w:val="24"/>
          <w:highlight w:val="none"/>
        </w:rPr>
        <w:t>元）作为项目预付款。</w:t>
      </w:r>
    </w:p>
    <w:p>
      <w:pPr>
        <w:pStyle w:val="7"/>
        <w:spacing w:line="360" w:lineRule="auto"/>
        <w:ind w:left="114" w:firstLine="480" w:firstLineChars="200"/>
        <w:rPr>
          <w:rFonts w:hint="eastAsia" w:hAnsi="宋体"/>
          <w:sz w:val="24"/>
          <w:highlight w:val="none"/>
        </w:rPr>
      </w:pPr>
      <w:r>
        <w:rPr>
          <w:rFonts w:hint="eastAsia" w:hAnsi="宋体"/>
          <w:sz w:val="24"/>
          <w:highlight w:val="none"/>
        </w:rPr>
        <w:t>2.货物送达指定地点，安装调试完毕并经采购人组织验收合格后，根据财政资金与企业资金要求分类分项进行支付。（1）财政资金:中标供应商应向采购人提交财政资金部分合同总价50%的请款函、增值税普通发票及全部供货清单；采购人的项目整体验收合格、收到前述材料且确认达到付款条件起15个工作日内，向中标供应商支付财政资金部分合同总价的50%（即人民币</w:t>
      </w:r>
      <w:r>
        <w:rPr>
          <w:rFonts w:hint="eastAsia" w:hAnsi="宋体"/>
          <w:sz w:val="24"/>
          <w:highlight w:val="none"/>
          <w:u w:val="single"/>
        </w:rPr>
        <w:t xml:space="preserve">    </w:t>
      </w:r>
      <w:r>
        <w:rPr>
          <w:rFonts w:hint="eastAsia" w:hAnsi="宋体"/>
          <w:sz w:val="24"/>
          <w:highlight w:val="none"/>
        </w:rPr>
        <w:t>元）（如采购人2024年收到的财政预算下达数低于前述金额，则按照财政预算下达数限额支付）。(2)企业资金：中标供应商应向采购人提交企业资金部分合同总价70%的请款函、增值税普通发票及全部供货清单；采购人的项目整体验收合格、收到前述材料且确认达到付款条件起15个工作日内，向中标供应商支付企业资金部分合同总价的70%（即人民币    元）。</w:t>
      </w:r>
    </w:p>
    <w:p>
      <w:pPr>
        <w:pStyle w:val="7"/>
        <w:spacing w:line="360" w:lineRule="auto"/>
        <w:ind w:left="114" w:firstLine="480" w:firstLineChars="200"/>
        <w:rPr>
          <w:rFonts w:hint="eastAsia" w:hAnsi="宋体"/>
          <w:sz w:val="24"/>
          <w:highlight w:val="none"/>
        </w:rPr>
      </w:pPr>
      <w:r>
        <w:rPr>
          <w:rFonts w:hint="eastAsia" w:hAnsi="宋体"/>
          <w:sz w:val="24"/>
          <w:highlight w:val="none"/>
        </w:rPr>
        <w:t>因采购人的实际需求，合作双方可根据项目完成情况的进度分批次支付项目进度款（根据采购人的具体项目实施及验收情况分批次验收，分批次验收最多不超过2次）。</w:t>
      </w:r>
    </w:p>
    <w:p>
      <w:pPr>
        <w:pStyle w:val="7"/>
        <w:spacing w:line="360" w:lineRule="auto"/>
        <w:ind w:left="114" w:firstLine="480" w:firstLineChars="200"/>
        <w:rPr>
          <w:rFonts w:hint="eastAsia" w:hAnsi="宋体"/>
          <w:sz w:val="24"/>
        </w:rPr>
      </w:pPr>
      <w:r>
        <w:rPr>
          <w:rFonts w:hint="eastAsia" w:hAnsi="宋体"/>
          <w:sz w:val="24"/>
          <w:highlight w:val="none"/>
        </w:rPr>
        <w:t>3.剩余项目</w:t>
      </w:r>
      <w:r>
        <w:rPr>
          <w:rFonts w:hint="eastAsia" w:hAnsi="宋体"/>
          <w:sz w:val="24"/>
          <w:highlight w:val="none"/>
          <w:lang w:val="en-US" w:eastAsia="zh-CN"/>
        </w:rPr>
        <w:t>价款</w:t>
      </w:r>
      <w:r>
        <w:rPr>
          <w:rFonts w:hint="eastAsia" w:hAnsi="宋体"/>
          <w:sz w:val="24"/>
          <w:highlight w:val="none"/>
        </w:rPr>
        <w:t>待全部完成验收且合格后5个工作日内，中标供应商应向采购人提交财政资金部分合同总价20%的请款函及增值税普通发票；采购人收到前述材料且确认达到付款条件之日起10个工作日内，支付中标供应商财政资金部分</w:t>
      </w:r>
      <w:r>
        <w:rPr>
          <w:rFonts w:hint="eastAsia" w:hAnsi="宋体"/>
          <w:sz w:val="24"/>
        </w:rPr>
        <w:t>合同总价20%（即人民币</w:t>
      </w:r>
      <w:r>
        <w:rPr>
          <w:rFonts w:hint="eastAsia" w:hAnsi="宋体"/>
          <w:sz w:val="24"/>
          <w:u w:val="single"/>
        </w:rPr>
        <w:t xml:space="preserve">    </w:t>
      </w:r>
      <w:r>
        <w:rPr>
          <w:rFonts w:hint="eastAsia" w:hAnsi="宋体"/>
          <w:sz w:val="24"/>
        </w:rPr>
        <w:t>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hAnsi="宋体"/>
          <w:sz w:val="24"/>
        </w:rPr>
      </w:pPr>
      <w:r>
        <w:rPr>
          <w:rFonts w:hint="eastAsia" w:hAnsi="宋体"/>
          <w:sz w:val="24"/>
          <w:lang w:val="en-US" w:eastAsia="zh-CN"/>
        </w:rPr>
        <w:t>4.</w:t>
      </w:r>
      <w:r>
        <w:rPr>
          <w:rFonts w:hint="eastAsia" w:hAnsi="宋体"/>
          <w:sz w:val="24"/>
          <w:lang w:eastAsia="zh-CN"/>
        </w:rPr>
        <w:t>关于资金支付。</w:t>
      </w:r>
      <w:r>
        <w:rPr>
          <w:rFonts w:hint="eastAsia" w:hAnsi="宋体"/>
          <w:sz w:val="24"/>
          <w:lang w:val="en-US" w:eastAsia="zh-CN"/>
        </w:rPr>
        <w:t>2024年度监狱财政资金部分支付总额度最多不超过人民币70万元，其余未支付款项自动转入到2025年度再行支付，至全部支付完毕。</w:t>
      </w:r>
    </w:p>
    <w:p>
      <w:pPr>
        <w:pStyle w:val="7"/>
        <w:spacing w:line="360" w:lineRule="auto"/>
        <w:ind w:left="114" w:firstLine="480" w:firstLineChars="200"/>
        <w:rPr>
          <w:rFonts w:hint="eastAsia" w:hAnsi="宋体"/>
          <w:sz w:val="24"/>
        </w:rPr>
      </w:pPr>
      <w:r>
        <w:rPr>
          <w:rFonts w:hint="eastAsia" w:hAnsi="宋体"/>
          <w:sz w:val="24"/>
          <w:lang w:val="en-US" w:eastAsia="zh-CN"/>
        </w:rPr>
        <w:t>5</w:t>
      </w:r>
      <w:r>
        <w:rPr>
          <w:rFonts w:hint="eastAsia" w:hAnsi="宋体"/>
          <w:sz w:val="24"/>
        </w:rPr>
        <w:t>.中标供应商应向广东省江门监狱支付金额相符的合法有效完整的增值税普通发票及凭证资料，且收款方、出具发票方、合同均必须与中标供应商名称一致。</w:t>
      </w:r>
    </w:p>
    <w:p>
      <w:pPr>
        <w:pStyle w:val="7"/>
        <w:spacing w:line="360" w:lineRule="auto"/>
        <w:ind w:left="114" w:firstLine="480" w:firstLineChars="200"/>
        <w:rPr>
          <w:rFonts w:hint="eastAsia" w:hAnsi="宋体"/>
          <w:sz w:val="24"/>
        </w:rPr>
      </w:pPr>
      <w:r>
        <w:rPr>
          <w:rFonts w:hint="eastAsia" w:hAnsi="宋体"/>
          <w:sz w:val="24"/>
          <w:lang w:val="en-US" w:eastAsia="zh-CN"/>
        </w:rPr>
        <w:t>6</w:t>
      </w:r>
      <w:r>
        <w:rPr>
          <w:rFonts w:hint="eastAsia" w:hAnsi="宋体"/>
          <w:sz w:val="24"/>
        </w:rPr>
        <w:t>.项目验收合格之日起进入免费质保期，项目免费质保期为1年。</w:t>
      </w:r>
    </w:p>
    <w:p>
      <w:pPr>
        <w:pStyle w:val="7"/>
        <w:spacing w:line="360" w:lineRule="auto"/>
        <w:ind w:left="114" w:firstLine="480" w:firstLineChars="200"/>
        <w:rPr>
          <w:rFonts w:hint="eastAsia" w:hAnsi="宋体"/>
          <w:sz w:val="24"/>
        </w:rPr>
      </w:pPr>
      <w:r>
        <w:rPr>
          <w:rFonts w:hint="eastAsia" w:hAnsi="宋体"/>
          <w:sz w:val="24"/>
          <w:lang w:val="en-US" w:eastAsia="zh-CN"/>
        </w:rPr>
        <w:t>7</w:t>
      </w:r>
      <w:r>
        <w:rPr>
          <w:rFonts w:hint="eastAsia" w:hAnsi="宋体"/>
          <w:sz w:val="24"/>
        </w:rPr>
        <w:t>.中标供应商凭以下有效资料与采购人结算</w:t>
      </w:r>
    </w:p>
    <w:p>
      <w:pPr>
        <w:pStyle w:val="7"/>
        <w:spacing w:line="360" w:lineRule="auto"/>
        <w:ind w:left="114" w:firstLine="480" w:firstLineChars="200"/>
        <w:rPr>
          <w:rFonts w:hint="eastAsia" w:hAnsi="宋体"/>
          <w:sz w:val="24"/>
        </w:rPr>
      </w:pPr>
      <w:r>
        <w:rPr>
          <w:rFonts w:hint="eastAsia" w:hAnsi="宋体"/>
          <w:sz w:val="24"/>
        </w:rPr>
        <w:t>（1）合同</w:t>
      </w:r>
    </w:p>
    <w:p>
      <w:pPr>
        <w:pStyle w:val="7"/>
        <w:spacing w:line="360" w:lineRule="auto"/>
        <w:ind w:left="114" w:firstLine="480" w:firstLineChars="200"/>
        <w:rPr>
          <w:rFonts w:hint="eastAsia" w:hAnsi="宋体"/>
          <w:sz w:val="24"/>
        </w:rPr>
      </w:pPr>
      <w:r>
        <w:rPr>
          <w:rFonts w:hint="eastAsia" w:hAnsi="宋体"/>
          <w:sz w:val="24"/>
        </w:rPr>
        <w:t>（2）中标（成交）通知书</w:t>
      </w:r>
    </w:p>
    <w:p>
      <w:pPr>
        <w:pStyle w:val="7"/>
        <w:spacing w:line="360" w:lineRule="auto"/>
        <w:ind w:left="114" w:firstLine="480" w:firstLineChars="200"/>
        <w:rPr>
          <w:rFonts w:hint="eastAsia" w:hAnsi="宋体"/>
          <w:sz w:val="24"/>
        </w:rPr>
      </w:pPr>
      <w:r>
        <w:rPr>
          <w:rFonts w:hint="eastAsia" w:hAnsi="宋体"/>
          <w:sz w:val="24"/>
        </w:rPr>
        <w:t>（3）中标供应商开具的正式发票（加盖公章）</w:t>
      </w:r>
    </w:p>
    <w:p>
      <w:pPr>
        <w:pStyle w:val="7"/>
        <w:spacing w:line="360" w:lineRule="auto"/>
        <w:ind w:left="114" w:firstLine="480" w:firstLineChars="200"/>
        <w:rPr>
          <w:rFonts w:hint="eastAsia" w:hAnsi="宋体"/>
          <w:sz w:val="24"/>
        </w:rPr>
      </w:pPr>
      <w:r>
        <w:rPr>
          <w:rFonts w:hint="eastAsia" w:hAnsi="宋体"/>
          <w:sz w:val="24"/>
        </w:rPr>
        <w:t>（4）验收报告（加盖采购人公章）</w:t>
      </w:r>
    </w:p>
    <w:p>
      <w:pPr>
        <w:spacing w:line="360" w:lineRule="auto"/>
        <w:ind w:firstLine="426"/>
        <w:outlineLvl w:val="1"/>
        <w:rPr>
          <w:rFonts w:hint="eastAsia" w:asciiTheme="minorEastAsia" w:hAnsiTheme="minorEastAsia"/>
          <w:b/>
          <w:sz w:val="24"/>
        </w:rPr>
      </w:pPr>
      <w:r>
        <w:rPr>
          <w:rFonts w:hint="eastAsia" w:asciiTheme="minorEastAsia" w:hAnsiTheme="minorEastAsia"/>
          <w:b/>
          <w:sz w:val="24"/>
        </w:rPr>
        <w:t>（四）验收要求</w:t>
      </w:r>
    </w:p>
    <w:p>
      <w:pPr>
        <w:pStyle w:val="7"/>
        <w:spacing w:line="360" w:lineRule="auto"/>
        <w:ind w:left="114" w:firstLine="480" w:firstLineChars="200"/>
        <w:rPr>
          <w:rFonts w:hint="eastAsia" w:hAnsi="宋体"/>
          <w:sz w:val="24"/>
        </w:rPr>
      </w:pPr>
      <w:r>
        <w:rPr>
          <w:rFonts w:hint="eastAsia" w:hAnsi="宋体"/>
          <w:sz w:val="24"/>
        </w:rPr>
        <w:t>1.中标供应商在项目完成安装服务后，向采购人递交申请，由采购人组织验收。验收标准如下：项目制作服务所提供产品质量达到国家或行业标准，必要时邀请相关的专业人员或机构参与验收。项目安装服务符合采购人实际使用需求，无明显瑕疵、损坏，内容齐全、美观，与合同约定无明显差异。验收时经双方确认制作服务所提供产品的规格、尺寸、数量，作为结算的依据。</w:t>
      </w:r>
    </w:p>
    <w:p>
      <w:pPr>
        <w:pStyle w:val="7"/>
        <w:spacing w:line="360" w:lineRule="auto"/>
        <w:ind w:left="114" w:firstLine="480" w:firstLineChars="200"/>
        <w:rPr>
          <w:rFonts w:hint="eastAsia" w:hAnsi="宋体"/>
          <w:sz w:val="24"/>
        </w:rPr>
      </w:pPr>
      <w:r>
        <w:rPr>
          <w:rFonts w:hint="eastAsia" w:hAnsi="宋体"/>
          <w:sz w:val="24"/>
        </w:rPr>
        <w:t>2.项目确因不可抗力因素需要延期的，双方应通过友好协商解决。中标供应商随时接受采购人对项目整体服务进度进行监督和检查。</w:t>
      </w:r>
    </w:p>
    <w:p>
      <w:pPr>
        <w:spacing w:line="360" w:lineRule="auto"/>
        <w:ind w:firstLine="426"/>
        <w:outlineLvl w:val="1"/>
        <w:rPr>
          <w:rFonts w:hint="eastAsia" w:asciiTheme="minorEastAsia" w:hAnsiTheme="minorEastAsia"/>
          <w:b/>
          <w:sz w:val="24"/>
        </w:rPr>
      </w:pPr>
      <w:r>
        <w:rPr>
          <w:rFonts w:hint="eastAsia" w:asciiTheme="minorEastAsia" w:hAnsiTheme="minorEastAsia"/>
          <w:b/>
          <w:sz w:val="24"/>
        </w:rPr>
        <w:t>（五）售后服务</w:t>
      </w:r>
    </w:p>
    <w:p>
      <w:pPr>
        <w:pStyle w:val="7"/>
        <w:spacing w:line="360" w:lineRule="auto"/>
        <w:ind w:left="114" w:firstLine="480" w:firstLineChars="200"/>
        <w:rPr>
          <w:rFonts w:hint="eastAsia" w:hAnsi="宋体"/>
          <w:sz w:val="24"/>
        </w:rPr>
      </w:pPr>
      <w:r>
        <w:rPr>
          <w:rFonts w:hint="eastAsia" w:hAnsi="宋体"/>
          <w:sz w:val="24"/>
        </w:rPr>
        <w:t>1.本项目从验收合格之日起，进入售后服务期，质保期为1年。若中标供应商提供更优质的服务，则按其标准执行。如质保期限不足招标文件质保期要求的，中标供应商须承诺保修期限不少于招标文件质保期要求。保修期自项目验收合格之日起计算。</w:t>
      </w:r>
    </w:p>
    <w:p>
      <w:pPr>
        <w:pStyle w:val="7"/>
        <w:spacing w:line="360" w:lineRule="auto"/>
        <w:ind w:left="114" w:firstLine="480" w:firstLineChars="200"/>
        <w:rPr>
          <w:rFonts w:hint="eastAsia" w:hAnsi="宋体"/>
          <w:sz w:val="24"/>
        </w:rPr>
      </w:pPr>
      <w:r>
        <w:rPr>
          <w:rFonts w:hint="eastAsia" w:hAnsi="宋体"/>
          <w:sz w:val="24"/>
        </w:rPr>
        <w:t>2.质保期内，中标供应商应对项目制作服务所供应货物实行包修、包换、包退、包维护保养等服务。质保期满后，中标供应商承诺设备维修保养仅收取零件设备成本费用，且免收其他费用（如上门服务费等）。</w:t>
      </w:r>
    </w:p>
    <w:p>
      <w:pPr>
        <w:pStyle w:val="7"/>
        <w:spacing w:line="360" w:lineRule="auto"/>
        <w:ind w:left="114" w:firstLine="480" w:firstLineChars="200"/>
        <w:rPr>
          <w:rFonts w:hint="eastAsia" w:hAnsi="宋体"/>
          <w:sz w:val="24"/>
        </w:rPr>
      </w:pPr>
      <w:r>
        <w:rPr>
          <w:rFonts w:hint="eastAsia" w:hAnsi="宋体"/>
          <w:sz w:val="24"/>
        </w:rPr>
        <w:t>3.质保期内除不可抗力因素外，出现产品质量及安装服务问题，由中标供应商负责包修、包换或包退，并承担因此而产生的一切费用。</w:t>
      </w:r>
    </w:p>
    <w:p>
      <w:pPr>
        <w:pStyle w:val="7"/>
        <w:spacing w:line="360" w:lineRule="auto"/>
        <w:ind w:left="114" w:firstLine="480" w:firstLineChars="200"/>
        <w:rPr>
          <w:rFonts w:hint="eastAsia" w:hAnsi="宋体"/>
          <w:sz w:val="24"/>
        </w:rPr>
      </w:pPr>
      <w:r>
        <w:rPr>
          <w:rFonts w:hint="eastAsia" w:hAnsi="宋体"/>
          <w:sz w:val="24"/>
        </w:rPr>
        <w:t>4.质保期内出现不能明确的故障时，或在收到采购人紧急情况维修通知后，中标供应商应在12小时内做出响应、24小时内派员到现场维修服务，一般故障48小时内排除。</w:t>
      </w:r>
    </w:p>
    <w:p>
      <w:pPr>
        <w:spacing w:line="360" w:lineRule="auto"/>
        <w:ind w:firstLine="426"/>
        <w:outlineLvl w:val="1"/>
        <w:rPr>
          <w:rFonts w:hint="eastAsia" w:asciiTheme="minorEastAsia" w:hAnsiTheme="minorEastAsia"/>
          <w:b/>
          <w:sz w:val="24"/>
        </w:rPr>
      </w:pPr>
      <w:r>
        <w:rPr>
          <w:rFonts w:hint="eastAsia" w:asciiTheme="minorEastAsia" w:hAnsiTheme="minorEastAsia"/>
          <w:b/>
          <w:sz w:val="24"/>
        </w:rPr>
        <w:t>（六）采购报价</w:t>
      </w:r>
    </w:p>
    <w:p>
      <w:pPr>
        <w:pStyle w:val="7"/>
        <w:spacing w:line="360" w:lineRule="auto"/>
        <w:ind w:left="114" w:firstLine="480" w:firstLineChars="200"/>
        <w:rPr>
          <w:rFonts w:hint="eastAsia" w:hAnsi="宋体"/>
          <w:sz w:val="24"/>
        </w:rPr>
      </w:pPr>
      <w:r>
        <w:rPr>
          <w:rFonts w:hint="eastAsia" w:hAnsi="宋体"/>
          <w:sz w:val="24"/>
        </w:rPr>
        <w:t>项目报价为全包价。项目报价包括完成本项目所发生的服务价格、人工费、材料及设备费、管理费、利润、应向中华人民共和国政府缴纳的增值税和其它税等全部税费以及履行合同所需的费用、所有风险、责任等其他一切除不可抗力之外的隐含及不可预见的费用。</w:t>
      </w:r>
    </w:p>
    <w:p>
      <w:pPr>
        <w:spacing w:line="360" w:lineRule="auto"/>
        <w:ind w:firstLine="426"/>
        <w:outlineLvl w:val="1"/>
        <w:rPr>
          <w:rFonts w:hint="eastAsia" w:asciiTheme="minorEastAsia" w:hAnsiTheme="minorEastAsia"/>
          <w:b/>
          <w:sz w:val="24"/>
        </w:rPr>
      </w:pPr>
      <w:r>
        <w:rPr>
          <w:rFonts w:hint="eastAsia" w:asciiTheme="minorEastAsia" w:hAnsiTheme="minorEastAsia"/>
          <w:b/>
          <w:sz w:val="24"/>
        </w:rPr>
        <w:t>（七）违约责任</w:t>
      </w:r>
    </w:p>
    <w:p>
      <w:pPr>
        <w:pStyle w:val="7"/>
        <w:spacing w:line="360" w:lineRule="auto"/>
        <w:ind w:left="114" w:firstLine="480" w:firstLineChars="200"/>
        <w:rPr>
          <w:rFonts w:hint="eastAsia" w:hAnsi="宋体"/>
          <w:sz w:val="24"/>
        </w:rPr>
      </w:pPr>
      <w:r>
        <w:rPr>
          <w:rFonts w:hint="eastAsia" w:hAnsi="宋体"/>
          <w:sz w:val="24"/>
        </w:rPr>
        <w:t>1.中标供应商应先安排技术人员到交付地点进行现场数据测量，根据实际尺寸制定货品示意图并制作货物样品待采购人确认无误后再进行批量生产。送样要求在合同签订之日起30日内完成。样品的制作、运输、包装等相关的一切费用由中标供应商自行承担，送样地点为广东省江门监狱。中标供应商的样品由采购人封存、保管，作为项目履约验收的依据。中标供应商须按样品的质量标准供货，如中标供应商实际供货与递交样品不一致，导致货物未能满足采购人需求的，采购人有权拒收并按照相关规定进行处理。</w:t>
      </w:r>
    </w:p>
    <w:p>
      <w:pPr>
        <w:pStyle w:val="7"/>
        <w:spacing w:line="360" w:lineRule="auto"/>
        <w:ind w:left="114" w:firstLine="480" w:firstLineChars="200"/>
        <w:rPr>
          <w:rFonts w:hint="eastAsia" w:hAnsi="宋体"/>
          <w:sz w:val="24"/>
        </w:rPr>
      </w:pPr>
      <w:r>
        <w:rPr>
          <w:rFonts w:hint="eastAsia" w:hAnsi="宋体"/>
          <w:sz w:val="24"/>
        </w:rPr>
        <w:t>2.中标供应商如非因不可抗力或其他等特殊因素未能按本合同约定的时间交付货物或提供服务的，从逾期之日起每日按本合同总价的万分之五的数额向采购人支付违约金；逾期1个月以上的，采购人有权终止合同，中标供应商承担本合同总价3%的违约金。违约金不足以弥补采购人损失，中标供应商按照采购人的实际损失承担相应的违约责任。</w:t>
      </w:r>
    </w:p>
    <w:p>
      <w:pPr>
        <w:pStyle w:val="7"/>
        <w:spacing w:line="360" w:lineRule="auto"/>
        <w:ind w:left="114" w:firstLine="480" w:firstLineChars="200"/>
        <w:rPr>
          <w:rFonts w:hint="eastAsia" w:hAnsi="宋体"/>
          <w:sz w:val="24"/>
        </w:rPr>
      </w:pPr>
      <w:r>
        <w:rPr>
          <w:rFonts w:hint="eastAsia" w:hAnsi="宋体"/>
          <w:sz w:val="24"/>
        </w:rPr>
        <w:t>3.其它违约责任按《中华人民共和国民法典》处理。</w:t>
      </w:r>
    </w:p>
    <w:p>
      <w:pPr>
        <w:outlineLvl w:val="1"/>
        <w:rPr>
          <w:b/>
          <w:sz w:val="28"/>
        </w:rPr>
      </w:pPr>
      <w:r>
        <w:rPr>
          <w:rFonts w:hint="eastAsia"/>
          <w:b/>
          <w:sz w:val="28"/>
        </w:rPr>
        <w:t>四、外来人员进出监管区须知</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由于监狱工作的特殊性，</w:t>
      </w:r>
      <w:r>
        <w:rPr>
          <w:rFonts w:hint="eastAsia" w:hAnsi="宋体"/>
          <w:sz w:val="24"/>
        </w:rPr>
        <w:t>中标</w:t>
      </w:r>
      <w:r>
        <w:rPr>
          <w:rFonts w:hint="eastAsia" w:ascii="宋体" w:hAnsi="宋体" w:eastAsia="宋体"/>
          <w:sz w:val="24"/>
        </w:rPr>
        <w:t>供应商应认真教育本单位工作人员（外来人员）严格遵守监狱的相关管理规定。</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（一）外来人员必须遵守法律法规，不得假借监狱名义从事有损监狱形象的行为。</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（二）外来人员进入监管区应提高警惕，注意人身安全保护，加强自我防范意识；自觉与罪犯划清界线，防止被罪犯利用。</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（三）外来人员进入监管区必须衣着整齐，举止文明；女士不得衣着暴露。</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（四）凡需进入监管区的外来人员必须由合作方开具委派证明和身份证明原件，向采购人提出申请，经核准后办理相关手续。</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（五）外来车辆应凭审批手续并由监狱警察带领或监狱指定人员驾驶，方可进出监管区大门。</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（六）所有进出监管区大门的人员、车辆和物品应接受监门警察和监门哨兵的检查，凭通行证件或经监狱审批的手续，人证相符、手续齐全方可进出监管区大门。</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八）外来人员不得携带违禁品、违规品、危险品等可能影响监管安全的物品进入监管区，进入监管区时必须按规定将移动电话等物品保管在贮物箱（违禁品是指枪支弹药、通讯设备、现金、刀具、毒品、麻醉及精神药品、军警制服、便服、假发、反动、淫秽宣传制品等物品；违规品是指含有酒精的饮品、火种及可用作点火的可燃物品、身份类证件、绳索及可用作绳索的生产原材料、半成品、成品、玻璃陶瓷类制品及含有玻璃制品的物品、绝缘物品、燃料炊具和电炊具等物品；危险品是指钝器、攀高物、易燃易爆、剧毒、放射、腐蚀性等物品）。</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（九）外来人员进入监管区大门后，必须将《外来人员通行证》或《外来人员临时通行证》挂于胸前，并妥善保管。</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（十）外来人员在监管区内必须遵守监狱的下列规定：</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1.不得擅自与罪犯接触，与罪犯认老乡、攀亲结友；</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2.不得为罪犯传带、保管任何物品；</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3.不得为罪犯邮寄信件、捎口信或替罪犯打电话；</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4.不得在监管区拍照、摄像或录音；</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5.不得在监管区内随意走动，非经许可不得进入监舍区；</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6.不得与罪犯交谈业务以外的内容；</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7.不得散布不利于罪犯改造的言论；</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8.不得干涉、干扰监狱对罪犯的执法活动；</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9.不得破坏监狱设施；</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10患有传染性疾病的外来人员严禁进入监管区；</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11.不得向无关人员谈及监狱工作秘密，或从事其它有碍监管安全的行为。</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（十一）外来车辆应按指定位置停放并熄火，拔下钥匙，锁紧车门窗。所有车辆在当天21时前应驶离监管区。</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（十二）外来人员若违反本管理规定，监狱将责成</w:t>
      </w:r>
      <w:r>
        <w:rPr>
          <w:rFonts w:hint="eastAsia" w:hAnsi="宋体"/>
          <w:sz w:val="24"/>
        </w:rPr>
        <w:t>中标</w:t>
      </w:r>
      <w:r>
        <w:rPr>
          <w:rFonts w:hint="eastAsia" w:ascii="宋体" w:hAnsi="宋体" w:eastAsia="宋体"/>
          <w:sz w:val="24"/>
        </w:rPr>
        <w:t>供应商将其解聘、辞退或调离，严禁其再次进入监管区，有违法行为的送司法机关处理。</w:t>
      </w:r>
    </w:p>
    <w:p>
      <w:pPr>
        <w:outlineLvl w:val="1"/>
        <w:rPr>
          <w:b/>
          <w:sz w:val="28"/>
        </w:rPr>
      </w:pPr>
      <w:r>
        <w:rPr>
          <w:rFonts w:hint="eastAsia"/>
          <w:b/>
          <w:sz w:val="28"/>
        </w:rPr>
        <w:t>五、项目总体要求</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（一）任何与采购人服务需求的偏差都必须列入《技术条款响应表》中。</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二）除非图纸和本技术要求有特别要求，本项目提出的是最低限度的要求，并未对一切细节作出规定，也未充分引述全部有关标准和规范的条文，响应供应商所提供的所有产品（包括设计服务、制造服务、测试服务和安装服务）都应符合招标时已颁布的现行中国国家或国家认可的（部颁、行业）标准和规范。如果这些标准内容有矛盾时，应按最高标准的条款执行。</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（三）要求中出现的规格、尺寸可以偏离±5%，但是须经采购人同意确认。</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四）凡属优先采购环境标志产品，请响应供应商尽可能提供《环境标志产品政府采购清单》中的产品。凡属于《中华人民共和国实施强制性产品认证的产品目录》的产品，请响应供应商在响应文件中承诺在交货时提供该产品的《中国强制认证》（CCC认证）。</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（五）</w:t>
      </w:r>
      <w:r>
        <w:rPr>
          <w:rFonts w:hint="eastAsia" w:hAnsi="宋体"/>
          <w:sz w:val="24"/>
        </w:rPr>
        <w:t>中标</w:t>
      </w:r>
      <w:r>
        <w:rPr>
          <w:rFonts w:hint="eastAsia" w:ascii="宋体" w:hAnsi="宋体" w:eastAsia="宋体"/>
          <w:sz w:val="24"/>
        </w:rPr>
        <w:t>供应商需根据采购人的服务需求清单，结合采购人提供的素材，进一步对产品进行设计、补充和完善，确保采购人的采购形成系列、各具风格，同一题材类型产品相似度不超过3%。</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（六）投标费用及方案调整</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1.不论投标结果如何，</w:t>
      </w:r>
      <w:r>
        <w:rPr>
          <w:rFonts w:hint="eastAsia" w:hAnsi="宋体"/>
          <w:sz w:val="24"/>
        </w:rPr>
        <w:t>中标</w:t>
      </w:r>
      <w:r>
        <w:rPr>
          <w:rFonts w:hint="eastAsia" w:ascii="宋体" w:hAnsi="宋体" w:eastAsia="宋体"/>
          <w:sz w:val="24"/>
        </w:rPr>
        <w:t>供应商应承担其编制投标文件与递交投标文件所涉及的一切费用，招标代理机构及采购人将不负责成交供应商参与投标所发生的任何成本或费用。</w:t>
      </w:r>
    </w:p>
    <w:p>
      <w:pPr>
        <w:tabs>
          <w:tab w:val="left" w:pos="840"/>
        </w:tabs>
        <w:spacing w:line="360" w:lineRule="auto"/>
        <w:ind w:firstLine="480" w:firstLineChars="200"/>
        <w:rPr>
          <w:rFonts w:hint="eastAsia" w:ascii="宋体" w:hAnsi="宋体" w:eastAsia="宋体"/>
          <w:sz w:val="24"/>
        </w:rPr>
      </w:pPr>
      <w:r>
        <w:rPr>
          <w:rFonts w:hint="eastAsia" w:ascii="宋体" w:hAnsi="宋体" w:eastAsia="宋体"/>
          <w:sz w:val="24"/>
        </w:rPr>
        <w:t>2.采购人有权对</w:t>
      </w:r>
      <w:r>
        <w:rPr>
          <w:rFonts w:hint="eastAsia" w:hAnsi="宋体"/>
          <w:sz w:val="24"/>
        </w:rPr>
        <w:t>中标</w:t>
      </w:r>
      <w:r>
        <w:rPr>
          <w:rFonts w:hint="eastAsia" w:ascii="宋体" w:hAnsi="宋体" w:eastAsia="宋体"/>
          <w:sz w:val="24"/>
        </w:rPr>
        <w:t>供应商的设计方案的部分内容进行调整，</w:t>
      </w:r>
      <w:r>
        <w:rPr>
          <w:rFonts w:hint="eastAsia" w:hAnsi="宋体"/>
          <w:sz w:val="24"/>
        </w:rPr>
        <w:t>中标</w:t>
      </w:r>
      <w:r>
        <w:rPr>
          <w:rFonts w:hint="eastAsia" w:ascii="宋体" w:hAnsi="宋体" w:eastAsia="宋体"/>
          <w:sz w:val="24"/>
        </w:rPr>
        <w:t>供应商应积极配合。经与</w:t>
      </w:r>
      <w:r>
        <w:rPr>
          <w:rFonts w:hint="eastAsia" w:hAnsi="宋体"/>
          <w:sz w:val="24"/>
        </w:rPr>
        <w:t>中标</w:t>
      </w:r>
      <w:r>
        <w:rPr>
          <w:rFonts w:hint="eastAsia" w:ascii="宋体" w:hAnsi="宋体" w:eastAsia="宋体"/>
          <w:sz w:val="24"/>
        </w:rPr>
        <w:t>供应商协商后，因调整设计方案所增加或减少费用的，以双方另签补充协议的约定为准。</w:t>
      </w:r>
    </w:p>
    <w:p/>
    <w:p/>
    <w:p>
      <w:pPr>
        <w:outlineLvl w:val="1"/>
      </w:pPr>
      <w:r>
        <w:t>采购包1（</w:t>
      </w:r>
      <w:r>
        <w:rPr>
          <w:rFonts w:hint="eastAsia"/>
        </w:rPr>
        <w:t>广东省江门监狱规范化监狱(监区)创建文化建设和定置管理项目</w:t>
      </w:r>
      <w:r>
        <w:t>）</w:t>
      </w:r>
    </w:p>
    <w:p>
      <w:r>
        <w:rPr>
          <w:b/>
        </w:rPr>
        <w:t>1.主要商务要求</w:t>
      </w:r>
    </w:p>
    <w:tbl>
      <w:tblPr>
        <w:tblStyle w:val="13"/>
        <w:tblW w:w="8784"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140"/>
        <w:gridCol w:w="66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30" w:hRule="atLeast"/>
          <w:jc w:val="center"/>
        </w:trPr>
        <w:tc>
          <w:tcPr>
            <w:tcW w:w="2140" w:type="dxa"/>
            <w:vAlign w:val="center"/>
          </w:tcPr>
          <w:p>
            <w:pPr>
              <w:jc w:val="left"/>
            </w:pPr>
            <w:r>
              <w:t>标的提供的时间</w:t>
            </w:r>
          </w:p>
        </w:tc>
        <w:tc>
          <w:tcPr>
            <w:tcW w:w="6644" w:type="dxa"/>
            <w:vAlign w:val="center"/>
          </w:tcPr>
          <w:p>
            <w:pPr>
              <w:jc w:val="left"/>
            </w:pPr>
            <w:r>
              <w:rPr>
                <w:rFonts w:hint="eastAsia"/>
              </w:rPr>
              <w:t>自采购人通知供应商进场之日起90天内完成合同标的策划及设计服务、资料搜集及文字撰写服务、项目配套文化装置定制服务、运输安装服务、验收、结算。验收合格日起进入免费质保期，期间提供售后服务。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23" w:hRule="atLeast"/>
          <w:jc w:val="center"/>
        </w:trPr>
        <w:tc>
          <w:tcPr>
            <w:tcW w:w="2140" w:type="dxa"/>
            <w:vAlign w:val="center"/>
          </w:tcPr>
          <w:p>
            <w:pPr>
              <w:jc w:val="left"/>
            </w:pPr>
            <w:r>
              <w:t>标的提供的地点</w:t>
            </w:r>
          </w:p>
        </w:tc>
        <w:tc>
          <w:tcPr>
            <w:tcW w:w="6644" w:type="dxa"/>
            <w:vAlign w:val="center"/>
          </w:tcPr>
          <w:p>
            <w:pPr>
              <w:jc w:val="left"/>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2140" w:type="dxa"/>
          </w:tcPr>
          <w:p>
            <w:r>
              <w:t>付款方式</w:t>
            </w:r>
          </w:p>
        </w:tc>
        <w:tc>
          <w:tcPr>
            <w:tcW w:w="6644" w:type="dxa"/>
          </w:tcPr>
          <w:p>
            <w:pPr>
              <w:rPr>
                <w:rFonts w:hint="eastAsia"/>
                <w:szCs w:val="21"/>
              </w:rPr>
            </w:pPr>
            <w:r>
              <w:rPr>
                <w:rFonts w:hint="eastAsia"/>
                <w:szCs w:val="21"/>
              </w:rPr>
              <w:t>1.合同签订之日起，中标供应商提供的策划设计方案得到采购人书面确定后，中标供应商应向采购人提交项目合同总价（含财政资金部分合同与企业资金部分合同）30%的请款函及增值税普通发票；采购人收到前述材料且确认达到付款条件之日起10个工作日内，支付中标供应商项目合同总价30%（即人民币    元）作为项目预付款。</w:t>
            </w:r>
          </w:p>
          <w:p>
            <w:pPr>
              <w:rPr>
                <w:rFonts w:hint="eastAsia"/>
                <w:szCs w:val="21"/>
              </w:rPr>
            </w:pPr>
            <w:r>
              <w:rPr>
                <w:rFonts w:hint="eastAsia"/>
                <w:szCs w:val="21"/>
              </w:rPr>
              <w:t>2.货物送达指定地点，安装调试完毕并经采购人组织验收合格后，根据财政资金与企业资金要求分类分项进行支付。（1）财政资金:中标供应商应向采购人提交财政资金部分合同总价50%的请款函、增值税普通发票及全部供货清单；采购人的项目整体验收合格、收到前述材料且确认达到付款条件起15个工作日内，向中标供应商支付财政资金部分合同总价的50%（即人民币    元）（如采购人2024年收到的财政预算下达数低于前述金额，则按照财政预算下达数限额支付）。(2)企业资金：中标供应商应向采购人提交企业资金部分合同总价70%的请款函、增值税普通发票及全部供货清单；采购人的项目整体验收合格、收到前述材料且确认达到付款条件起15个工作日内，向中标供应商支付企业资金部分合同总价的70%（即人民币    元）。</w:t>
            </w:r>
          </w:p>
          <w:p>
            <w:pPr>
              <w:rPr>
                <w:szCs w:val="21"/>
              </w:rPr>
            </w:pPr>
            <w:r>
              <w:rPr>
                <w:rFonts w:hint="eastAsia"/>
                <w:szCs w:val="21"/>
              </w:rPr>
              <w:t>因采购人的实际需求，合作双方可根据项目完成情况的进度分批次支付项目进度款（根据采购人的具体项目实施及验收情况分批次验收，分批次验收最多不超过2次）。</w:t>
            </w:r>
          </w:p>
          <w:p>
            <w:pPr>
              <w:rPr>
                <w:szCs w:val="21"/>
              </w:rPr>
            </w:pPr>
            <w:r>
              <w:rPr>
                <w:rFonts w:hint="eastAsia"/>
              </w:rPr>
              <w:t>3.剩余项目待全部完成验收且合格后</w:t>
            </w:r>
            <w:r>
              <w:rPr>
                <w:rFonts w:hint="eastAsia"/>
                <w:szCs w:val="21"/>
              </w:rPr>
              <w:t>5个工作日内，</w:t>
            </w:r>
            <w:r>
              <w:rPr>
                <w:rFonts w:hint="eastAsia" w:hAnsi="宋体"/>
                <w:szCs w:val="21"/>
              </w:rPr>
              <w:t>中标</w:t>
            </w:r>
            <w:r>
              <w:rPr>
                <w:rFonts w:hint="eastAsia"/>
                <w:szCs w:val="21"/>
              </w:rPr>
              <w:t>供应商应向采购人提交合同总价20%的请款函及增值税普通发票；采购人收到前述材料且确认达到付款条件之日起10个工作日内，支付</w:t>
            </w:r>
            <w:r>
              <w:rPr>
                <w:rFonts w:hint="eastAsia" w:hAnsi="宋体"/>
                <w:szCs w:val="21"/>
              </w:rPr>
              <w:t>中标</w:t>
            </w:r>
            <w:r>
              <w:rPr>
                <w:rFonts w:hint="eastAsia"/>
                <w:szCs w:val="21"/>
              </w:rPr>
              <w:t>供应商合同总价20%（即人民币    元）。</w:t>
            </w:r>
          </w:p>
          <w:p>
            <w:pPr>
              <w:pStyle w:val="7"/>
              <w:numPr>
                <w:ilvl w:val="0"/>
                <w:numId w:val="0"/>
              </w:numPr>
              <w:spacing w:line="360" w:lineRule="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4.关于资金支付。2024年度监狱财政资金部分支付总额度最多不超过人民币70万元，其余未支付款项自动转入到2025年度再行支付，至全部支付完毕。</w:t>
            </w:r>
          </w:p>
          <w:p>
            <w:pPr>
              <w:rPr>
                <w:szCs w:val="21"/>
              </w:rPr>
            </w:pPr>
            <w:r>
              <w:rPr>
                <w:rFonts w:hint="eastAsia"/>
                <w:szCs w:val="21"/>
                <w:lang w:val="en-US" w:eastAsia="zh-CN"/>
              </w:rPr>
              <w:t>5</w:t>
            </w:r>
            <w:r>
              <w:rPr>
                <w:rFonts w:hint="eastAsia"/>
                <w:szCs w:val="21"/>
              </w:rPr>
              <w:t>.</w:t>
            </w:r>
            <w:r>
              <w:rPr>
                <w:rFonts w:hint="eastAsia" w:hAnsi="宋体"/>
                <w:szCs w:val="21"/>
              </w:rPr>
              <w:t>中标</w:t>
            </w:r>
            <w:r>
              <w:rPr>
                <w:rFonts w:hint="eastAsia"/>
                <w:szCs w:val="21"/>
              </w:rPr>
              <w:t>供应商应向广东省江门监狱支付金额相符的合法有效完整的增值税普通发票及凭证资料，且收款方、出具发票方、合同均必须与</w:t>
            </w:r>
            <w:r>
              <w:rPr>
                <w:rFonts w:hint="eastAsia" w:hAnsi="宋体"/>
                <w:szCs w:val="21"/>
              </w:rPr>
              <w:t>中标</w:t>
            </w:r>
            <w:r>
              <w:rPr>
                <w:rFonts w:hint="eastAsia"/>
                <w:szCs w:val="21"/>
              </w:rPr>
              <w:t>供应商名称一致。</w:t>
            </w:r>
          </w:p>
          <w:p>
            <w:pPr>
              <w:rPr>
                <w:szCs w:val="21"/>
              </w:rPr>
            </w:pPr>
            <w:r>
              <w:rPr>
                <w:rFonts w:hint="eastAsia"/>
                <w:lang w:val="en-US" w:eastAsia="zh-CN"/>
              </w:rPr>
              <w:t>6</w:t>
            </w:r>
            <w:r>
              <w:rPr>
                <w:rFonts w:hint="eastAsia"/>
              </w:rPr>
              <w:t>.项</w:t>
            </w:r>
            <w:r>
              <w:rPr>
                <w:rFonts w:hint="eastAsia"/>
                <w:szCs w:val="21"/>
              </w:rPr>
              <w:t>目验收合格之日起进入免费质保期，项目免费质保期为1年。</w:t>
            </w:r>
          </w:p>
          <w:p>
            <w:pPr>
              <w:rPr>
                <w:szCs w:val="21"/>
              </w:rPr>
            </w:pPr>
            <w:r>
              <w:rPr>
                <w:rFonts w:hint="eastAsia"/>
                <w:szCs w:val="21"/>
                <w:lang w:val="en-US" w:eastAsia="zh-CN"/>
              </w:rPr>
              <w:t>7</w:t>
            </w:r>
            <w:r>
              <w:rPr>
                <w:rFonts w:hint="eastAsia"/>
                <w:szCs w:val="21"/>
              </w:rPr>
              <w:t>.</w:t>
            </w:r>
            <w:r>
              <w:rPr>
                <w:rFonts w:hint="eastAsia" w:hAnsi="宋体"/>
                <w:szCs w:val="21"/>
              </w:rPr>
              <w:t>中标</w:t>
            </w:r>
            <w:r>
              <w:rPr>
                <w:rFonts w:hint="eastAsia"/>
                <w:szCs w:val="21"/>
              </w:rPr>
              <w:t>供应商凭以下有效资料与采购人结算</w:t>
            </w:r>
          </w:p>
          <w:p>
            <w:pPr>
              <w:rPr>
                <w:szCs w:val="21"/>
              </w:rPr>
            </w:pPr>
            <w:r>
              <w:rPr>
                <w:rFonts w:hint="eastAsia"/>
                <w:szCs w:val="21"/>
              </w:rPr>
              <w:t>（1）合同</w:t>
            </w:r>
          </w:p>
          <w:p>
            <w:r>
              <w:rPr>
                <w:rFonts w:hint="eastAsia"/>
              </w:rPr>
              <w:t>（2）中标（成交）通知书</w:t>
            </w:r>
          </w:p>
          <w:p>
            <w:r>
              <w:rPr>
                <w:rFonts w:hint="eastAsia"/>
              </w:rPr>
              <w:t>（3）中标供应商开具的正式发票（加盖公章）</w:t>
            </w:r>
          </w:p>
          <w:p>
            <w:r>
              <w:rPr>
                <w:rFonts w:hint="eastAsia"/>
              </w:rPr>
              <w:t>（4）验收报告（加盖采购人公章）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2140" w:type="dxa"/>
          </w:tcPr>
          <w:p>
            <w:r>
              <w:t>验收要求</w:t>
            </w:r>
          </w:p>
        </w:tc>
        <w:tc>
          <w:tcPr>
            <w:tcW w:w="6644" w:type="dxa"/>
          </w:tcPr>
          <w:p>
            <w:r>
              <w:t>1期：</w:t>
            </w:r>
            <w:r>
              <w:rPr>
                <w:rFonts w:hint="eastAsia"/>
              </w:rPr>
              <w:t>1.中标供应商在项目完成安装服务后，向采购人递交申请，由采购人组织验收。验收标准如下：项目制作服务所提供产品质量达到国家或行业标准，必要时邀请相关的专业人员或机构参与验收。项目安装服务符合采购人实际使用需求，无明显瑕疵、损坏，内容齐全、美观，与合同约定无明显差异。验收时经双方确认制作服务所提供产品的规格、尺寸、数量，作为结算的依据。</w:t>
            </w:r>
          </w:p>
          <w:p>
            <w:r>
              <w:rPr>
                <w:rFonts w:hint="eastAsia"/>
              </w:rPr>
              <w:t>2.项目确因不可抗力因素需要延期的，双方应通过友好协商解决。中标供应商随时接受采购人对项目整体服务进度进行监督和检查。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2140" w:type="dxa"/>
          </w:tcPr>
          <w:p>
            <w:r>
              <w:t>履约保证金</w:t>
            </w:r>
          </w:p>
        </w:tc>
        <w:tc>
          <w:tcPr>
            <w:tcW w:w="6644" w:type="dxa"/>
          </w:tcPr>
          <w:p>
            <w:r>
              <w:rPr>
                <w:rFonts w:hint="eastAsia"/>
              </w:rPr>
              <w:t>1.中标供应商在合同签订后5个工作日内向采购人提交履约保证金；</w:t>
            </w:r>
          </w:p>
          <w:p>
            <w:r>
              <w:rPr>
                <w:rFonts w:hint="eastAsia"/>
              </w:rPr>
              <w:t>2.收取比例：合同标的内容总金额的5%；</w:t>
            </w:r>
          </w:p>
          <w:p>
            <w:r>
              <w:rPr>
                <w:rFonts w:hint="eastAsia"/>
              </w:rPr>
              <w:t>3.提交方式：银行转账、银行履约保函等非现金方式；</w:t>
            </w:r>
          </w:p>
          <w:p>
            <w:r>
              <w:rPr>
                <w:rFonts w:hint="eastAsia"/>
              </w:rPr>
              <w:t>4.中标供应商履行完成合同约定权利义务事项在质保期满之日起10个工作日退还或在质保期满之日起10个工作日失效。退还时不计利息。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2140" w:type="dxa"/>
          </w:tcPr>
          <w:p>
            <w:r>
              <w:t>其他</w:t>
            </w:r>
          </w:p>
        </w:tc>
        <w:tc>
          <w:tcPr>
            <w:tcW w:w="6644" w:type="dxa"/>
          </w:tcPr>
          <w:p/>
        </w:tc>
      </w:tr>
    </w:tbl>
    <w:p>
      <w:r>
        <w:rPr>
          <w:b/>
        </w:rPr>
        <w:t>2.技术标准与要求</w:t>
      </w:r>
    </w:p>
    <w:tbl>
      <w:tblPr>
        <w:tblStyle w:val="13"/>
        <w:tblW w:w="928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9"/>
        <w:gridCol w:w="1266"/>
        <w:gridCol w:w="759"/>
        <w:gridCol w:w="771"/>
        <w:gridCol w:w="759"/>
        <w:gridCol w:w="788"/>
        <w:gridCol w:w="1332"/>
        <w:gridCol w:w="1332"/>
        <w:gridCol w:w="760"/>
        <w:gridCol w:w="7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9" w:type="dxa"/>
          </w:tcPr>
          <w:p>
            <w:pPr>
              <w:jc w:val="center"/>
              <w:rPr>
                <w:rFonts w:hint="eastAsia" w:asciiTheme="minorEastAsia" w:hAnsiTheme="minorEastAsia"/>
              </w:rPr>
            </w:pPr>
            <w:r>
              <w:rPr>
                <w:rFonts w:asciiTheme="minorEastAsia" w:hAnsiTheme="minorEastAsia"/>
              </w:rPr>
              <w:t>序号</w:t>
            </w:r>
          </w:p>
        </w:tc>
        <w:tc>
          <w:tcPr>
            <w:tcW w:w="1266" w:type="dxa"/>
          </w:tcPr>
          <w:p>
            <w:pPr>
              <w:jc w:val="center"/>
              <w:rPr>
                <w:rFonts w:hint="eastAsia" w:asciiTheme="minorEastAsia" w:hAnsiTheme="minorEastAsia"/>
              </w:rPr>
            </w:pPr>
            <w:r>
              <w:rPr>
                <w:rFonts w:asciiTheme="minorEastAsia" w:hAnsiTheme="minorEastAsia"/>
              </w:rPr>
              <w:t>核心产品要求（“△”）</w:t>
            </w:r>
          </w:p>
        </w:tc>
        <w:tc>
          <w:tcPr>
            <w:tcW w:w="759" w:type="dxa"/>
          </w:tcPr>
          <w:p>
            <w:pPr>
              <w:jc w:val="center"/>
              <w:rPr>
                <w:rFonts w:hint="eastAsia" w:asciiTheme="minorEastAsia" w:hAnsiTheme="minorEastAsia"/>
              </w:rPr>
            </w:pPr>
            <w:r>
              <w:rPr>
                <w:rFonts w:asciiTheme="minorEastAsia" w:hAnsiTheme="minorEastAsia"/>
              </w:rPr>
              <w:t>品目名称</w:t>
            </w:r>
          </w:p>
        </w:tc>
        <w:tc>
          <w:tcPr>
            <w:tcW w:w="771" w:type="dxa"/>
          </w:tcPr>
          <w:p>
            <w:pPr>
              <w:jc w:val="center"/>
            </w:pPr>
            <w:r>
              <w:t>标的名称</w:t>
            </w:r>
          </w:p>
        </w:tc>
        <w:tc>
          <w:tcPr>
            <w:tcW w:w="759" w:type="dxa"/>
          </w:tcPr>
          <w:p>
            <w:pPr>
              <w:jc w:val="center"/>
            </w:pPr>
            <w:r>
              <w:t>单位</w:t>
            </w:r>
          </w:p>
        </w:tc>
        <w:tc>
          <w:tcPr>
            <w:tcW w:w="788" w:type="dxa"/>
          </w:tcPr>
          <w:p>
            <w:pPr>
              <w:jc w:val="center"/>
            </w:pPr>
            <w:r>
              <w:t>数量</w:t>
            </w:r>
          </w:p>
        </w:tc>
        <w:tc>
          <w:tcPr>
            <w:tcW w:w="1332" w:type="dxa"/>
          </w:tcPr>
          <w:p>
            <w:pPr>
              <w:jc w:val="center"/>
            </w:pPr>
            <w:r>
              <w:t>分项预算单价（元）</w:t>
            </w:r>
          </w:p>
        </w:tc>
        <w:tc>
          <w:tcPr>
            <w:tcW w:w="1332" w:type="dxa"/>
          </w:tcPr>
          <w:p>
            <w:pPr>
              <w:jc w:val="center"/>
            </w:pPr>
            <w:r>
              <w:t>分项预算总价（元）</w:t>
            </w:r>
          </w:p>
        </w:tc>
        <w:tc>
          <w:tcPr>
            <w:tcW w:w="760" w:type="dxa"/>
          </w:tcPr>
          <w:p>
            <w:r>
              <w:t>所属行业</w:t>
            </w:r>
          </w:p>
        </w:tc>
        <w:tc>
          <w:tcPr>
            <w:tcW w:w="760" w:type="dxa"/>
          </w:tcPr>
          <w:p>
            <w:pPr>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59" w:type="dxa"/>
          </w:tcPr>
          <w:p>
            <w:pPr>
              <w:jc w:val="center"/>
              <w:rPr>
                <w:rFonts w:hint="eastAsia" w:asciiTheme="minorEastAsia" w:hAnsiTheme="minorEastAsia"/>
              </w:rPr>
            </w:pPr>
            <w:r>
              <w:rPr>
                <w:rFonts w:asciiTheme="minorEastAsia" w:hAnsiTheme="minorEastAsia"/>
              </w:rPr>
              <w:t>1</w:t>
            </w:r>
          </w:p>
        </w:tc>
        <w:tc>
          <w:tcPr>
            <w:tcW w:w="1266" w:type="dxa"/>
          </w:tcPr>
          <w:p>
            <w:pPr>
              <w:jc w:val="center"/>
              <w:rPr>
                <w:rFonts w:hint="eastAsia" w:asciiTheme="minorEastAsia" w:hAnsiTheme="minorEastAsia"/>
              </w:rPr>
            </w:pPr>
            <w:r>
              <w:rPr>
                <w:rFonts w:asciiTheme="minorEastAsia" w:hAnsiTheme="minorEastAsia"/>
              </w:rPr>
              <w:t>△</w:t>
            </w:r>
          </w:p>
        </w:tc>
        <w:tc>
          <w:tcPr>
            <w:tcW w:w="759" w:type="dxa"/>
          </w:tcPr>
          <w:p>
            <w:pPr>
              <w:jc w:val="left"/>
              <w:rPr>
                <w:rFonts w:hint="eastAsia" w:asciiTheme="minorEastAsia" w:hAnsiTheme="minorEastAsia"/>
              </w:rPr>
            </w:pPr>
            <w:r>
              <w:rPr>
                <w:rFonts w:hint="eastAsia" w:asciiTheme="minorEastAsia" w:hAnsiTheme="minorEastAsia"/>
              </w:rPr>
              <w:t>其他服务</w:t>
            </w:r>
          </w:p>
        </w:tc>
        <w:tc>
          <w:tcPr>
            <w:tcW w:w="771" w:type="dxa"/>
          </w:tcPr>
          <w:p>
            <w:pPr>
              <w:jc w:val="left"/>
            </w:pPr>
            <w:r>
              <w:rPr>
                <w:rFonts w:hint="eastAsia"/>
              </w:rPr>
              <w:t>广东省江门监狱规范化监狱(监区)创建文化建设和定置管理项目</w:t>
            </w:r>
          </w:p>
        </w:tc>
        <w:tc>
          <w:tcPr>
            <w:tcW w:w="759" w:type="dxa"/>
          </w:tcPr>
          <w:p>
            <w:pPr>
              <w:jc w:val="left"/>
            </w:pPr>
            <w:r>
              <w:t>项</w:t>
            </w:r>
          </w:p>
        </w:tc>
        <w:tc>
          <w:tcPr>
            <w:tcW w:w="788" w:type="dxa"/>
          </w:tcPr>
          <w:p>
            <w:pPr>
              <w:jc w:val="right"/>
            </w:pPr>
            <w:r>
              <w:t>1.00</w:t>
            </w:r>
          </w:p>
        </w:tc>
        <w:tc>
          <w:tcPr>
            <w:tcW w:w="1332" w:type="dxa"/>
          </w:tcPr>
          <w:p>
            <w:pPr>
              <w:jc w:val="right"/>
            </w:pPr>
            <w:r>
              <w:t>1,490,000.00</w:t>
            </w:r>
          </w:p>
        </w:tc>
        <w:tc>
          <w:tcPr>
            <w:tcW w:w="1332" w:type="dxa"/>
          </w:tcPr>
          <w:p>
            <w:pPr>
              <w:jc w:val="right"/>
            </w:pPr>
            <w:r>
              <w:t>1,490,000.00</w:t>
            </w:r>
          </w:p>
        </w:tc>
        <w:tc>
          <w:tcPr>
            <w:tcW w:w="760" w:type="dxa"/>
          </w:tcPr>
          <w:p>
            <w:r>
              <w:rPr>
                <w:rFonts w:hint="eastAsia"/>
              </w:rPr>
              <w:t>其他未列明行业</w:t>
            </w:r>
          </w:p>
        </w:tc>
        <w:tc>
          <w:tcPr>
            <w:tcW w:w="760" w:type="dxa"/>
          </w:tcPr>
          <w:p>
            <w:r>
              <w:t>详见附表一</w:t>
            </w:r>
          </w:p>
        </w:tc>
      </w:tr>
    </w:tbl>
    <w:p/>
    <w:p>
      <w:r>
        <w:rPr>
          <w:b/>
        </w:rPr>
        <w:t>附表一：</w:t>
      </w:r>
      <w:r>
        <w:rPr>
          <w:rFonts w:hint="eastAsia"/>
          <w:b/>
        </w:rPr>
        <w:t>广东省江门监狱规范化监狱(监区)创建文化建设和定置管理项目</w:t>
      </w:r>
    </w:p>
    <w:tbl>
      <w:tblPr>
        <w:tblStyle w:val="13"/>
        <w:tblW w:w="831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42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r>
              <w:t>参数性质</w:t>
            </w:r>
          </w:p>
        </w:tc>
        <w:tc>
          <w:tcPr>
            <w:tcW w:w="426" w:type="dxa"/>
          </w:tcPr>
          <w:p>
            <w:r>
              <w:t>序号</w:t>
            </w:r>
          </w:p>
        </w:tc>
        <w:tc>
          <w:tcPr>
            <w:tcW w:w="5814" w:type="dxa"/>
          </w:tcPr>
          <w:p>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89" w:hRule="atLeast"/>
        </w:trPr>
        <w:tc>
          <w:tcPr>
            <w:tcW w:w="2076" w:type="dxa"/>
          </w:tcPr>
          <w:p/>
        </w:tc>
        <w:tc>
          <w:tcPr>
            <w:tcW w:w="426" w:type="dxa"/>
          </w:tcPr>
          <w:p>
            <w:r>
              <w:t>1</w:t>
            </w:r>
          </w:p>
        </w:tc>
        <w:tc>
          <w:tcPr>
            <w:tcW w:w="5814" w:type="dxa"/>
          </w:tcPr>
          <w:p>
            <w:r>
              <w:rPr>
                <w:rFonts w:hint="eastAsia"/>
              </w:rPr>
              <w:t>详见采购需求。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r>
              <w:t>说明</w:t>
            </w:r>
          </w:p>
        </w:tc>
        <w:tc>
          <w:tcPr>
            <w:tcW w:w="6240" w:type="dxa"/>
            <w:gridSpan w:val="2"/>
          </w:tcPr>
          <w:p>
            <w:pPr>
              <w:jc w:val="left"/>
            </w:pPr>
            <w:r>
              <w:t>打“★”号条款为实质性条款，若有任何一条负偏离或不满足则导致投标无效。</w:t>
            </w:r>
            <w:r>
              <w:br w:type="textWrapping"/>
            </w:r>
            <w:r>
              <w:t>打“▲”号条款为重要技术参数，若有部分“▲”条款未响应或不满足，将导致其响应性评审加重扣分，但不作为无效投标条款。</w:t>
            </w:r>
          </w:p>
        </w:tc>
      </w:tr>
    </w:tbl>
    <w:p>
      <w:pPr>
        <w:jc w:val="center"/>
        <w:rPr>
          <w:b/>
          <w:sz w:val="36"/>
        </w:rPr>
      </w:pPr>
    </w:p>
    <w:p>
      <w:pPr>
        <w:pStyle w:val="2"/>
      </w:pPr>
      <w:r>
        <w:br w:type="page"/>
      </w:r>
    </w:p>
    <w:p>
      <w:pPr>
        <w:jc w:val="center"/>
        <w:outlineLvl w:val="0"/>
      </w:pPr>
      <w:r>
        <w:rPr>
          <w:b/>
          <w:sz w:val="36"/>
        </w:rPr>
        <w:t>第三章 投标人须知</w:t>
      </w:r>
    </w:p>
    <w:p>
      <w:pPr>
        <w:ind w:firstLine="480"/>
      </w:pPr>
      <w: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t>请注意：供应商需在投标文件截止时间前，将加密投标文件上传至云平台项目采购系统中并取得回执，逾期上传或错误方式投递送达将导致投标无效。</w:t>
      </w:r>
    </w:p>
    <w:p>
      <w:pPr>
        <w:outlineLvl w:val="1"/>
      </w:pPr>
      <w:r>
        <w:rPr>
          <w:b/>
          <w:sz w:val="24"/>
        </w:rPr>
        <w:t>一、名词解释</w:t>
      </w:r>
    </w:p>
    <w:p>
      <w:pPr>
        <w:ind w:firstLine="480"/>
      </w:pPr>
      <w:r>
        <w:t>1.采购代理机构：本项目是指广东立信达招标采购有限公司，负责整个采购活动的组织，依法负责编制和发布招标文件，对招标文件拥有最终的解释权，不以任何身份出任评标委员会成员。</w:t>
      </w:r>
    </w:p>
    <w:p>
      <w:pPr>
        <w:ind w:firstLine="480"/>
      </w:pPr>
      <w:r>
        <w:t>2.采购人：本项目是指广东省江门监狱，是采购活动当事人之一，负责项目的整体规划、技术方案可行性设计论证与实施，作为合同采购方（用户）的主体承担质疑回复、履行合同、验收与评价等义务。</w:t>
      </w:r>
    </w:p>
    <w:p>
      <w:pPr>
        <w:ind w:firstLine="480"/>
      </w:pPr>
      <w:r>
        <w:t>3.投标人：是指在云平台项目采购系统完成本项目投标登记并提交电子投标文件的供应商。</w:t>
      </w:r>
    </w:p>
    <w:p>
      <w:pPr>
        <w:ind w:firstLine="480"/>
      </w:pPr>
      <w:r>
        <w:t>4.“评标委员会”是指根据《中华人民共和国政府采购法》等法律法规规定，由采购人代表和有关专家组成以确定中标供应商或者推荐中标候选人的临时组织。</w:t>
      </w:r>
    </w:p>
    <w:p>
      <w:pPr>
        <w:ind w:firstLine="480"/>
      </w:pPr>
      <w:r>
        <w:t>5.“中标供应商”是指经评标委员会评审确定的对招标文件做出实质性响应，经采购人按照规定在评标委员会推荐的中标候选人中确定的或评标委员会受采购人委托直接确认的投标人。</w:t>
      </w:r>
    </w:p>
    <w:p>
      <w:pPr>
        <w:ind w:firstLine="480"/>
      </w:pPr>
      <w:r>
        <w:t>6.招标文件：是指包括招标公告和招标文件及其补充、变更和澄清等一系列文件。</w:t>
      </w:r>
    </w:p>
    <w:p>
      <w:pPr>
        <w:ind w:firstLine="480"/>
      </w:pPr>
      <w:r>
        <w:t>7.电子投标文件：是指使用云平台提供的投标客户端制作加密并上传到系统的投标文件。（投标客户端制作投标文件时，生成的后缀为“.标书”的文件）</w:t>
      </w:r>
    </w:p>
    <w:p>
      <w:pPr>
        <w:ind w:firstLine="480"/>
      </w:pPr>
      <w:r>
        <w:t>8.备用电子投标文件：是指使用云平台提供的投标客户端制作电子投标文件时，同时生成的同一版本的备用投标文件。（投标客户端制作投标文件时，生成的后缀为“.备用标书”的文件）</w:t>
      </w:r>
    </w:p>
    <w:p>
      <w:pPr>
        <w:ind w:firstLine="480"/>
      </w:pPr>
      <w: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t>12.“法定代表人”：在电子投标（响应）文件及相关的其他电子资料中，涉及“法定代表人”应在纸质投标（响应）文件上进行手写签名，或通过投标客户端使用电子签名完成。</w:t>
      </w:r>
    </w:p>
    <w:p>
      <w:pPr>
        <w:ind w:firstLine="480"/>
      </w:pPr>
      <w:r>
        <w:t>13.日期、天数、时间：未有特别说明时，均为公历日（天）及北京时间。</w:t>
      </w:r>
    </w:p>
    <w:p>
      <w:pPr>
        <w:outlineLvl w:val="1"/>
        <w:rPr>
          <w:b/>
          <w:sz w:val="24"/>
        </w:rPr>
      </w:pPr>
      <w:r>
        <w:rPr>
          <w:b/>
          <w:sz w:val="24"/>
        </w:rPr>
        <w:t>二、须知前附表</w:t>
      </w:r>
    </w:p>
    <w:tbl>
      <w:tblPr>
        <w:tblStyle w:val="1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1"/>
        <w:gridCol w:w="2252"/>
        <w:gridCol w:w="50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3"/>
          </w:tcPr>
          <w:p>
            <w:r>
              <w:t>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序号</w:t>
            </w:r>
          </w:p>
        </w:tc>
        <w:tc>
          <w:tcPr>
            <w:tcW w:w="2252" w:type="dxa"/>
          </w:tcPr>
          <w:p>
            <w:r>
              <w:t>条款名称</w:t>
            </w:r>
          </w:p>
        </w:tc>
        <w:tc>
          <w:tcPr>
            <w:tcW w:w="5004" w:type="dxa"/>
          </w:tcPr>
          <w:p>
            <w: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1</w:t>
            </w:r>
          </w:p>
        </w:tc>
        <w:tc>
          <w:tcPr>
            <w:tcW w:w="2252" w:type="dxa"/>
          </w:tcPr>
          <w:p>
            <w:r>
              <w:t>采购包情况</w:t>
            </w:r>
          </w:p>
        </w:tc>
        <w:tc>
          <w:tcPr>
            <w:tcW w:w="5004" w:type="dxa"/>
          </w:tcPr>
          <w:p>
            <w:r>
              <w:t>本项目共</w:t>
            </w:r>
            <w:r>
              <w:rPr>
                <w:rFonts w:hint="eastAsia"/>
              </w:rPr>
              <w:t>1</w:t>
            </w:r>
            <w:r>
              <w:t>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2</w:t>
            </w:r>
          </w:p>
        </w:tc>
        <w:tc>
          <w:tcPr>
            <w:tcW w:w="2252" w:type="dxa"/>
          </w:tcPr>
          <w:p>
            <w:r>
              <w:t>开标方式</w:t>
            </w:r>
          </w:p>
        </w:tc>
        <w:tc>
          <w:tcPr>
            <w:tcW w:w="5004" w:type="dxa"/>
          </w:tcPr>
          <w:p>
            <w:r>
              <w:rPr>
                <w:rFonts w:hint="eastAsia"/>
                <w:color w:val="FF0000"/>
              </w:rPr>
              <w:t>现场电子开标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3</w:t>
            </w:r>
          </w:p>
        </w:tc>
        <w:tc>
          <w:tcPr>
            <w:tcW w:w="2252" w:type="dxa"/>
          </w:tcPr>
          <w:p>
            <w:r>
              <w:t>评标方式</w:t>
            </w:r>
          </w:p>
        </w:tc>
        <w:tc>
          <w:tcPr>
            <w:tcW w:w="5004" w:type="dxa"/>
          </w:tcPr>
          <w:p>
            <w:r>
              <w:t>现场电子评标（供应商应当审慎标记各评审项的应答部分，标记内容清晰且完整，否则将自行承担不利后果）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4</w:t>
            </w:r>
          </w:p>
        </w:tc>
        <w:tc>
          <w:tcPr>
            <w:tcW w:w="2252" w:type="dxa"/>
          </w:tcPr>
          <w:p>
            <w:r>
              <w:t>评标办法</w:t>
            </w:r>
          </w:p>
        </w:tc>
        <w:tc>
          <w:tcPr>
            <w:tcW w:w="5004" w:type="dxa"/>
          </w:tcPr>
          <w:p>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5</w:t>
            </w:r>
          </w:p>
        </w:tc>
        <w:tc>
          <w:tcPr>
            <w:tcW w:w="2252" w:type="dxa"/>
          </w:tcPr>
          <w:p>
            <w:r>
              <w:t>报价形式</w:t>
            </w:r>
          </w:p>
        </w:tc>
        <w:tc>
          <w:tcPr>
            <w:tcW w:w="5004" w:type="dxa"/>
          </w:tcPr>
          <w:p>
            <w:r>
              <w:t>采购包1：总价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6</w:t>
            </w:r>
          </w:p>
        </w:tc>
        <w:tc>
          <w:tcPr>
            <w:tcW w:w="2252" w:type="dxa"/>
          </w:tcPr>
          <w:p>
            <w:r>
              <w:t>报价要求</w:t>
            </w:r>
          </w:p>
        </w:tc>
        <w:tc>
          <w:tcPr>
            <w:tcW w:w="5004" w:type="dxa"/>
          </w:tcPr>
          <w:p>
            <w: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7</w:t>
            </w:r>
          </w:p>
        </w:tc>
        <w:tc>
          <w:tcPr>
            <w:tcW w:w="2252" w:type="dxa"/>
          </w:tcPr>
          <w:p>
            <w:r>
              <w:t>现场踏勘</w:t>
            </w:r>
          </w:p>
        </w:tc>
        <w:tc>
          <w:tcPr>
            <w:tcW w:w="5004" w:type="dxa"/>
          </w:tcPr>
          <w:p>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8</w:t>
            </w:r>
          </w:p>
        </w:tc>
        <w:tc>
          <w:tcPr>
            <w:tcW w:w="2252" w:type="dxa"/>
          </w:tcPr>
          <w:p>
            <w:r>
              <w:t>投标有效期</w:t>
            </w:r>
          </w:p>
        </w:tc>
        <w:tc>
          <w:tcPr>
            <w:tcW w:w="5004" w:type="dxa"/>
          </w:tcPr>
          <w:p>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rPr>
                <w:color w:val="FF0000"/>
              </w:rPr>
            </w:pPr>
            <w:r>
              <w:rPr>
                <w:color w:val="FF0000"/>
              </w:rPr>
              <w:t>9</w:t>
            </w:r>
          </w:p>
        </w:tc>
        <w:tc>
          <w:tcPr>
            <w:tcW w:w="2252" w:type="dxa"/>
          </w:tcPr>
          <w:p>
            <w:pPr>
              <w:rPr>
                <w:color w:val="FF0000"/>
              </w:rPr>
            </w:pPr>
            <w:r>
              <w:rPr>
                <w:color w:val="FF0000"/>
              </w:rPr>
              <w:t>投标保证金</w:t>
            </w:r>
          </w:p>
        </w:tc>
        <w:tc>
          <w:tcPr>
            <w:tcW w:w="5004" w:type="dxa"/>
          </w:tcPr>
          <w:p>
            <w:pPr>
              <w:rPr>
                <w:color w:val="FF0000"/>
              </w:rPr>
            </w:pPr>
            <w:r>
              <w:rPr>
                <w:rFonts w:hint="eastAsia"/>
                <w:color w:val="FF0000"/>
              </w:rPr>
              <w:t>本项目不收取投标保证金。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10</w:t>
            </w:r>
          </w:p>
        </w:tc>
        <w:tc>
          <w:tcPr>
            <w:tcW w:w="2252" w:type="dxa"/>
          </w:tcPr>
          <w:p>
            <w:r>
              <w:t>投标文件要求</w:t>
            </w:r>
          </w:p>
        </w:tc>
        <w:tc>
          <w:tcPr>
            <w:tcW w:w="5004" w:type="dxa"/>
          </w:tcPr>
          <w:p>
            <w:pPr>
              <w:ind w:firstLine="480"/>
            </w:pPr>
            <w:r>
              <w:rPr>
                <w:b/>
              </w:rPr>
              <w:t>一、电子投标文件（必须提供）：</w:t>
            </w:r>
          </w:p>
          <w:p>
            <w:pPr>
              <w:ind w:firstLine="480"/>
            </w:pPr>
            <w:r>
              <w:t>（1）加密的电子投标文件 1 份（需在递交投标文件截止时间前成功上传至云平台项目采购系统）。</w:t>
            </w:r>
          </w:p>
          <w:p>
            <w:pPr>
              <w:ind w:firstLine="480"/>
            </w:pPr>
            <w:r>
              <w:t>（2）非加密电子版文件 U 盘(或光盘)1份，加密的电子投标文件与非加密的电子投标文件必须完全一致。</w:t>
            </w:r>
          </w:p>
          <w:p>
            <w:pPr>
              <w:ind w:firstLine="480"/>
            </w:pPr>
            <w:r>
              <w:rPr>
                <w:b/>
              </w:rPr>
              <w:t>非加密电子版投标文件使用情形:</w:t>
            </w:r>
            <w:r>
              <w:t>当无法使用 CA 证书在云平台项目采购系统进行电子投标文件开标解密时，供应商须在代理机构指引下启用非加密电子版投标文件。</w:t>
            </w:r>
          </w:p>
          <w:p>
            <w:pPr>
              <w:ind w:firstLine="480"/>
            </w:pPr>
            <w:r>
              <w:rPr>
                <w:b/>
              </w:rPr>
              <w:t>二、纸质投标文件（代理机构自行选择）：</w:t>
            </w:r>
            <w:r>
              <w:t>（3）纸质投标文件正本1份，纸质投标文件副本4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11</w:t>
            </w:r>
          </w:p>
        </w:tc>
        <w:tc>
          <w:tcPr>
            <w:tcW w:w="2252" w:type="dxa"/>
          </w:tcPr>
          <w:p>
            <w:r>
              <w:t>中标候选供应商推荐家数</w:t>
            </w:r>
          </w:p>
        </w:tc>
        <w:tc>
          <w:tcPr>
            <w:tcW w:w="5004" w:type="dxa"/>
          </w:tcPr>
          <w:p>
            <w:r>
              <w:t>采购包1：2家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12</w:t>
            </w:r>
          </w:p>
        </w:tc>
        <w:tc>
          <w:tcPr>
            <w:tcW w:w="2252" w:type="dxa"/>
          </w:tcPr>
          <w:p>
            <w:pPr>
              <w:ind w:firstLine="480"/>
            </w:pPr>
            <w:r>
              <w:t>中标供应商数量</w:t>
            </w:r>
          </w:p>
        </w:tc>
        <w:tc>
          <w:tcPr>
            <w:tcW w:w="5004" w:type="dxa"/>
          </w:tcPr>
          <w:p>
            <w: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13</w:t>
            </w:r>
          </w:p>
        </w:tc>
        <w:tc>
          <w:tcPr>
            <w:tcW w:w="2252" w:type="dxa"/>
          </w:tcPr>
          <w:p>
            <w:pPr>
              <w:ind w:firstLine="480"/>
            </w:pPr>
            <w:r>
              <w:t>有效供应商家数</w:t>
            </w:r>
          </w:p>
        </w:tc>
        <w:tc>
          <w:tcPr>
            <w:tcW w:w="5004" w:type="dxa"/>
          </w:tcPr>
          <w:p>
            <w:r>
              <w:t>采购包1：3家</w:t>
            </w:r>
          </w:p>
          <w:p>
            <w:pPr>
              <w:ind w:firstLine="480"/>
            </w:pPr>
            <w: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14</w:t>
            </w:r>
          </w:p>
        </w:tc>
        <w:tc>
          <w:tcPr>
            <w:tcW w:w="2252" w:type="dxa"/>
          </w:tcPr>
          <w:p>
            <w:r>
              <w:t>项目兼投兼中规则</w:t>
            </w:r>
          </w:p>
        </w:tc>
        <w:tc>
          <w:tcPr>
            <w:tcW w:w="5004" w:type="dxa"/>
          </w:tcPr>
          <w:p>
            <w:r>
              <w:t>兼投不兼中：本项目兼投兼中。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15</w:t>
            </w:r>
          </w:p>
        </w:tc>
        <w:tc>
          <w:tcPr>
            <w:tcW w:w="2252" w:type="dxa"/>
          </w:tcPr>
          <w:p>
            <w:r>
              <w:t>中标供应商确定方式</w:t>
            </w:r>
          </w:p>
        </w:tc>
        <w:tc>
          <w:tcPr>
            <w:tcW w:w="5004" w:type="dxa"/>
          </w:tcPr>
          <w:p>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16</w:t>
            </w:r>
          </w:p>
        </w:tc>
        <w:tc>
          <w:tcPr>
            <w:tcW w:w="2252" w:type="dxa"/>
          </w:tcPr>
          <w:p>
            <w:r>
              <w:t>代理服务费</w:t>
            </w:r>
          </w:p>
        </w:tc>
        <w:tc>
          <w:tcPr>
            <w:tcW w:w="5004" w:type="dxa"/>
          </w:tcPr>
          <w:p>
            <w:r>
              <w:t>收取。</w:t>
            </w:r>
          </w:p>
          <w:p>
            <w:r>
              <w:t>采购机构代理服务收费标准：采购代理机构参考国家计委颁布的《招标代理服务收费管理暂行办法》（计价格【2002】1980号文）标准执行，本项目的代理服务费执行以下价格： （1）代理服务费以预算金额作为收费的计算基数； （2）代理服务费按差额定率累进法计算； （3）100万元以下按1.5%计算，100万元以上的按</w:t>
            </w:r>
            <w:r>
              <w:rPr>
                <w:rFonts w:hint="eastAsia"/>
              </w:rPr>
              <w:t>1.1</w:t>
            </w:r>
            <w:r>
              <w:t>%计算；  （4）代理服务费币种与《中</w:t>
            </w:r>
            <w:r>
              <w:rPr>
                <w:rFonts w:hint="eastAsia"/>
              </w:rPr>
              <w:t>标（成交）</w:t>
            </w:r>
            <w:r>
              <w:t>通知书》的币种相同； （5）中选供应商在领取《中</w:t>
            </w:r>
            <w:r>
              <w:rPr>
                <w:rFonts w:hint="eastAsia"/>
              </w:rPr>
              <w:t>标（成交）</w:t>
            </w:r>
            <w:r>
              <w:t>通知书》时，必须按《交纳服务费承诺书》向采购代理机构直接交纳代理服务费。 收款单位：广东立信达招标采购有限公司 开户银行：中国建设银行广州黄花岗科技园支行 银行账号：44050140010900000051（交纳招标代理服务费账号，非保证金专用账户） 注明项目编号。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17</w:t>
            </w:r>
          </w:p>
        </w:tc>
        <w:tc>
          <w:tcPr>
            <w:tcW w:w="2252" w:type="dxa"/>
          </w:tcPr>
          <w:p>
            <w:r>
              <w:t>代理服务费收取方式</w:t>
            </w:r>
          </w:p>
        </w:tc>
        <w:tc>
          <w:tcPr>
            <w:tcW w:w="5004" w:type="dxa"/>
          </w:tcPr>
          <w:p>
            <w:r>
              <w:t>向中标/成交供应商收取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18</w:t>
            </w:r>
          </w:p>
        </w:tc>
        <w:tc>
          <w:tcPr>
            <w:tcW w:w="2252" w:type="dxa"/>
          </w:tcPr>
          <w:p>
            <w:r>
              <w:t>其他</w:t>
            </w:r>
          </w:p>
        </w:tc>
        <w:tc>
          <w:tcPr>
            <w:tcW w:w="5004" w:type="dxa"/>
          </w:tcPr>
          <w:p>
            <w:r>
              <w:rPr>
                <w:rFonts w:hint="eastAsia"/>
              </w:rPr>
              <w:t>注：本项目评审专家劳务报酬由中标人支付，由中标人在领取《中标（成交）通知书》前与代理服务费合计一起一次性向采购代理机构支付。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r>
              <w:t>19</w:t>
            </w:r>
          </w:p>
        </w:tc>
        <w:tc>
          <w:tcPr>
            <w:tcW w:w="2252" w:type="dxa"/>
          </w:tcPr>
          <w:p>
            <w:r>
              <w:t>开标解密时长</w:t>
            </w:r>
          </w:p>
        </w:tc>
        <w:tc>
          <w:tcPr>
            <w:tcW w:w="5004" w:type="dxa"/>
          </w:tcPr>
          <w:p>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1" w:type="dxa"/>
          </w:tcPr>
          <w:p>
            <w:pPr>
              <w:rPr>
                <w:color w:val="ED0000"/>
              </w:rPr>
            </w:pPr>
            <w:r>
              <w:rPr>
                <w:color w:val="ED0000"/>
              </w:rPr>
              <w:t>20</w:t>
            </w:r>
          </w:p>
        </w:tc>
        <w:tc>
          <w:tcPr>
            <w:tcW w:w="2252" w:type="dxa"/>
          </w:tcPr>
          <w:p>
            <w:pPr>
              <w:rPr>
                <w:color w:val="ED0000"/>
              </w:rPr>
            </w:pPr>
            <w:r>
              <w:rPr>
                <w:color w:val="ED0000"/>
              </w:rPr>
              <w:t>专门面向中小企业采购</w:t>
            </w:r>
          </w:p>
        </w:tc>
        <w:tc>
          <w:tcPr>
            <w:tcW w:w="5004" w:type="dxa"/>
          </w:tcPr>
          <w:p>
            <w:pPr>
              <w:jc w:val="left"/>
              <w:rPr>
                <w:color w:val="ED0000"/>
              </w:rPr>
            </w:pPr>
            <w:r>
              <w:rPr>
                <w:color w:val="ED0000"/>
              </w:rPr>
              <w:t>采购包1：专门面向中小企业</w:t>
            </w:r>
            <w:r>
              <w:rPr>
                <w:rFonts w:hint="eastAsia"/>
                <w:color w:val="ED0000"/>
              </w:rPr>
              <w:t>。</w:t>
            </w:r>
          </w:p>
        </w:tc>
      </w:tr>
    </w:tbl>
    <w:p>
      <w:pPr>
        <w:outlineLvl w:val="1"/>
        <w:rPr>
          <w:b/>
          <w:sz w:val="24"/>
        </w:rPr>
      </w:pPr>
      <w:r>
        <w:rPr>
          <w:b/>
          <w:sz w:val="24"/>
        </w:rPr>
        <w:t>三、说明</w:t>
      </w:r>
    </w:p>
    <w:p>
      <w:r>
        <w:rPr>
          <w:b/>
          <w:sz w:val="24"/>
        </w:rPr>
        <w:t>1.总则</w:t>
      </w:r>
    </w:p>
    <w:p>
      <w:pPr>
        <w:ind w:firstLine="480"/>
      </w:pPr>
      <w:r>
        <w:t>采购人、采购代理机构及投标人进行的本次采购活动适用《中华人民共和国政府采购法》及其配套的法规、规章、政策。</w:t>
      </w:r>
    </w:p>
    <w:p>
      <w:pPr>
        <w:ind w:firstLine="480"/>
      </w:pPr>
      <w: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t>本次公开招标项目，是以招标公告的方式邀请非特定的投标人参加投标。</w:t>
      </w:r>
    </w:p>
    <w:p>
      <w:r>
        <w:rPr>
          <w:b/>
          <w:sz w:val="24"/>
        </w:rPr>
        <w:t>2.适用范围</w:t>
      </w:r>
    </w:p>
    <w:p>
      <w:pPr>
        <w:ind w:firstLine="480"/>
      </w:pPr>
      <w:r>
        <w:t>本招标文件仅适用于本次招标公告中所涉及的项目和内容。</w:t>
      </w:r>
    </w:p>
    <w:p>
      <w:r>
        <w:rPr>
          <w:b/>
          <w:sz w:val="24"/>
        </w:rPr>
        <w:t>3.进口产品</w:t>
      </w:r>
    </w:p>
    <w:p>
      <w:pPr>
        <w:ind w:firstLine="480"/>
      </w:pPr>
      <w:r>
        <w:t>若本项目允许采购进口产品，供应商应保证所投产品可履行合法报通关手续进入中国关境内。</w:t>
      </w:r>
    </w:p>
    <w:p>
      <w:pPr>
        <w:ind w:firstLine="480"/>
      </w:pPr>
      <w:r>
        <w:t>若本项目不允许采购进口产品，如供应商所投产品为进口产品，其响应将被认定为响应无效。</w:t>
      </w:r>
    </w:p>
    <w:p>
      <w:r>
        <w:rPr>
          <w:b/>
          <w:sz w:val="24"/>
        </w:rPr>
        <w:t>4.投标的费用</w:t>
      </w:r>
    </w:p>
    <w:p>
      <w:pPr>
        <w:ind w:firstLine="480"/>
      </w:pPr>
      <w:r>
        <w:t>不论投标结果如何，投标人应承担所有与准备和参加投标有关的费用。采购代理机构和采购人均无义务和责任承担相关费用。</w:t>
      </w:r>
    </w:p>
    <w:p>
      <w:r>
        <w:rPr>
          <w:b/>
          <w:sz w:val="24"/>
        </w:rPr>
        <w:t>5.以联合体形式投标的，应符合以下规定：</w:t>
      </w:r>
    </w:p>
    <w:p>
      <w:pPr>
        <w:ind w:firstLine="480"/>
      </w:pPr>
      <w:r>
        <w:t>5.1联合体各方均应当满足《中华人民共和国政府采购法》第二十二条规定的条件，并在投标文件中提供联合体各方的相关证明材料。</w:t>
      </w:r>
    </w:p>
    <w:p>
      <w:pPr>
        <w:ind w:firstLine="480"/>
      </w:pPr>
      <w:r>
        <w:t>5.2</w:t>
      </w:r>
      <w:r>
        <w:tab/>
      </w:r>
      <w:r>
        <w:tab/>
      </w:r>
      <w:r>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t>5.3</w:t>
      </w:r>
      <w:r>
        <w:tab/>
      </w:r>
      <w:r>
        <w:tab/>
      </w:r>
      <w:r>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t>5.4联合体成员存在不良信用记录的，视同联合体存在不良信用记录。</w:t>
      </w:r>
    </w:p>
    <w:p>
      <w:pPr>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t>5.6联合体各方应当共同与采购人签订采购合同，就合同约定的事项对采购人承担连带责任。</w:t>
      </w:r>
    </w:p>
    <w:p>
      <w:r>
        <w:rPr>
          <w:b/>
          <w:sz w:val="24"/>
        </w:rPr>
        <w:t>6.关联企业投标说明</w:t>
      </w:r>
    </w:p>
    <w:p>
      <w:pPr>
        <w:ind w:firstLine="480"/>
      </w:pPr>
      <w:r>
        <w:t>6.1</w:t>
      </w:r>
      <w:r>
        <w:tab/>
      </w:r>
      <w:r>
        <w:t>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t>6.2</w:t>
      </w:r>
      <w:r>
        <w:tab/>
      </w:r>
      <w:r>
        <w:t>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tab/>
      </w:r>
      <w:r>
        <w:tab/>
      </w:r>
      <w:r>
        <w:t xml:space="preserve"> 中小企业划分见《关于印发中小企业划型标准规定的通知》（工信部联企业〔2011〕300号) 。</w:t>
      </w:r>
    </w:p>
    <w:p>
      <w:pPr>
        <w:ind w:firstLine="480"/>
      </w:pPr>
      <w:r>
        <w:t>根据财库〔2014〕68号《财政部</w:t>
      </w:r>
      <w:r>
        <w:rPr>
          <w:rFonts w:hint="eastAsia"/>
        </w:rPr>
        <w:t xml:space="preserve"> </w:t>
      </w:r>
      <w: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t>根据财库〔2017〕141号《财政部 民政部</w:t>
      </w:r>
      <w:r>
        <w:rPr>
          <w:rFonts w:hint="eastAsia"/>
        </w:rPr>
        <w:t xml:space="preserve"> </w:t>
      </w:r>
      <w:r>
        <w:t>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rPr>
        <w:t xml:space="preserve"> </w:t>
      </w:r>
      <w: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t>8.2在确定中标供应商之前，投标人不得与采购人就投标价格、投标方案等实质性内容进行谈判，也不得私下接触评标委员会成员。</w:t>
      </w:r>
    </w:p>
    <w:p>
      <w:pPr>
        <w:ind w:firstLine="480"/>
      </w:pPr>
      <w:r>
        <w:t>8.3在确定中标供应商之前，投标人试图在投标文件审查、澄清、比较和评价时对评标委员会、采购人和采购代理机构施加任何影响都可能导致其投标无效。</w:t>
      </w:r>
    </w:p>
    <w:p>
      <w:pPr>
        <w:ind w:firstLine="480"/>
      </w:pPr>
      <w:r>
        <w:t>8.4获得本招标文件者，须履行本项目下保密义务，不得将因本次项目获得的信息向第三人外传，不得将招标文件用作本次投标以外的任何用途。</w:t>
      </w:r>
    </w:p>
    <w:p>
      <w:pPr>
        <w:ind w:firstLine="480"/>
      </w:pPr>
      <w: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t>8.6采购人或采购代理机构有权将供应商提供的所有资料向有关政府部门或评审小组披露。</w:t>
      </w:r>
    </w:p>
    <w:p>
      <w:pPr>
        <w:ind w:firstLine="480"/>
      </w:pPr>
      <w: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t>9.2除非招标文件的技术规格中另有规定，投标人在投标文件中及其与采购人和采购代理机构的所有往来文件中的计量单位均应采用中华人民共和国法定计量单位。</w:t>
      </w:r>
    </w:p>
    <w:p>
      <w:pPr>
        <w:ind w:firstLine="480"/>
      </w:pPr>
      <w:r>
        <w:t>9.3投标人所提供的货物和服务均应以人民币报价，货币单位：元。</w:t>
      </w:r>
    </w:p>
    <w:p>
      <w:r>
        <w:rPr>
          <w:b/>
          <w:sz w:val="24"/>
        </w:rPr>
        <w:t>10. 现场踏勘（如有）</w:t>
      </w:r>
    </w:p>
    <w:p>
      <w:pPr>
        <w:ind w:firstLine="480"/>
      </w:pPr>
      <w:r>
        <w:t>10.1招标文件规定组织踏勘现场的，采购人按招标文件规定的时间、地点组织投标人踏勘项目现场。</w:t>
      </w:r>
    </w:p>
    <w:p>
      <w:pPr>
        <w:ind w:firstLine="480"/>
      </w:pPr>
      <w:r>
        <w:t>10.2投标人自行承担踏勘现场发生的责任、风险和自身费用。</w:t>
      </w:r>
    </w:p>
    <w:p>
      <w:pPr>
        <w:ind w:firstLine="480"/>
      </w:pPr>
      <w:r>
        <w:t>10.3采购人在踏勘现场中介绍的资料和数据等，只是为了使投标人能够利用招标人现有的资料。招标人对投标人由此而作出的推论、解释和结论概不负责。</w:t>
      </w:r>
    </w:p>
    <w:p>
      <w:r>
        <w:rPr>
          <w:b/>
          <w:sz w:val="24"/>
        </w:rPr>
        <w:t>11.关于分支机构投标</w:t>
      </w:r>
    </w:p>
    <w:p>
      <w:pPr>
        <w:ind w:firstLine="480"/>
      </w:pPr>
      <w:r>
        <w:t>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w:t>
      </w:r>
    </w:p>
    <w:p>
      <w:pPr>
        <w:outlineLvl w:val="1"/>
        <w:rPr>
          <w:b/>
          <w:sz w:val="24"/>
        </w:rPr>
      </w:pPr>
      <w:r>
        <w:rPr>
          <w:b/>
          <w:sz w:val="24"/>
        </w:rPr>
        <w:t>四、招标文件的澄清和修改</w:t>
      </w:r>
    </w:p>
    <w:p>
      <w:pPr>
        <w:ind w:firstLine="480"/>
      </w:pPr>
      <w: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ind w:firstLine="480"/>
      </w:pPr>
      <w: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ind w:firstLine="480"/>
      </w:pPr>
      <w:r>
        <w:t>3.如更正公告有重新发布电子招标文件的，供应商应登录云平台项目采购系统下载最新发布的电子招标文件制作投标文件。</w:t>
      </w:r>
    </w:p>
    <w:p>
      <w:pPr>
        <w:ind w:firstLine="480"/>
      </w:pPr>
      <w:r>
        <w:t>4.投标人在规定的时间内未对招标文件提出疑问、质疑或要求澄清的，将视其为无异议。对招标文件中描述有歧义或前后不一致的地方，评标委员会有权进行评判，但对同一条款的评判应适用于每个投标人。</w:t>
      </w:r>
    </w:p>
    <w:p>
      <w:pPr>
        <w:outlineLvl w:val="1"/>
        <w:rPr>
          <w:b/>
          <w:sz w:val="24"/>
        </w:rPr>
      </w:pPr>
      <w:r>
        <w:rPr>
          <w:b/>
          <w:sz w:val="24"/>
        </w:rPr>
        <w:t>五、投标要求</w:t>
      </w:r>
    </w:p>
    <w:p>
      <w:r>
        <w:rPr>
          <w:b/>
          <w:sz w:val="24"/>
        </w:rPr>
        <w:t>1.投标登记</w:t>
      </w:r>
    </w:p>
    <w:p>
      <w:pPr>
        <w:ind w:firstLine="480"/>
      </w:pPr>
      <w: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
        <w:rPr>
          <w:b/>
          <w:sz w:val="24"/>
        </w:rPr>
        <w:t>2.投标文件的制作</w:t>
      </w:r>
    </w:p>
    <w:p>
      <w:pPr>
        <w:ind w:firstLine="480"/>
      </w:pPr>
      <w:r>
        <w:t>2.1投标文件中，所有内容均以电子文件编制，其格式要求详见第六章说明。如因不按要求编制导致系统无法检索、读取相关信息时，其后果由投标人承担。</w:t>
      </w:r>
    </w:p>
    <w:p>
      <w:pPr>
        <w:ind w:firstLine="480"/>
      </w:pPr>
      <w:r>
        <w:t>2.2投标人应使用云平台提供的投标客户端编制、标记、加密投标文件，成功加密后将生成指定格式的电子投标文件和电子备用投标文件。所有投标文件不能进行压缩处理。关于电子投标报价（如有报价）说明如下：</w:t>
      </w:r>
    </w:p>
    <w:p>
      <w:pPr>
        <w:ind w:firstLine="480"/>
      </w:pPr>
      <w: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ind w:firstLine="480"/>
      </w:pPr>
      <w:r>
        <w:t>(2)投标报价包括本项目采购需求和投入使用的所有费用，包括但不限于主件、标准附件、备品备件、施工、服务、专用工具、安装、调试、检验、培训、运输、保险、税款等。</w:t>
      </w:r>
    </w:p>
    <w:p>
      <w:pPr>
        <w:ind w:firstLine="480"/>
      </w:pPr>
      <w:r>
        <w:t>2.3 如有对多个采购包投标的，要对每个采购包独立制作电子投标文件。</w:t>
      </w:r>
    </w:p>
    <w:p>
      <w:pPr>
        <w:ind w:firstLine="480"/>
      </w:pPr>
      <w:r>
        <w:t>2.4投标人不得将同一个项目或同一个采购包的内容拆开投标，否则其报价将被视为非实质性响应。</w:t>
      </w:r>
    </w:p>
    <w:p>
      <w:pPr>
        <w:ind w:firstLine="480"/>
      </w:pPr>
      <w:r>
        <w:t>2.5投标人须对招标文件的对应要求给予唯一的实质性响应，否则将视为不响应。</w:t>
      </w:r>
    </w:p>
    <w:p>
      <w:pPr>
        <w:ind w:firstLine="480"/>
      </w:pPr>
      <w:r>
        <w:t>2.6招标文件中，凡标有“★”的地方均为实质性响应条款，投标人若有一项带“★”的条款未响应或不满足，将按无效投标处理。</w:t>
      </w:r>
    </w:p>
    <w:p>
      <w:pPr>
        <w:ind w:firstLine="480"/>
      </w:pPr>
      <w:r>
        <w:t>2.7投标人必须按招标文件指定的格式填写各种报价，各报价应计算正确。除在招标文件另有规定外（如：报折扣、报优惠率等），计量单位应使用中华人民共和国法定计量单位，以人民币填报所有报价。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t>2.8投标文件以及投标人与采购人、代理机构就有关投标的往来函电均应使用中文。投标人提交的支持性文件和印制的文件可以用另一种语言，但相应内容应翻译成中文，在解释投标文件时以中文文本为准。</w:t>
      </w:r>
    </w:p>
    <w:p>
      <w:pPr>
        <w:ind w:firstLine="480"/>
      </w:pPr>
      <w: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pPr>
      <w: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ind w:firstLine="480"/>
      </w:pPr>
      <w:r>
        <w:t>3.2代理机构对因不可抗力事件造成的投标文件的损坏、丢失的，不承担责任。</w:t>
      </w:r>
    </w:p>
    <w:p>
      <w:pPr>
        <w:ind w:firstLine="480"/>
      </w:pPr>
      <w:r>
        <w:t>3.3出现下述情形之一，属于未成功提交投标文件，按无效投标处理：</w:t>
      </w:r>
    </w:p>
    <w:p>
      <w:pPr>
        <w:ind w:firstLine="480"/>
      </w:pPr>
      <w:r>
        <w:t>（1）至提交投标文件截止时，投标文件未完整上传的。</w:t>
      </w:r>
    </w:p>
    <w:p>
      <w:pPr>
        <w:ind w:firstLine="480"/>
      </w:pPr>
      <w:r>
        <w:t>（2）投标文件未按投标格式中注明需签字盖章的要求进行签名（含电子签名）和加盖电子印章，或签名（含电子签名）或电子印章不完整的。</w:t>
      </w:r>
    </w:p>
    <w:p>
      <w:pPr>
        <w:ind w:firstLine="480"/>
      </w:pPr>
      <w:r>
        <w:t>（3）投标文件损坏或格式不正确的。</w:t>
      </w:r>
    </w:p>
    <w:p>
      <w:r>
        <w:rPr>
          <w:b/>
          <w:sz w:val="24"/>
        </w:rPr>
        <w:t>4.投标文件的修改、撤回与撤销</w:t>
      </w:r>
    </w:p>
    <w:p>
      <w:pPr>
        <w:ind w:firstLine="480"/>
      </w:pPr>
      <w: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ind w:firstLine="480"/>
      </w:pPr>
      <w:r>
        <w:t>4.2在提交投标文件截止时间后，投标人不得补充、修改和更换投标文件。</w:t>
      </w:r>
    </w:p>
    <w:p>
      <w:r>
        <w:rPr>
          <w:b/>
          <w:sz w:val="24"/>
        </w:rPr>
        <w:t>5.投标文件的解密</w:t>
      </w:r>
    </w:p>
    <w:p>
      <w:pPr>
        <w:ind w:firstLine="480"/>
      </w:pPr>
      <w: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
        <w:rPr>
          <w:b/>
          <w:sz w:val="24"/>
        </w:rPr>
        <w:t>6.投标保证金</w:t>
      </w:r>
    </w:p>
    <w:p>
      <w:pPr>
        <w:ind w:firstLine="480"/>
      </w:pPr>
      <w:r>
        <w:t>6.1投标保证金的缴纳</w:t>
      </w:r>
    </w:p>
    <w:p>
      <w:pPr>
        <w:ind w:firstLine="480"/>
      </w:pPr>
      <w:r>
        <w:t>投标人在提交投标文件时，应按投标人须知前附表规定的金额和缴纳要求缴纳投标保证金，并作为其投标文件的组成部分。</w:t>
      </w:r>
    </w:p>
    <w:p>
      <w:pPr>
        <w:ind w:firstLine="480"/>
      </w:pPr>
      <w:r>
        <w:t>如采用转账、支票、本票、汇票形式提交的，投标保证金从投标人基本账户递交，由广东立信达招标采购有限公司代收。具体操作要求详见广东立信达招标采购有限公司有关指引，递交事宜请自行咨询广东立信达招标采购有限公司；请各投标人在投标文件递交截止时间前按须知前附表规定的金额递交至广东立信达招标采购有限公司，到账情况以开标时广东立信达招标采购有限公司查询的信息为准。</w:t>
      </w:r>
    </w:p>
    <w:p>
      <w:pPr>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pPr>
        <w:ind w:firstLine="480"/>
      </w:pPr>
      <w:r>
        <w:t>投标人可通过"广东政府采购智慧云平台金融服务中心"(https://gdgpo.czt.gd.gov.cn/zcdservice/zcd/guangdong/)，申请办理电子保函，电子保函与纸质保函具有同样效力。</w:t>
      </w:r>
    </w:p>
    <w:p>
      <w:pPr>
        <w:ind w:firstLine="480"/>
      </w:pPr>
      <w: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ind w:firstLine="480"/>
      </w:pPr>
      <w:r>
        <w:t>6.2投标保证金的退还：</w:t>
      </w:r>
    </w:p>
    <w:p>
      <w:pPr>
        <w:ind w:firstLine="480"/>
      </w:pPr>
      <w:r>
        <w:t>（1）投标人在投标截止时间前放弃投标的，自所投采购包结果公告发出后5个工作日内退还。</w:t>
      </w:r>
    </w:p>
    <w:p>
      <w:pPr>
        <w:ind w:firstLine="480"/>
      </w:pPr>
      <w:r>
        <w:t>（2）未中标的投标人投标保证金，自中标通知书发出之日起5个工作日内退还。</w:t>
      </w:r>
    </w:p>
    <w:p>
      <w:pPr>
        <w:ind w:firstLine="480"/>
      </w:pPr>
      <w:r>
        <w:t>（3）中标供应商的投标保证金，自政府采购合同签订之日起5个工作日内退还。</w:t>
      </w:r>
    </w:p>
    <w:p>
      <w:pPr>
        <w:ind w:firstLine="480"/>
      </w:pPr>
      <w:r>
        <w:t>备注：但因投标人自身原因导致无法及时退还的除外。</w:t>
      </w:r>
    </w:p>
    <w:p>
      <w:pPr>
        <w:ind w:firstLine="480"/>
      </w:pPr>
      <w:r>
        <w:t>6.3有下列情形之一的，投标保证金将不予退还：</w:t>
      </w:r>
    </w:p>
    <w:p>
      <w:pPr>
        <w:ind w:firstLine="480"/>
      </w:pPr>
      <w:r>
        <w:t>（1）提供虚假材料谋取中标、成交的；</w:t>
      </w:r>
    </w:p>
    <w:p>
      <w:pPr>
        <w:ind w:firstLine="480"/>
      </w:pPr>
      <w:r>
        <w:t>（2）投标人在招标文件规定的投标有效期内撤销其投标；</w:t>
      </w:r>
    </w:p>
    <w:p>
      <w:pPr>
        <w:ind w:firstLine="480"/>
      </w:pPr>
      <w:r>
        <w:t>（3）中标后，无正当理由放弃中标资格；</w:t>
      </w:r>
    </w:p>
    <w:p>
      <w:pPr>
        <w:ind w:firstLine="480"/>
      </w:pPr>
      <w:r>
        <w:t>（4）中标后，无正当理由不与采购人签订合同；</w:t>
      </w:r>
    </w:p>
    <w:p>
      <w:pPr>
        <w:ind w:firstLine="480"/>
      </w:pPr>
      <w:r>
        <w:t>（5）法律法规和招标文件规定的其他情形。</w:t>
      </w:r>
    </w:p>
    <w:p>
      <w:r>
        <w:rPr>
          <w:b/>
          <w:sz w:val="24"/>
        </w:rPr>
        <w:t>7.投标有效期</w:t>
      </w:r>
    </w:p>
    <w:p>
      <w:pPr>
        <w:ind w:firstLine="480"/>
      </w:pPr>
      <w:r>
        <w:t>7.1投标有效期内投标人撤销投标文件的，采购人或者采购代理机构可以不退还投标保证金（如有）。采用投标保函方式替代保证金的，采购人或者采购代理机构可以向担保机构索赔保证金。</w:t>
      </w:r>
    </w:p>
    <w:p>
      <w:pPr>
        <w:ind w:firstLine="480"/>
      </w:pPr>
      <w: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b/>
          <w:sz w:val="24"/>
        </w:rPr>
        <w:t>8.样品（演示）</w:t>
      </w:r>
    </w:p>
    <w:p>
      <w:pPr>
        <w:ind w:firstLine="480"/>
      </w:pPr>
      <w:r>
        <w:t>8.1招标文件规定投标人提交样品的，样品属于投标文件的组成部分。样品的生产、运输、安装、保全等一切费用由投标人自理。</w:t>
      </w:r>
    </w:p>
    <w:p>
      <w:pPr>
        <w:ind w:firstLine="480"/>
      </w:pPr>
      <w:r>
        <w:t>8.2投标截止时间前，投标人应将样品送达至指定地点。若需要现场演示的，投标人应提前做好演示准备（包括演示设备）。</w:t>
      </w:r>
    </w:p>
    <w:p>
      <w:pPr>
        <w:ind w:firstLine="480"/>
      </w:pPr>
      <w: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b/>
          <w:sz w:val="24"/>
        </w:rPr>
        <w:t>9.除招标文件另有规定外，有下列情形之一的，投标无效：</w:t>
      </w:r>
    </w:p>
    <w:p>
      <w:pPr>
        <w:ind w:firstLine="480"/>
      </w:pPr>
      <w:r>
        <w:t>9.1投标文件未按照招标文件要求签署、盖章；</w:t>
      </w:r>
    </w:p>
    <w:p>
      <w:pPr>
        <w:ind w:firstLine="480"/>
      </w:pPr>
      <w:r>
        <w:t>9.2不符合招标文件中规定的资格要求；</w:t>
      </w:r>
    </w:p>
    <w:p>
      <w:pPr>
        <w:ind w:firstLine="480"/>
      </w:pPr>
      <w:r>
        <w:t>9.3投标报价超过招标文件中规定的预算金额或最高限价；</w:t>
      </w:r>
    </w:p>
    <w:p>
      <w:pPr>
        <w:ind w:firstLine="480"/>
      </w:pPr>
      <w:r>
        <w:t>9.4投标文件含有采购人不能接受的附加条件；</w:t>
      </w:r>
    </w:p>
    <w:p>
      <w:pPr>
        <w:ind w:firstLine="480"/>
      </w:pPr>
      <w:r>
        <w:t>9.5有关法律、法规和规章及招标文件规定的其他无效情形。</w:t>
      </w:r>
    </w:p>
    <w:p>
      <w:pPr>
        <w:outlineLvl w:val="1"/>
        <w:rPr>
          <w:b/>
          <w:sz w:val="24"/>
        </w:rPr>
      </w:pPr>
      <w:r>
        <w:rPr>
          <w:b/>
          <w:sz w:val="24"/>
        </w:rPr>
        <w:t>六、开标、评标和定标</w:t>
      </w:r>
    </w:p>
    <w:p>
      <w:r>
        <w:rPr>
          <w:b/>
          <w:sz w:val="24"/>
        </w:rPr>
        <w:t>1.开标</w:t>
      </w:r>
    </w:p>
    <w:p>
      <w:pPr>
        <w:ind w:firstLine="480"/>
      </w:pPr>
      <w:r>
        <w:t>1.1 开标程序</w:t>
      </w:r>
    </w:p>
    <w:p>
      <w:pPr>
        <w:ind w:firstLine="480"/>
      </w:pPr>
      <w: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ind w:firstLine="480"/>
      </w:pPr>
      <w: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ind w:firstLine="480"/>
      </w:pPr>
      <w: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ind w:firstLine="480"/>
      </w:pPr>
      <w: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ind w:firstLine="480"/>
      </w:pPr>
      <w: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ind w:firstLine="480"/>
      </w:pPr>
      <w:r>
        <w:t>1.2开标异议</w:t>
      </w:r>
    </w:p>
    <w:p>
      <w:pPr>
        <w:ind w:firstLine="480"/>
      </w:pPr>
      <w:r>
        <w:t>投标人代表对开标过程和开标记录有疑义，以及认为采购人、采购代理机构相关工作人员有需要回避的情形的，应当场提出询问或者回避申请。投标人未参加开标的，视同认可开标结果。</w:t>
      </w:r>
    </w:p>
    <w:p>
      <w:pPr>
        <w:ind w:firstLine="480"/>
      </w:pPr>
      <w:r>
        <w:t>1.3 投标截止时间后，投标人不足须知前附表中约定的有效供应商家数的，不得开标。同时，本次采购活动结束。</w:t>
      </w:r>
    </w:p>
    <w:p>
      <w:pPr>
        <w:ind w:firstLine="480"/>
      </w:pPr>
      <w:r>
        <w:t>1.4开标时出现下列情况的，视为投标无效处理：</w:t>
      </w:r>
    </w:p>
    <w:p>
      <w:pPr>
        <w:ind w:firstLine="480"/>
      </w:pPr>
      <w:r>
        <w:t>（1）经检查数字证书无效的；</w:t>
      </w:r>
    </w:p>
    <w:p>
      <w:pPr>
        <w:ind w:firstLine="480"/>
      </w:pPr>
      <w:r>
        <w:t>（2）因投标人自身原因，未在规定时间内完成电子投标文件解密的；</w:t>
      </w:r>
    </w:p>
    <w:p>
      <w:pPr>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r>
        <w:rPr>
          <w:b/>
          <w:sz w:val="24"/>
        </w:rPr>
        <w:t>2.评审（详见第四章）</w:t>
      </w:r>
    </w:p>
    <w:p>
      <w:r>
        <w:rPr>
          <w:b/>
          <w:sz w:val="24"/>
        </w:rPr>
        <w:t>3.定标</w:t>
      </w:r>
    </w:p>
    <w:p>
      <w:pPr>
        <w:ind w:firstLine="480"/>
      </w:pPr>
      <w:r>
        <w:t>3.1中标公告：</w:t>
      </w:r>
    </w:p>
    <w:p>
      <w:pPr>
        <w:ind w:firstLine="480"/>
      </w:pPr>
      <w:r>
        <w:t>中标供应商确定之日起2个工作日内，采购人或采购代理机构将在中国政府采购网(www.ccgp.gov.cn)、广东省政府采购网(https://gdgpo.czt.gd.gov.cn/)上以公告的形式发布中标结果，中标公告的公告期限为 1</w:t>
      </w:r>
      <w:r>
        <w:rPr>
          <w:rFonts w:hint="eastAsia"/>
        </w:rPr>
        <w:t xml:space="preserve"> </w:t>
      </w:r>
      <w:r>
        <w:t>个工作日。中标公告同时作为采购代理机构通知除中标供应商外的其他投标人没有中标的书面形式，采购代理机构不再以其它方式另行通知。</w:t>
      </w:r>
    </w:p>
    <w:p>
      <w:pPr>
        <w:ind w:firstLine="480"/>
      </w:pPr>
      <w:r>
        <w:t>3.2中标通知书：</w:t>
      </w:r>
    </w:p>
    <w:p>
      <w:pPr>
        <w:ind w:firstLine="480"/>
      </w:pPr>
      <w: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r>
        <w:t>3.3项目废标处理：</w:t>
      </w:r>
    </w:p>
    <w:p>
      <w:pPr>
        <w:ind w:firstLine="480"/>
      </w:pPr>
      <w:r>
        <w:t>根据《中华人民共和国政府采购法》第三十六条及招标文件的约定，本项目或分包下列情况出现将作废标处理：</w:t>
      </w:r>
    </w:p>
    <w:p>
      <w:pPr>
        <w:ind w:firstLine="480"/>
      </w:pPr>
      <w: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ind w:firstLine="480"/>
      </w:pPr>
      <w:r>
        <w:t>（2）出现影响采购公正的违法、违规行为的。</w:t>
      </w:r>
    </w:p>
    <w:p>
      <w:pPr>
        <w:ind w:firstLine="480"/>
      </w:pPr>
      <w:r>
        <w:t>（3）投标人的报价均超过了采购预算，采购人不能支付的。</w:t>
      </w:r>
    </w:p>
    <w:p>
      <w:pPr>
        <w:ind w:firstLine="480"/>
      </w:pPr>
      <w:r>
        <w:t>（4）因重大变故，采购任务取消的。</w:t>
      </w:r>
    </w:p>
    <w:p>
      <w:pPr>
        <w:ind w:firstLine="480"/>
      </w:pPr>
      <w:r>
        <w:t>对废标的采购项目，评标委员会应出具采购文件是否存在不合理条款的论证意见。</w:t>
      </w:r>
    </w:p>
    <w:p/>
    <w:p>
      <w:pPr>
        <w:ind w:firstLine="480"/>
      </w:pPr>
      <w:r>
        <w:t>3.4终止公告：</w:t>
      </w:r>
    </w:p>
    <w:p>
      <w:pPr>
        <w:ind w:firstLine="480"/>
      </w:pPr>
      <w:r>
        <w:t>项目废标后，采购人或采购代理机构将在中国政府采购网(www.ccgp.gov.cn)、广东省政府采购网(https://gdgpo.czt.gd.gov.cn/)、上发布终止公告，终止公告的公告期限为1个工作日。</w:t>
      </w:r>
    </w:p>
    <w:p>
      <w:pPr>
        <w:outlineLvl w:val="1"/>
        <w:rPr>
          <w:b/>
          <w:sz w:val="24"/>
        </w:rPr>
      </w:pPr>
      <w:r>
        <w:rPr>
          <w:b/>
          <w:sz w:val="24"/>
        </w:rPr>
        <w:t>七、询问、质疑与投诉</w:t>
      </w:r>
    </w:p>
    <w:p>
      <w:r>
        <w:rPr>
          <w:b/>
          <w:sz w:val="24"/>
        </w:rPr>
        <w:t>1.询问</w:t>
      </w:r>
    </w:p>
    <w:p>
      <w:pPr>
        <w:ind w:firstLine="480"/>
      </w:pPr>
      <w: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
        <w:rPr>
          <w:b/>
          <w:sz w:val="24"/>
        </w:rPr>
        <w:t>2.质疑</w:t>
      </w:r>
    </w:p>
    <w:p>
      <w:pPr>
        <w:ind w:firstLine="480"/>
      </w:pPr>
      <w: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t>(1)对招标文件提出质疑的，为获取招标文件之日或者招标文件公告期限届满之日；</w:t>
      </w:r>
    </w:p>
    <w:p>
      <w:pPr>
        <w:ind w:firstLine="480"/>
      </w:pPr>
      <w:r>
        <w:t>(2)对采购过程提出质疑的，为各采购程序环节结束之日；</w:t>
      </w:r>
    </w:p>
    <w:p>
      <w:pPr>
        <w:ind w:firstLine="480"/>
      </w:pPr>
      <w:r>
        <w:t>(3)对中标结果提出质疑的，为中标结果公告期限届满之日。</w:t>
      </w:r>
    </w:p>
    <w:p>
      <w:pPr>
        <w:ind w:firstLine="480"/>
      </w:pPr>
      <w:r>
        <w:t>2.2质疑函应当包括下列主要内容：</w:t>
      </w:r>
    </w:p>
    <w:p>
      <w:pPr>
        <w:ind w:firstLine="480"/>
      </w:pPr>
      <w:r>
        <w:t>(1)质疑供应商和相关供应商的名称、地址、邮编、联系人及联系电话等；</w:t>
      </w:r>
    </w:p>
    <w:p>
      <w:pPr>
        <w:ind w:firstLine="480"/>
      </w:pPr>
      <w:r>
        <w:t>(2)质疑项目名称及编号、具体明确的质疑事项和与质疑事项相关的请求；</w:t>
      </w:r>
    </w:p>
    <w:p>
      <w:pPr>
        <w:ind w:firstLine="480"/>
      </w:pPr>
      <w:r>
        <w:t>(3)认为采购文件、采购过程、中标和成交结果使自己的合法权益受到损害的法律依据、事实依据、相关证明材料及证据来源；</w:t>
      </w:r>
    </w:p>
    <w:p>
      <w:pPr>
        <w:ind w:firstLine="480"/>
      </w:pPr>
      <w:r>
        <w:t>(4)提出质疑的日期。</w:t>
      </w:r>
    </w:p>
    <w:p>
      <w:pPr>
        <w:ind w:firstLine="480"/>
      </w:pPr>
      <w:r>
        <w:t>2.3 质疑函应当署名。质疑供应商为自然人的，应当由本人签字；质疑供应商为法人或者其他组织的，应当由法定代表人、主要负责人，或者其授权代表签字或者盖章，并加盖公章。</w:t>
      </w:r>
    </w:p>
    <w:p>
      <w:pPr>
        <w:ind w:firstLine="480"/>
      </w:pPr>
      <w:r>
        <w:t>2.4以联合体形式参加政府采购活动的，其质疑应当由联合体成员委托主体提出。</w:t>
      </w:r>
    </w:p>
    <w:p>
      <w:pPr>
        <w:ind w:firstLine="480"/>
      </w:pPr>
      <w: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t>2.6质疑联系方式如下：</w:t>
      </w:r>
    </w:p>
    <w:p>
      <w:pPr>
        <w:ind w:firstLine="480"/>
      </w:pPr>
      <w:r>
        <w:t>质疑联系人：姚小姐</w:t>
      </w:r>
    </w:p>
    <w:p>
      <w:pPr>
        <w:ind w:firstLine="480"/>
      </w:pPr>
      <w:r>
        <w:t>电话：020-81224718</w:t>
      </w:r>
    </w:p>
    <w:p>
      <w:pPr>
        <w:ind w:firstLine="480"/>
      </w:pPr>
      <w:r>
        <w:t>传真：020-81224719</w:t>
      </w:r>
    </w:p>
    <w:p>
      <w:pPr>
        <w:ind w:firstLine="480"/>
      </w:pPr>
      <w:r>
        <w:t>邮箱：gdlxdzb@163.com</w:t>
      </w:r>
    </w:p>
    <w:p>
      <w:pPr>
        <w:ind w:firstLine="480"/>
      </w:pPr>
      <w:r>
        <w:t>地址：广州市天河区粤垦路628号四楼</w:t>
      </w:r>
    </w:p>
    <w:p>
      <w:pPr>
        <w:ind w:firstLine="480"/>
      </w:pPr>
      <w:r>
        <w:t>邮编：510507</w:t>
      </w:r>
    </w:p>
    <w:p>
      <w:r>
        <w:rPr>
          <w:b/>
          <w:sz w:val="24"/>
        </w:rPr>
        <w:t>3.投诉</w:t>
      </w:r>
    </w:p>
    <w:p>
      <w:pPr>
        <w:ind w:firstLine="480"/>
      </w:pPr>
      <w:r>
        <w:t>质疑人对采购人或采购代理机构的质疑答复不满意或在规定时间内未得到答复的，可以在答复期满后15个工作日内，按如下联系方式向本项目监督管理部门提起投诉。</w:t>
      </w:r>
    </w:p>
    <w:p>
      <w:r>
        <w:t>政府采购监督管理机构名称：广东省财政厅政府采购监管处</w:t>
      </w:r>
    </w:p>
    <w:p>
      <w:r>
        <w:t>地  址：广州市越秀区北京路376号北裙楼313室</w:t>
      </w:r>
    </w:p>
    <w:p>
      <w:r>
        <w:t>电  话：020-83188580、83188500、83188511、83188586</w:t>
      </w:r>
    </w:p>
    <w:p>
      <w:r>
        <w:t>邮  编：510030</w:t>
      </w:r>
    </w:p>
    <w:p>
      <w:r>
        <w:t>传  真：020-83357559</w:t>
      </w:r>
    </w:p>
    <w:p/>
    <w:p>
      <w:pPr>
        <w:outlineLvl w:val="1"/>
        <w:rPr>
          <w:b/>
          <w:sz w:val="24"/>
        </w:rPr>
      </w:pPr>
      <w:r>
        <w:rPr>
          <w:b/>
          <w:sz w:val="24"/>
        </w:rPr>
        <w:t>八、合同签订和履行</w:t>
      </w:r>
    </w:p>
    <w:p>
      <w:r>
        <w:rPr>
          <w:b/>
          <w:sz w:val="24"/>
        </w:rPr>
        <w:t>1.合同签订</w:t>
      </w:r>
    </w:p>
    <w:p>
      <w:pPr>
        <w:ind w:firstLine="480"/>
      </w:pPr>
      <w:r>
        <w:t>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ind w:firstLine="480"/>
      </w:pPr>
      <w:r>
        <w:t>1.2采购人不得提出试用合格等任何不合理的要求作为签订合同的条件，且不得与中标供应商私下订立背离合同实质性内容的协议。</w:t>
      </w:r>
    </w:p>
    <w:p>
      <w:pPr>
        <w:ind w:firstLine="480"/>
      </w:pPr>
      <w:r>
        <w:t>1.3采购人应当自政府采购合同签订之日起2个工作日内，将政府采购合同在省级以上人民政府财政部门指定的媒体上公告，但政府采购合同中涉及国家秘密、商业秘密的内容除外。</w:t>
      </w:r>
    </w:p>
    <w:p>
      <w:pPr>
        <w:ind w:firstLine="480"/>
      </w:pPr>
      <w: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ind w:firstLine="480"/>
      </w:pPr>
      <w:r>
        <w:t>2.3有融资要求的中标供应商可根据自身情况，在广东省政府采购网上自行选择金融机构及其融资产品，凭政府采购中标通知书或政府采购合同向金融机构提出融资申请。</w:t>
      </w:r>
    </w:p>
    <w:p>
      <w:pPr>
        <w:ind w:firstLine="480"/>
      </w:pPr>
    </w:p>
    <w:p>
      <w:r>
        <w:t xml:space="preserve"> </w:t>
      </w:r>
    </w:p>
    <w:p/>
    <w:p>
      <w:pPr>
        <w:rPr>
          <w:b/>
          <w:sz w:val="36"/>
        </w:rPr>
      </w:pPr>
      <w:r>
        <w:rPr>
          <w:b/>
          <w:sz w:val="36"/>
        </w:rPr>
        <w:br w:type="page"/>
      </w:r>
    </w:p>
    <w:p>
      <w:pPr>
        <w:jc w:val="center"/>
        <w:outlineLvl w:val="0"/>
      </w:pPr>
      <w:r>
        <w:rPr>
          <w:b/>
          <w:sz w:val="36"/>
        </w:rPr>
        <w:t>第四章 评标</w:t>
      </w:r>
    </w:p>
    <w:p>
      <w:pPr>
        <w:outlineLvl w:val="1"/>
      </w:pPr>
      <w:r>
        <w:rPr>
          <w:b/>
          <w:sz w:val="28"/>
        </w:rPr>
        <w:t>一、评标要求</w:t>
      </w:r>
    </w:p>
    <w:p>
      <w:r>
        <w:rPr>
          <w:b/>
          <w:sz w:val="24"/>
        </w:rPr>
        <w:t>1.评标方法</w:t>
      </w:r>
    </w:p>
    <w:p>
      <w:r>
        <w:t>采购包1(</w:t>
      </w:r>
      <w:r>
        <w:rPr>
          <w:rFonts w:hint="eastAsia"/>
        </w:rPr>
        <w:t>广东省江门监狱规范化监狱(监区)创建文化建设和定置管理项目</w:t>
      </w:r>
      <w:r>
        <w:t>)：综合评分法,是指投标文件满足招标文件全部实质性要求，且按照评审因素的量化指标评审得分最高的投标人为中标候选人的评标方法。（最低报价不是中标的唯一依据。）</w:t>
      </w:r>
    </w:p>
    <w:p/>
    <w:p>
      <w:r>
        <w:rPr>
          <w:b/>
          <w:sz w:val="24"/>
        </w:rPr>
        <w:t>2.评标原则</w:t>
      </w:r>
    </w:p>
    <w:p>
      <w:pPr>
        <w:ind w:firstLine="480"/>
      </w:pPr>
      <w:r>
        <w:t>2.1评标活动遵循公平、公正、科学和择优的原则，以招标文件和投标文件为评标的基本依据，并按照招标文件规定的评标方法和评标标准进行评标。</w:t>
      </w:r>
    </w:p>
    <w:p>
      <w:pPr>
        <w:ind w:firstLine="480"/>
      </w:pPr>
      <w:r>
        <w:t>2.2具体评标事项由评标委员会负责，并按招标文件的规定办法进行评审。</w:t>
      </w:r>
    </w:p>
    <w:p>
      <w:pPr>
        <w:ind w:firstLine="480"/>
      </w:pPr>
      <w:r>
        <w:t>2.3合格投标人不足须知前附表中约定的有效供应商家数的，不得评标。</w:t>
      </w:r>
    </w:p>
    <w:p>
      <w:r>
        <w:rPr>
          <w:b/>
          <w:sz w:val="24"/>
        </w:rPr>
        <w:t>3.评标委员会</w:t>
      </w:r>
    </w:p>
    <w:p>
      <w:pPr>
        <w:ind w:firstLine="480"/>
      </w:pPr>
      <w:r>
        <w:t>3.1评标委员会由采购人代表和评审专家组成，成员人数应当为5人及以上单数，其中评审专家不得少于成员总数的三分之二。</w:t>
      </w:r>
    </w:p>
    <w:p>
      <w:pPr>
        <w:ind w:firstLine="480"/>
      </w:pPr>
      <w:r>
        <w:t>3.2评标应遵守下列评标纪律：</w:t>
      </w:r>
    </w:p>
    <w:p>
      <w:pPr>
        <w:ind w:firstLine="480"/>
      </w:pPr>
      <w:r>
        <w:t>（1）评标情况不得私自外泄，有关信息由广东立信达招标采购有限公司统一对外发布。</w:t>
      </w:r>
    </w:p>
    <w:p>
      <w:pPr>
        <w:ind w:firstLine="480"/>
      </w:pPr>
      <w:r>
        <w:t>（2）对广东立信达招标采购有限公司或投标人提供的要求保密的资料，不得摘记翻印和外传。</w:t>
      </w:r>
    </w:p>
    <w:p>
      <w:pPr>
        <w:ind w:firstLine="480"/>
      </w:pPr>
      <w:r>
        <w:t>（3）不得收受投标供应商或有关人员的任何礼物，不得串联鼓动其他人袒护某投标人。若与投标人存在利害关系，则应主动声明并回避。</w:t>
      </w:r>
    </w:p>
    <w:p>
      <w:pPr>
        <w:ind w:firstLine="480"/>
      </w:pPr>
      <w:r>
        <w:t>（4）全体评委应按照招标文件规定进行评标，一切认定事项应查有实据且不得弄虚作假。</w:t>
      </w:r>
    </w:p>
    <w:p>
      <w:pPr>
        <w:ind w:firstLine="480"/>
      </w:pPr>
      <w:r>
        <w:t>（5）评标委员会各成员应当独立对每个投标人的投标文件进行评价，并对评价意见承担个人责任。评审过程中，不得发表倾向性言论。</w:t>
      </w:r>
    </w:p>
    <w:p>
      <w:pPr>
        <w:ind w:firstLine="480"/>
      </w:pPr>
      <w: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t>4.1不同投标人的投标文件由同一单位或者个人编制；</w:t>
      </w:r>
    </w:p>
    <w:p>
      <w:pPr>
        <w:ind w:firstLine="480"/>
      </w:pPr>
      <w:r>
        <w:t>4.2不同投标人委托同一单位或者个人办理投标事宜；</w:t>
      </w:r>
    </w:p>
    <w:p>
      <w:pPr>
        <w:ind w:firstLine="480"/>
      </w:pPr>
      <w:r>
        <w:t>4.3不同投标人的投标文件载明的项目管理成员或者联系人员为同一人；</w:t>
      </w:r>
    </w:p>
    <w:p>
      <w:pPr>
        <w:ind w:firstLine="480"/>
      </w:pPr>
      <w:r>
        <w:t>4.4不同投标人的投标文件异常一致或者投标报价呈规律性差异；</w:t>
      </w:r>
    </w:p>
    <w:p>
      <w:pPr>
        <w:ind w:firstLine="480"/>
      </w:pPr>
      <w:r>
        <w:t>4.5不同投标人的投标文件相互混装；</w:t>
      </w:r>
    </w:p>
    <w:p>
      <w:pPr>
        <w:ind w:firstLine="480"/>
      </w:pPr>
      <w:r>
        <w:t>4.6不同投标人的投标保证金或购买电子保函支付款为从同一单位或个人的账户转出；</w:t>
      </w:r>
    </w:p>
    <w:p>
      <w:pPr>
        <w:ind w:firstLine="480"/>
      </w:pPr>
      <w:r>
        <w:t>4.7投标人上传的电子投标文件使用该项目其他投标人的数字证书加密的或加盖该项目的其他投标人的电子印章的。</w:t>
      </w:r>
    </w:p>
    <w:p>
      <w:pPr>
        <w:ind w:firstLine="480"/>
      </w:pPr>
      <w: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t>详见资格性审查、符合性审查和招标文件其他投标无效条款。</w:t>
      </w:r>
    </w:p>
    <w:p>
      <w:r>
        <w:rPr>
          <w:b/>
          <w:sz w:val="24"/>
        </w:rPr>
        <w:t>6.定标</w:t>
      </w:r>
    </w:p>
    <w:p>
      <w:pPr>
        <w:ind w:firstLine="480"/>
      </w:pPr>
      <w: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r>
        <w:rPr>
          <w:b/>
          <w:sz w:val="24"/>
        </w:rPr>
        <w:t>7.价格修正</w:t>
      </w:r>
    </w:p>
    <w:p>
      <w:pPr>
        <w:ind w:firstLine="480"/>
      </w:pPr>
      <w:r>
        <w:t>对报价的计算错误按以下原则修正：</w:t>
      </w:r>
    </w:p>
    <w:p>
      <w:pPr>
        <w:ind w:firstLine="480"/>
      </w:pPr>
      <w:r>
        <w:t>（1）投标文件中开标一览表内容与投标文件中相应内容不一致的，以开标一览表为准；</w:t>
      </w:r>
    </w:p>
    <w:p>
      <w:pPr>
        <w:ind w:firstLine="480"/>
      </w:pPr>
      <w:r>
        <w:t>（2）大写金额和小写金额不一致的，以大写金额为准；</w:t>
      </w:r>
    </w:p>
    <w:p>
      <w:pPr>
        <w:ind w:firstLine="480"/>
      </w:pPr>
      <w:r>
        <w:t>（3）单价金额小数点或者百分比有明显错位的，以开标一览表的总价为准，并修改单价。</w:t>
      </w:r>
    </w:p>
    <w:p>
      <w:pPr>
        <w:ind w:firstLine="480"/>
      </w:pPr>
      <w:r>
        <w:t>（4）总价金额与按单价汇总金额不一致的，以单价金额计算结果为准。但是单价金额计算结果超过预算价的，对其按无效投标处理。</w:t>
      </w:r>
    </w:p>
    <w:p>
      <w:pPr>
        <w:ind w:firstLine="480"/>
      </w:pPr>
      <w:r>
        <w:t>（5）若投标客户端上传的电子报价数据与电子投标文件价格不一致的，以电子报价数据为准。</w:t>
      </w:r>
    </w:p>
    <w:p>
      <w:pPr>
        <w:ind w:firstLine="480"/>
      </w:pPr>
      <w: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outlineLvl w:val="1"/>
      </w:pPr>
      <w:r>
        <w:rPr>
          <w:b/>
          <w:sz w:val="28"/>
        </w:rPr>
        <w:t>二.政府采购政策落实</w:t>
      </w:r>
    </w:p>
    <w:p>
      <w:r>
        <w:rPr>
          <w:b/>
          <w:sz w:val="24"/>
        </w:rPr>
        <w:t>1.节能、环保要求</w:t>
      </w:r>
    </w:p>
    <w:p>
      <w:pPr>
        <w:ind w:firstLine="480"/>
      </w:pPr>
      <w: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pPr>
      <w: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t>依照《政府采购促进中小企业发展管理办法》、《支持监狱企业发展有关问题的通知》和《财政部 民政部</w:t>
      </w:r>
      <w:r>
        <w:rPr>
          <w:rFonts w:hint="eastAsia"/>
        </w:rPr>
        <w:t xml:space="preserve"> </w:t>
      </w:r>
      <w:r>
        <w:t>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
      <w:r>
        <w:t>采购包1（</w:t>
      </w:r>
      <w:r>
        <w:rPr>
          <w:rFonts w:hint="eastAsia"/>
        </w:rPr>
        <w:t>广东省江门监狱规范化监狱(监区)创建文化建设和定置管理项目</w:t>
      </w:r>
      <w:r>
        <w:t>）：</w:t>
      </w:r>
    </w:p>
    <w:tbl>
      <w:tblPr>
        <w:tblStyle w:val="1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81" w:type="dxa"/>
          </w:tcPr>
          <w:p>
            <w:r>
              <w:t>序号</w:t>
            </w:r>
          </w:p>
        </w:tc>
        <w:tc>
          <w:tcPr>
            <w:tcW w:w="2160" w:type="dxa"/>
          </w:tcPr>
          <w:p>
            <w:r>
              <w:t>情形</w:t>
            </w:r>
          </w:p>
        </w:tc>
        <w:tc>
          <w:tcPr>
            <w:tcW w:w="2160" w:type="dxa"/>
          </w:tcPr>
          <w:p>
            <w:r>
              <w:t>适用对象</w:t>
            </w:r>
          </w:p>
        </w:tc>
        <w:tc>
          <w:tcPr>
            <w:tcW w:w="1246" w:type="dxa"/>
          </w:tcPr>
          <w:p>
            <w:r>
              <w:t>价格扣除比例</w:t>
            </w:r>
          </w:p>
        </w:tc>
        <w:tc>
          <w:tcPr>
            <w:tcW w:w="2160" w:type="dxa"/>
          </w:tcPr>
          <w:p>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5"/>
          </w:tcPr>
          <w:p>
            <w:pPr>
              <w:jc w:val="left"/>
            </w:pPr>
            <w:r>
              <w:t>注：（1）上述评标价仅用于计算价格评分，成交金额以实际投标（响应）价为准。</w:t>
            </w:r>
            <w:r>
              <w:tab/>
            </w:r>
            <w:r>
              <w:tab/>
            </w:r>
            <w:r>
              <w:tab/>
            </w:r>
            <w:r>
              <w:tab/>
            </w:r>
            <w:r>
              <w:tab/>
            </w:r>
            <w:r>
              <w:t xml:space="preserve"> （2）组成联合体或者接受分包的小微企业与联合体内其他企业、分包企业之间存在直接控股、管理关系的，不享受价格扣除优惠政策。</w:t>
            </w:r>
          </w:p>
        </w:tc>
      </w:tr>
    </w:tbl>
    <w:p/>
    <w:p>
      <w:pPr>
        <w:ind w:firstLine="480"/>
      </w:pPr>
      <w:r>
        <w:t>（1）所称小型和微型企业应当符合以下条件：</w:t>
      </w:r>
    </w:p>
    <w:p>
      <w:pPr>
        <w:ind w:firstLine="480"/>
      </w:pPr>
      <w:r>
        <w:t>在中华人民共和国境内依法设立，依据国务院批准的中小企业划分标准确定的小型企业和微型企业，但与大企业的负责人为同一人，或者与大企业存在直接控股、管理关系的除外。</w:t>
      </w:r>
    </w:p>
    <w:p>
      <w:pPr>
        <w:ind w:firstLine="480"/>
      </w:pPr>
      <w:r>
        <w:t>符合中小企业划分标准的个体工商户，在政府采购活动中视同中小企业。</w:t>
      </w:r>
    </w:p>
    <w:p>
      <w:pPr>
        <w:ind w:firstLine="480"/>
      </w:pPr>
      <w:r>
        <w:t>提供本企业（属于小微企业）制造的货物或者提供其他小型或微型企业制造的货物/提供本企业（属于小微企业）承接的服务。</w:t>
      </w:r>
    </w:p>
    <w:p>
      <w:pPr>
        <w:ind w:firstLine="480"/>
      </w:pPr>
      <w: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t>说明：投标人应当对其出具的《中小企业声明函》真实性负责，投标人出具的《中小企业声明函》内容不实的，属于提供虚假材料谋取中标。</w:t>
      </w:r>
    </w:p>
    <w:p>
      <w:pPr>
        <w:ind w:firstLine="480"/>
      </w:pPr>
      <w: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outlineLvl w:val="1"/>
      </w:pPr>
      <w:r>
        <w:rPr>
          <w:b/>
          <w:sz w:val="28"/>
        </w:rPr>
        <w:t>三、评审程序</w:t>
      </w:r>
    </w:p>
    <w:p>
      <w:pPr>
        <w:outlineLvl w:val="2"/>
      </w:pPr>
      <w:r>
        <w:rPr>
          <w:b/>
          <w:sz w:val="24"/>
        </w:rPr>
        <w:t>1.资格性审查和符合性审查</w:t>
      </w:r>
    </w:p>
    <w:p>
      <w:pPr>
        <w:ind w:firstLine="480"/>
      </w:pPr>
      <w:r>
        <w:t>资格性审查。公开招标采购项目开标结束后，采购人或采购代理机构应当依法对投标人的资格进行审查，以确定投标人是否具备投标资格。（详见后附表一资格性审查表）</w:t>
      </w:r>
    </w:p>
    <w:p>
      <w:pPr>
        <w:ind w:firstLine="480"/>
      </w:pPr>
      <w:r>
        <w:t>符合性审查。评标委员会依据招标文件的规定，从投标文件的有效性、完整性和对招标文件的响应程度进行审查，以确定是否对招标文件的实质性要求作出响应。（详见后附表二符合性审查表）</w:t>
      </w:r>
    </w:p>
    <w:p>
      <w:pPr>
        <w:ind w:firstLine="480"/>
      </w:pPr>
      <w:r>
        <w:t>资格性审查和符合性审查中凡有其中任意一项未通过的，评审结果为未通过，未通过资格性审查、符合性审查的投标人按无效投标处理。</w:t>
      </w:r>
    </w:p>
    <w:p>
      <w:pPr>
        <w:ind w:firstLine="480"/>
      </w:pPr>
      <w: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pPr>
        <w:ind w:firstLine="480"/>
      </w:pP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t>合格投标人不足3家的，不得评标。</w:t>
      </w:r>
    </w:p>
    <w:p>
      <w:pPr>
        <w:ind w:firstLine="480"/>
      </w:pPr>
      <w:r>
        <w:t>表一资格性审查表：</w:t>
      </w:r>
    </w:p>
    <w:p>
      <w:r>
        <w:t>采购包1（</w:t>
      </w:r>
      <w:r>
        <w:rPr>
          <w:rFonts w:hint="eastAsia"/>
        </w:rPr>
        <w:t>广东省江门监狱规范化监狱(监区)创建文化建设和定置管理项目</w:t>
      </w:r>
      <w:r>
        <w:t>）：</w:t>
      </w:r>
    </w:p>
    <w:tbl>
      <w:tblPr>
        <w:tblStyle w:val="1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序号</w:t>
            </w:r>
          </w:p>
        </w:tc>
        <w:tc>
          <w:tcPr>
            <w:tcW w:w="7416" w:type="dxa"/>
            <w:gridSpan w:val="2"/>
          </w:tcPr>
          <w:p>
            <w: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1</w:t>
            </w:r>
          </w:p>
        </w:tc>
        <w:tc>
          <w:tcPr>
            <w:tcW w:w="3178" w:type="dxa"/>
          </w:tcPr>
          <w:p>
            <w:r>
              <w:t>具有独立承担民事责任的能力</w:t>
            </w:r>
          </w:p>
        </w:tc>
        <w:tc>
          <w:tcPr>
            <w:tcW w:w="4238" w:type="dxa"/>
          </w:tcPr>
          <w:p>
            <w:r>
              <w:t>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2</w:t>
            </w:r>
          </w:p>
        </w:tc>
        <w:tc>
          <w:tcPr>
            <w:tcW w:w="3178" w:type="dxa"/>
          </w:tcPr>
          <w:p>
            <w:r>
              <w:t>有依法缴纳税收和社会保障资金的良好记录</w:t>
            </w:r>
          </w:p>
        </w:tc>
        <w:tc>
          <w:tcPr>
            <w:tcW w:w="4238" w:type="dxa"/>
          </w:tcPr>
          <w:p>
            <w:r>
              <w:t>提供投标截止时间前六个月内任意1个月缴纳税收凭据证明材料复印件；如依法免税的，应提供相应文件证明；提供投标截止时间前六个月内任意1个月缴纳社会保险的凭据证明材料复印件；如依法不需要缴纳社会保障资金的，应提供相应文件证明或提供书面承诺（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3</w:t>
            </w:r>
          </w:p>
        </w:tc>
        <w:tc>
          <w:tcPr>
            <w:tcW w:w="3178" w:type="dxa"/>
          </w:tcPr>
          <w:p>
            <w:r>
              <w:t>具有良好的商业信誉和健全的财务会计制度</w:t>
            </w:r>
          </w:p>
        </w:tc>
        <w:tc>
          <w:tcPr>
            <w:tcW w:w="4238" w:type="dxa"/>
          </w:tcPr>
          <w:p>
            <w:r>
              <w:t>提供202</w:t>
            </w:r>
            <w:r>
              <w:rPr>
                <w:rFonts w:hint="eastAsia"/>
              </w:rPr>
              <w:t>3</w:t>
            </w:r>
            <w:r>
              <w:t>年度财务状况报告或基本户开户行出具的资信证明或提供书面承诺（格式自拟）。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4</w:t>
            </w:r>
          </w:p>
        </w:tc>
        <w:tc>
          <w:tcPr>
            <w:tcW w:w="3178" w:type="dxa"/>
          </w:tcPr>
          <w:p>
            <w:r>
              <w:t>履行合同所必需的设备和专业技术能力</w:t>
            </w:r>
          </w:p>
        </w:tc>
        <w:tc>
          <w:tcPr>
            <w:tcW w:w="4238" w:type="dxa"/>
          </w:tcPr>
          <w:p>
            <w:r>
              <w:t>具备履行合同所必需的设备和专业技术能力，提供书面承诺（格式自拟）。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5</w:t>
            </w:r>
          </w:p>
        </w:tc>
        <w:tc>
          <w:tcPr>
            <w:tcW w:w="3178" w:type="dxa"/>
          </w:tcPr>
          <w:p>
            <w:r>
              <w:t>参加采购活动前3年内，在经营活动中没有重大违法记录</w:t>
            </w:r>
          </w:p>
        </w:tc>
        <w:tc>
          <w:tcPr>
            <w:tcW w:w="4238" w:type="dxa"/>
          </w:tcPr>
          <w:p>
            <w: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6</w:t>
            </w:r>
          </w:p>
        </w:tc>
        <w:tc>
          <w:tcPr>
            <w:tcW w:w="3178" w:type="dxa"/>
          </w:tcPr>
          <w:p>
            <w:r>
              <w:t>信用记录</w:t>
            </w:r>
          </w:p>
        </w:tc>
        <w:tc>
          <w:tcPr>
            <w:tcW w:w="4238" w:type="dxa"/>
          </w:tcPr>
          <w:p>
            <w:r>
              <w:t>供应商未被列入“信用中国”网站(www.creditchina.gov.cn)“记录失信被执行人或 重大税收违法案件当事人名单”记录名单； 不处于中国政府采购网(www.ccgp.gov.cn)“政府采购严重违法失信行为信息记录”中的禁止参加政府采购活动期间。 （ 以采购代理机构于投标（响应） 截止时间当天在“信用中国”网站（www.creditchina.gov.cn） 及中国政府采购网（http://www.ccgp.gov.cn/） 查询结果为准， 如相关失信记录已失效， 供应商需提供相关证明资料）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7</w:t>
            </w:r>
          </w:p>
        </w:tc>
        <w:tc>
          <w:tcPr>
            <w:tcW w:w="3178" w:type="dxa"/>
          </w:tcPr>
          <w:p>
            <w:r>
              <w:t>供应商必须符合法律、行政法规规定的其他条件</w:t>
            </w:r>
          </w:p>
        </w:tc>
        <w:tc>
          <w:tcPr>
            <w:tcW w:w="4238" w:type="dxa"/>
          </w:tcPr>
          <w:p>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8</w:t>
            </w:r>
          </w:p>
        </w:tc>
        <w:tc>
          <w:tcPr>
            <w:tcW w:w="3178" w:type="dxa"/>
          </w:tcPr>
          <w:p>
            <w:r>
              <w:t>本项目特定的资格要求</w:t>
            </w:r>
          </w:p>
        </w:tc>
        <w:tc>
          <w:tcPr>
            <w:tcW w:w="4238" w:type="dxa"/>
          </w:tcPr>
          <w:p>
            <w:r>
              <w:t>本采购包不接受联合体投标。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9</w:t>
            </w:r>
          </w:p>
        </w:tc>
        <w:tc>
          <w:tcPr>
            <w:tcW w:w="3178" w:type="dxa"/>
          </w:tcPr>
          <w:p>
            <w:r>
              <w:t>本采购包专门面向中小企业采购</w:t>
            </w:r>
          </w:p>
        </w:tc>
        <w:tc>
          <w:tcPr>
            <w:tcW w:w="4238" w:type="dxa"/>
          </w:tcPr>
          <w:p>
            <w:r>
              <w:rPr>
                <w:color w:val="FF0000"/>
              </w:rPr>
              <w:t xml:space="preserve">1）本采购包属于专门面向中小企业采购的项目。 </w:t>
            </w:r>
            <w:r>
              <w:t xml:space="preserve">2）需落实政府采购政策为：《政府采购促进中小企业发展管理办法》（财库﹝2020﹞46 号）、《关于政府采购支持监狱企业发展有关问题的通知》(财库〔2014〕68 号)、《关于促进残疾人就业政府采购政策的通知》（财库〔2017〕141 号)、《财政部发展改革委生态环境部市场监管总局关于调整优化节能产品、环境标志产品政府采购执行机制的通知》（财库〔2019〕9 号）、《关于运用政府采购政策支持脱贫攻坚的通知》（财库〔2019〕27 号）等。 </w:t>
            </w:r>
            <w:r>
              <w:rPr>
                <w:color w:val="FF0000"/>
              </w:rPr>
              <w:t>3）本采购包采购标的根据工信部联企业[2011]300号规定，本项目所属行业为：</w:t>
            </w:r>
            <w:r>
              <w:rPr>
                <w:rFonts w:hint="eastAsia"/>
                <w:color w:val="FF0000"/>
              </w:rPr>
              <w:t>其他未列明行业（包括科学研究和技术服务业，水利、环境和公共设施管理业，居民服务、修理和其他服务业，社会工作，文化、体育和娱乐业等）</w:t>
            </w:r>
            <w:r>
              <w:rPr>
                <w:color w:val="FF0000"/>
              </w:rPr>
              <w:t>。</w:t>
            </w:r>
          </w:p>
        </w:tc>
      </w:tr>
    </w:tbl>
    <w:p/>
    <w:p>
      <w:pPr>
        <w:ind w:firstLine="480"/>
      </w:pPr>
      <w:r>
        <w:t>表二符合性审查表：</w:t>
      </w:r>
    </w:p>
    <w:p>
      <w:r>
        <w:t>采购包1（</w:t>
      </w:r>
      <w:r>
        <w:rPr>
          <w:rFonts w:hint="eastAsia"/>
        </w:rPr>
        <w:t>广东省江门监狱规范化监狱(监区)创建文化建设和定置管理项目</w:t>
      </w:r>
      <w:r>
        <w:t>）：</w:t>
      </w:r>
    </w:p>
    <w:tbl>
      <w:tblPr>
        <w:tblStyle w:val="1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序号</w:t>
            </w:r>
          </w:p>
        </w:tc>
        <w:tc>
          <w:tcPr>
            <w:tcW w:w="3178" w:type="dxa"/>
          </w:tcPr>
          <w:p>
            <w:r>
              <w:t>评审点要求概况</w:t>
            </w:r>
          </w:p>
        </w:tc>
        <w:tc>
          <w:tcPr>
            <w:tcW w:w="4238" w:type="dxa"/>
          </w:tcPr>
          <w:p>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1</w:t>
            </w:r>
          </w:p>
        </w:tc>
        <w:tc>
          <w:tcPr>
            <w:tcW w:w="3178" w:type="dxa"/>
          </w:tcPr>
          <w:p>
            <w:r>
              <w:t>投标（报价）总金额是固定价且是唯一的，未超过本项目采购预算。</w:t>
            </w:r>
          </w:p>
        </w:tc>
        <w:tc>
          <w:tcPr>
            <w:tcW w:w="4238" w:type="dxa"/>
          </w:tcPr>
          <w:p>
            <w:r>
              <w:t>投标（报价）总金额是固定价且是唯一的，未超过本项目采购预算。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2</w:t>
            </w:r>
          </w:p>
        </w:tc>
        <w:tc>
          <w:tcPr>
            <w:tcW w:w="3178" w:type="dxa"/>
          </w:tcPr>
          <w:p>
            <w:r>
              <w:t>提交投标函。投标文件完整且编排有序，投标内容基本完整，无重大错漏，并按要求签署、盖章。</w:t>
            </w:r>
          </w:p>
        </w:tc>
        <w:tc>
          <w:tcPr>
            <w:tcW w:w="4238" w:type="dxa"/>
          </w:tcPr>
          <w:p>
            <w:r>
              <w:t>提交投标函。投标文件完整且编排有序，投标内容基本完整，无重大错漏，并按要求签署、盖章。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3</w:t>
            </w:r>
          </w:p>
        </w:tc>
        <w:tc>
          <w:tcPr>
            <w:tcW w:w="3178" w:type="dxa"/>
          </w:tcPr>
          <w:p>
            <w:r>
              <w:t>法定代表人/负责人资格证明书及授权委托书，按对应格式文件签署、盖章(原件)。</w:t>
            </w:r>
          </w:p>
        </w:tc>
        <w:tc>
          <w:tcPr>
            <w:tcW w:w="4238" w:type="dxa"/>
          </w:tcPr>
          <w:p>
            <w:r>
              <w:t>法定代表人/负责人资格证明书及授权委托书，按对应格式文件签署、盖章(原件)。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4</w:t>
            </w:r>
          </w:p>
        </w:tc>
        <w:tc>
          <w:tcPr>
            <w:tcW w:w="3178" w:type="dxa"/>
          </w:tcPr>
          <w:p>
            <w:r>
              <w:t>满足招标文件要求。</w:t>
            </w:r>
          </w:p>
        </w:tc>
        <w:tc>
          <w:tcPr>
            <w:tcW w:w="4238" w:type="dxa"/>
          </w:tcPr>
          <w:p>
            <w:r>
              <w:t>满足招标文件要求。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5</w:t>
            </w:r>
          </w:p>
        </w:tc>
        <w:tc>
          <w:tcPr>
            <w:tcW w:w="3178" w:type="dxa"/>
          </w:tcPr>
          <w:p>
            <w:r>
              <w:t>投标文件有效期为投标截止日起至少90天。</w:t>
            </w:r>
          </w:p>
        </w:tc>
        <w:tc>
          <w:tcPr>
            <w:tcW w:w="4238" w:type="dxa"/>
          </w:tcPr>
          <w:p>
            <w:r>
              <w:t>投标文件有效期为投标截止日起至少90天。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6</w:t>
            </w:r>
          </w:p>
        </w:tc>
        <w:tc>
          <w:tcPr>
            <w:tcW w:w="3178" w:type="dxa"/>
          </w:tcPr>
          <w:p>
            <w:r>
              <w:t>如出现投标报价错误的处理原则修正后的报价,投标人按规定书面确认。</w:t>
            </w:r>
          </w:p>
        </w:tc>
        <w:tc>
          <w:tcPr>
            <w:tcW w:w="4238" w:type="dxa"/>
          </w:tcPr>
          <w:p>
            <w:r>
              <w:t>如出现投标报价错误的处理原则修正后的报价,投标人按规定书面确认。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7</w:t>
            </w:r>
          </w:p>
        </w:tc>
        <w:tc>
          <w:tcPr>
            <w:tcW w:w="3178" w:type="dxa"/>
          </w:tcPr>
          <w:p>
            <w:r>
              <w:t>未出现视为投标人串标投标所列的情形。</w:t>
            </w:r>
          </w:p>
        </w:tc>
        <w:tc>
          <w:tcPr>
            <w:tcW w:w="4238" w:type="dxa"/>
          </w:tcPr>
          <w:p>
            <w:r>
              <w:t>未出现视为投标人串标投标所列的情形。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8</w:t>
            </w:r>
          </w:p>
        </w:tc>
        <w:tc>
          <w:tcPr>
            <w:tcW w:w="3178" w:type="dxa"/>
          </w:tcPr>
          <w:p>
            <w:r>
              <w:t>投标文件未含有采购人不可接受的附加条件。</w:t>
            </w:r>
          </w:p>
        </w:tc>
        <w:tc>
          <w:tcPr>
            <w:tcW w:w="4238" w:type="dxa"/>
          </w:tcPr>
          <w:p>
            <w:r>
              <w:t>投标文件未含有采购人不可接受的附加条件。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9</w:t>
            </w:r>
          </w:p>
        </w:tc>
        <w:tc>
          <w:tcPr>
            <w:tcW w:w="3178" w:type="dxa"/>
          </w:tcPr>
          <w:p>
            <w: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tc>
        <w:tc>
          <w:tcPr>
            <w:tcW w:w="4238" w:type="dxa"/>
          </w:tcPr>
          <w:p>
            <w:r>
              <w:t>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90" w:type="dxa"/>
          </w:tcPr>
          <w:p>
            <w:r>
              <w:t>10</w:t>
            </w:r>
          </w:p>
        </w:tc>
        <w:tc>
          <w:tcPr>
            <w:tcW w:w="3178" w:type="dxa"/>
          </w:tcPr>
          <w:p>
            <w:r>
              <w:t>标有“★”条款要求必须满足，不符合标有“★”条款投标被否决。</w:t>
            </w:r>
          </w:p>
        </w:tc>
        <w:tc>
          <w:tcPr>
            <w:tcW w:w="4238" w:type="dxa"/>
          </w:tcPr>
          <w:p>
            <w:r>
              <w:t>标有“★”条款要求必须满足，不符合标有“★”条款投标被否决。</w:t>
            </w:r>
          </w:p>
        </w:tc>
      </w:tr>
    </w:tbl>
    <w:p/>
    <w:p>
      <w:pPr>
        <w:outlineLvl w:val="2"/>
      </w:pPr>
      <w:r>
        <w:rPr>
          <w:b/>
          <w:sz w:val="24"/>
        </w:rPr>
        <w:t>2.投标文件澄清</w:t>
      </w:r>
    </w:p>
    <w:p>
      <w:pPr>
        <w:ind w:firstLine="480"/>
      </w:pPr>
      <w:r>
        <w:t>2.1对于投标文件中含义不明确、同类问题表述不一致或者有明显文字和计算错误的内容，评标委员会可在评审过程中发起在线澄清，要求投标人针对价格或内容做出必要的澄清、说明或补正。代理机构可根据开标环节记录的授权代表人联系方式发送短信提醒或电话告知。</w:t>
      </w:r>
    </w:p>
    <w:p>
      <w:pPr>
        <w:ind w:firstLine="480"/>
      </w:pPr>
      <w:r>
        <w:t>投标人需登录广东政府采购智慧云平台项目采购系统的等候大厅，在规定时间内完成澄清（响应），并加盖电子印章。</w:t>
      </w:r>
    </w:p>
    <w:p>
      <w:pPr>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pPr>
      <w:r>
        <w:t>2.2评标委员会不接受投标人主动提出的澄清、说明或补正。</w:t>
      </w:r>
    </w:p>
    <w:p>
      <w:pPr>
        <w:ind w:firstLine="480"/>
      </w:pPr>
      <w:r>
        <w:t>2.3评标委员会对投标人提交的澄清、说明或补正有疑问的，可以要求投标人进一步澄清、说明或补正。</w:t>
      </w:r>
    </w:p>
    <w:p>
      <w:pPr>
        <w:pStyle w:val="2"/>
      </w:pPr>
    </w:p>
    <w:p>
      <w:pPr>
        <w:outlineLvl w:val="2"/>
      </w:pPr>
      <w:r>
        <w:rPr>
          <w:b/>
          <w:sz w:val="24"/>
        </w:rPr>
        <w:t>3.详细评审</w:t>
      </w:r>
    </w:p>
    <w:p>
      <w:r>
        <w:t>采购包1</w:t>
      </w:r>
      <w:r>
        <w:rPr>
          <w:rFonts w:hint="eastAsia"/>
        </w:rPr>
        <w:t>广东省江门监狱规范化监狱(监区)创建文化建设和定置管理项目</w:t>
      </w:r>
    </w:p>
    <w:tbl>
      <w:tblPr>
        <w:tblStyle w:val="20"/>
        <w:tblW w:w="994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64"/>
        <w:gridCol w:w="1758"/>
        <w:gridCol w:w="70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1" w:hRule="atLeast"/>
          <w:jc w:val="center"/>
        </w:trPr>
        <w:tc>
          <w:tcPr>
            <w:tcW w:w="1164" w:type="dxa"/>
            <w:shd w:val="clear" w:color="auto" w:fill="F4F4F4"/>
          </w:tcPr>
          <w:p>
            <w:pPr>
              <w:pStyle w:val="19"/>
              <w:spacing w:before="60"/>
              <w:jc w:val="center"/>
              <w:rPr>
                <w:rFonts w:hint="eastAsia"/>
                <w:b/>
                <w:sz w:val="21"/>
                <w:szCs w:val="21"/>
              </w:rPr>
            </w:pPr>
            <w:r>
              <w:rPr>
                <w:b/>
                <w:sz w:val="21"/>
                <w:szCs w:val="21"/>
              </w:rPr>
              <w:t>评审因素</w:t>
            </w:r>
          </w:p>
        </w:tc>
        <w:tc>
          <w:tcPr>
            <w:tcW w:w="8782" w:type="dxa"/>
            <w:gridSpan w:val="2"/>
            <w:shd w:val="clear" w:color="auto" w:fill="F4F4F4"/>
          </w:tcPr>
          <w:p>
            <w:pPr>
              <w:pStyle w:val="19"/>
              <w:spacing w:before="60"/>
              <w:jc w:val="center"/>
              <w:rPr>
                <w:rFonts w:hint="eastAsia"/>
                <w:b/>
                <w:sz w:val="21"/>
                <w:szCs w:val="21"/>
              </w:rPr>
            </w:pPr>
            <w:r>
              <w:rPr>
                <w:b/>
                <w:sz w:val="21"/>
                <w:szCs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49" w:hRule="atLeast"/>
          <w:jc w:val="center"/>
        </w:trPr>
        <w:tc>
          <w:tcPr>
            <w:tcW w:w="1164" w:type="dxa"/>
            <w:vAlign w:val="center"/>
          </w:tcPr>
          <w:p>
            <w:pPr>
              <w:pStyle w:val="19"/>
              <w:spacing w:before="12"/>
              <w:rPr>
                <w:rFonts w:hint="eastAsia"/>
                <w:sz w:val="21"/>
                <w:szCs w:val="21"/>
                <w:lang w:eastAsia="zh-CN"/>
              </w:rPr>
            </w:pPr>
            <w:r>
              <w:rPr>
                <w:rFonts w:hint="eastAsia"/>
                <w:sz w:val="21"/>
                <w:szCs w:val="21"/>
                <w:lang w:eastAsia="zh-CN"/>
              </w:rPr>
              <w:t>分值构成</w:t>
            </w:r>
          </w:p>
        </w:tc>
        <w:tc>
          <w:tcPr>
            <w:tcW w:w="8782" w:type="dxa"/>
            <w:gridSpan w:val="2"/>
          </w:tcPr>
          <w:p>
            <w:pPr>
              <w:pStyle w:val="19"/>
              <w:spacing w:before="12"/>
              <w:jc w:val="both"/>
              <w:rPr>
                <w:rFonts w:hint="eastAsia"/>
                <w:sz w:val="21"/>
                <w:szCs w:val="21"/>
                <w:lang w:eastAsia="zh-CN"/>
              </w:rPr>
            </w:pPr>
            <w:r>
              <w:rPr>
                <w:rFonts w:hint="eastAsia"/>
                <w:sz w:val="21"/>
                <w:szCs w:val="21"/>
                <w:lang w:eastAsia="zh-CN"/>
              </w:rPr>
              <w:t>商务部分  20.0分</w:t>
            </w:r>
          </w:p>
          <w:p>
            <w:pPr>
              <w:pStyle w:val="19"/>
              <w:spacing w:before="12"/>
              <w:jc w:val="both"/>
              <w:rPr>
                <w:rFonts w:hint="eastAsia"/>
                <w:sz w:val="21"/>
                <w:szCs w:val="21"/>
                <w:lang w:eastAsia="zh-CN"/>
              </w:rPr>
            </w:pPr>
            <w:r>
              <w:rPr>
                <w:rFonts w:hint="eastAsia"/>
                <w:sz w:val="21"/>
                <w:szCs w:val="21"/>
                <w:lang w:eastAsia="zh-CN"/>
              </w:rPr>
              <w:t xml:space="preserve">技术部分  </w:t>
            </w:r>
            <w:r>
              <w:rPr>
                <w:rFonts w:hint="eastAsia"/>
                <w:sz w:val="21"/>
                <w:szCs w:val="21"/>
                <w:lang w:val="en-US" w:eastAsia="zh-CN"/>
              </w:rPr>
              <w:t>55</w:t>
            </w:r>
            <w:r>
              <w:rPr>
                <w:rFonts w:hint="eastAsia"/>
                <w:sz w:val="21"/>
                <w:szCs w:val="21"/>
                <w:lang w:eastAsia="zh-CN"/>
              </w:rPr>
              <w:t>.0分</w:t>
            </w:r>
          </w:p>
          <w:p>
            <w:pPr>
              <w:pStyle w:val="19"/>
              <w:spacing w:before="12"/>
              <w:jc w:val="both"/>
              <w:rPr>
                <w:rFonts w:hint="eastAsia"/>
                <w:sz w:val="21"/>
                <w:szCs w:val="21"/>
                <w:lang w:eastAsia="zh-CN"/>
              </w:rPr>
            </w:pPr>
            <w:r>
              <w:rPr>
                <w:rFonts w:hint="eastAsia"/>
                <w:sz w:val="21"/>
                <w:szCs w:val="21"/>
                <w:lang w:eastAsia="zh-CN"/>
              </w:rPr>
              <w:t xml:space="preserve">价格部分  </w:t>
            </w:r>
            <w:r>
              <w:rPr>
                <w:rFonts w:hint="eastAsia"/>
                <w:sz w:val="21"/>
                <w:szCs w:val="21"/>
                <w:lang w:val="en-US" w:eastAsia="zh-CN"/>
              </w:rPr>
              <w:t>25</w:t>
            </w:r>
            <w:r>
              <w:rPr>
                <w:rFonts w:hint="eastAsia"/>
                <w:sz w:val="21"/>
                <w:szCs w:val="21"/>
                <w:lang w:eastAsia="zh-CN"/>
              </w:rPr>
              <w:t>.0分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25" w:hRule="atLeast"/>
          <w:jc w:val="center"/>
        </w:trPr>
        <w:tc>
          <w:tcPr>
            <w:tcW w:w="1164" w:type="dxa"/>
            <w:vMerge w:val="restart"/>
            <w:vAlign w:val="center"/>
          </w:tcPr>
          <w:p>
            <w:pPr>
              <w:pStyle w:val="19"/>
              <w:jc w:val="center"/>
              <w:rPr>
                <w:rFonts w:hint="eastAsia"/>
                <w:sz w:val="21"/>
                <w:szCs w:val="21"/>
              </w:rPr>
            </w:pPr>
            <w:r>
              <w:rPr>
                <w:rFonts w:hint="eastAsia"/>
                <w:sz w:val="21"/>
                <w:szCs w:val="21"/>
              </w:rPr>
              <w:t>技术部分</w:t>
            </w:r>
          </w:p>
        </w:tc>
        <w:tc>
          <w:tcPr>
            <w:tcW w:w="1758" w:type="dxa"/>
            <w:vAlign w:val="top"/>
          </w:tcPr>
          <w:p>
            <w:pPr>
              <w:snapToGrid w:val="0"/>
              <w:spacing w:line="276" w:lineRule="auto"/>
              <w:jc w:val="left"/>
              <w:rPr>
                <w:rFonts w:cs="Times New Roman" w:asciiTheme="minorEastAsia" w:hAnsiTheme="minorEastAsia" w:eastAsiaTheme="minorEastAsia"/>
                <w:szCs w:val="21"/>
              </w:rPr>
            </w:pPr>
            <w:r>
              <w:rPr>
                <w:rFonts w:hint="eastAsia" w:cs="Times New Roman" w:asciiTheme="minorEastAsia" w:hAnsiTheme="minorEastAsia"/>
                <w:szCs w:val="21"/>
                <w:lang w:eastAsia="zh-CN"/>
              </w:rPr>
              <w:t>整体策划、设计服务方案（</w:t>
            </w:r>
            <w:r>
              <w:rPr>
                <w:rFonts w:hint="eastAsia" w:cs="Times New Roman" w:asciiTheme="minorEastAsia" w:hAnsiTheme="minorEastAsia"/>
                <w:szCs w:val="21"/>
                <w:lang w:val="en-US" w:eastAsia="zh-CN"/>
              </w:rPr>
              <w:t>15.00分）</w:t>
            </w:r>
          </w:p>
        </w:tc>
        <w:tc>
          <w:tcPr>
            <w:tcW w:w="7024" w:type="dxa"/>
            <w:vAlign w:val="top"/>
          </w:tcPr>
          <w:p>
            <w:pPr>
              <w:pStyle w:val="19"/>
              <w:ind w:left="0" w:leftChars="0" w:firstLine="0" w:firstLineChars="0"/>
              <w:rPr>
                <w:rFonts w:hint="eastAsia"/>
                <w:sz w:val="21"/>
                <w:szCs w:val="21"/>
                <w:highlight w:val="none"/>
                <w:lang w:eastAsia="zh-CN"/>
              </w:rPr>
            </w:pPr>
            <w:r>
              <w:rPr>
                <w:rFonts w:hint="eastAsia"/>
                <w:sz w:val="21"/>
                <w:szCs w:val="21"/>
                <w:highlight w:val="none"/>
                <w:lang w:eastAsia="zh-CN"/>
              </w:rPr>
              <w:t>根据投标人提供的整体设计服务方案进行评审：</w:t>
            </w:r>
          </w:p>
          <w:p>
            <w:pPr>
              <w:pStyle w:val="19"/>
              <w:rPr>
                <w:rFonts w:hint="eastAsia"/>
                <w:sz w:val="21"/>
                <w:szCs w:val="21"/>
                <w:highlight w:val="none"/>
                <w:lang w:eastAsia="zh-CN"/>
              </w:rPr>
            </w:pPr>
            <w:r>
              <w:rPr>
                <w:rFonts w:hint="eastAsia"/>
                <w:sz w:val="21"/>
                <w:szCs w:val="21"/>
                <w:highlight w:val="none"/>
                <w:lang w:val="en-US" w:eastAsia="zh-CN"/>
              </w:rPr>
              <w:t>1.整体策划能够结合江门监狱监管改造功能、历史文化，提炼出既符合以上要求的监狱文化建设主题，又能延展出符合以上要求的监狱文化建设体系，将行政区与监管区在文化布局上相统一，</w:t>
            </w:r>
            <w:r>
              <w:rPr>
                <w:rFonts w:hint="eastAsia"/>
                <w:sz w:val="21"/>
                <w:szCs w:val="21"/>
                <w:highlight w:val="none"/>
                <w:lang w:eastAsia="zh-CN"/>
              </w:rPr>
              <w:t>整体设计与整体策划相符，主题突出、契合江门监狱自身文化资产，并融入江门特色文化，规划布局科学、合理，3D实景模拟效果图丰富，最直观展示实际落地效果，完全贴合采购人实际需求，最优者得15分；</w:t>
            </w:r>
          </w:p>
          <w:p>
            <w:pPr>
              <w:pStyle w:val="19"/>
              <w:rPr>
                <w:rFonts w:hint="eastAsia"/>
                <w:sz w:val="21"/>
                <w:szCs w:val="21"/>
                <w:highlight w:val="none"/>
                <w:lang w:eastAsia="zh-CN"/>
              </w:rPr>
            </w:pPr>
            <w:r>
              <w:rPr>
                <w:rFonts w:hint="eastAsia"/>
                <w:sz w:val="21"/>
                <w:szCs w:val="21"/>
                <w:highlight w:val="none"/>
                <w:lang w:val="en-US" w:eastAsia="zh-CN"/>
              </w:rPr>
              <w:t>2.</w:t>
            </w:r>
            <w:r>
              <w:rPr>
                <w:rFonts w:hint="eastAsia"/>
                <w:sz w:val="21"/>
                <w:szCs w:val="21"/>
                <w:highlight w:val="none"/>
                <w:lang w:eastAsia="zh-CN"/>
              </w:rPr>
              <w:t>整体设计与整体策划有较强关联，主题较突出，与江门监狱自身文化资产及江门特色文化较强相关，规划布局较合理，3D实景模拟效果图较丰富，较直观展示实际落地效果，较贴合用户实际需求，得</w:t>
            </w:r>
            <w:r>
              <w:rPr>
                <w:rFonts w:hint="eastAsia"/>
                <w:sz w:val="21"/>
                <w:szCs w:val="21"/>
                <w:highlight w:val="none"/>
                <w:lang w:val="en-US" w:eastAsia="zh-CN"/>
              </w:rPr>
              <w:t>11</w:t>
            </w:r>
            <w:r>
              <w:rPr>
                <w:rFonts w:hint="eastAsia"/>
                <w:sz w:val="21"/>
                <w:szCs w:val="21"/>
                <w:highlight w:val="none"/>
                <w:lang w:eastAsia="zh-CN"/>
              </w:rPr>
              <w:t>分；</w:t>
            </w:r>
          </w:p>
          <w:p>
            <w:pPr>
              <w:pStyle w:val="19"/>
              <w:rPr>
                <w:rFonts w:hint="default"/>
                <w:sz w:val="21"/>
                <w:szCs w:val="21"/>
                <w:highlight w:val="none"/>
                <w:lang w:val="en-US" w:eastAsia="zh-CN"/>
              </w:rPr>
            </w:pPr>
            <w:r>
              <w:rPr>
                <w:rFonts w:hint="eastAsia"/>
                <w:sz w:val="21"/>
                <w:szCs w:val="21"/>
                <w:highlight w:val="none"/>
                <w:lang w:val="en-US" w:eastAsia="zh-CN"/>
              </w:rPr>
              <w:t>3.</w:t>
            </w:r>
            <w:r>
              <w:rPr>
                <w:rFonts w:hint="eastAsia"/>
                <w:sz w:val="21"/>
                <w:szCs w:val="21"/>
                <w:highlight w:val="none"/>
                <w:lang w:eastAsia="zh-CN"/>
              </w:rPr>
              <w:t>整体设计与整体策划有一定关联，主题一般突出，与江门监狱自身文化资产及江门特色文化一般相关，规划布局较合理，3D实景模拟效果图一般，展示实际落地效果一般，一般贴合用户实际需求，得</w:t>
            </w:r>
            <w:r>
              <w:rPr>
                <w:rFonts w:hint="eastAsia"/>
                <w:sz w:val="21"/>
                <w:szCs w:val="21"/>
                <w:highlight w:val="none"/>
                <w:lang w:val="en-US" w:eastAsia="zh-CN"/>
              </w:rPr>
              <w:t>7</w:t>
            </w:r>
            <w:r>
              <w:rPr>
                <w:rFonts w:hint="eastAsia"/>
                <w:sz w:val="21"/>
                <w:szCs w:val="21"/>
                <w:highlight w:val="none"/>
                <w:lang w:eastAsia="zh-CN"/>
              </w:rPr>
              <w:t>分；</w:t>
            </w:r>
          </w:p>
          <w:p>
            <w:pPr>
              <w:pStyle w:val="19"/>
              <w:rPr>
                <w:rFonts w:hint="eastAsia"/>
                <w:sz w:val="21"/>
                <w:szCs w:val="21"/>
                <w:highlight w:val="none"/>
                <w:lang w:eastAsia="zh-CN"/>
              </w:rPr>
            </w:pPr>
            <w:r>
              <w:rPr>
                <w:rFonts w:hint="eastAsia"/>
                <w:sz w:val="21"/>
                <w:szCs w:val="21"/>
                <w:highlight w:val="none"/>
                <w:lang w:val="en-US" w:eastAsia="zh-CN"/>
              </w:rPr>
              <w:t>4.</w:t>
            </w:r>
            <w:r>
              <w:rPr>
                <w:rFonts w:hint="eastAsia"/>
                <w:sz w:val="21"/>
                <w:szCs w:val="21"/>
                <w:highlight w:val="none"/>
                <w:lang w:eastAsia="zh-CN"/>
              </w:rPr>
              <w:t>整体设计与整体策划不符，主题不突出，与江门监狱自身文化资产及江门特色文化没有相关，规划布局不合理，无3D实景模拟效果图，不能展示实际落地效果，不贴合用户实际需求，得3分；</w:t>
            </w:r>
          </w:p>
          <w:p>
            <w:pPr>
              <w:pStyle w:val="19"/>
              <w:ind w:left="101" w:leftChars="48" w:right="88" w:rightChars="0"/>
              <w:rPr>
                <w:rFonts w:hint="eastAsia"/>
                <w:sz w:val="21"/>
                <w:szCs w:val="21"/>
                <w:highlight w:val="none"/>
                <w:lang w:val="en-US" w:eastAsia="zh-CN"/>
              </w:rPr>
            </w:pPr>
            <w:r>
              <w:rPr>
                <w:rFonts w:hint="eastAsia"/>
                <w:sz w:val="21"/>
                <w:szCs w:val="21"/>
                <w:highlight w:val="none"/>
                <w:lang w:val="en-US" w:eastAsia="zh-CN"/>
              </w:rPr>
              <w:t>5.</w:t>
            </w:r>
            <w:r>
              <w:rPr>
                <w:rFonts w:hint="eastAsia"/>
                <w:sz w:val="21"/>
                <w:szCs w:val="21"/>
                <w:highlight w:val="none"/>
                <w:lang w:eastAsia="zh-CN"/>
              </w:rPr>
              <w:t>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25" w:hRule="atLeast"/>
          <w:jc w:val="center"/>
        </w:trPr>
        <w:tc>
          <w:tcPr>
            <w:tcW w:w="1164" w:type="dxa"/>
            <w:vMerge w:val="continue"/>
            <w:vAlign w:val="center"/>
          </w:tcPr>
          <w:p>
            <w:pPr>
              <w:pStyle w:val="19"/>
              <w:jc w:val="center"/>
              <w:rPr>
                <w:rFonts w:hint="eastAsia"/>
                <w:sz w:val="21"/>
                <w:szCs w:val="21"/>
              </w:rPr>
            </w:pPr>
          </w:p>
        </w:tc>
        <w:tc>
          <w:tcPr>
            <w:tcW w:w="1758" w:type="dxa"/>
            <w:vAlign w:val="top"/>
          </w:tcPr>
          <w:p>
            <w:pPr>
              <w:snapToGrid w:val="0"/>
              <w:spacing w:line="276" w:lineRule="auto"/>
              <w:jc w:val="left"/>
              <w:rPr>
                <w:rFonts w:hint="eastAsia"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szCs w:val="21"/>
              </w:rPr>
              <w:t>项目实施方案 (</w:t>
            </w:r>
            <w:r>
              <w:rPr>
                <w:rFonts w:hint="eastAsia" w:cs="Times New Roman" w:asciiTheme="minorEastAsia" w:hAnsiTheme="minorEastAsia" w:eastAsiaTheme="minorEastAsia"/>
                <w:szCs w:val="21"/>
              </w:rPr>
              <w:t>1</w:t>
            </w:r>
            <w:r>
              <w:rPr>
                <w:rFonts w:hint="eastAsia" w:cs="Times New Roman" w:asciiTheme="minorEastAsia" w:hAnsiTheme="minorEastAsia"/>
                <w:szCs w:val="21"/>
                <w:lang w:val="en-US" w:eastAsia="zh-CN"/>
              </w:rPr>
              <w:t>0</w:t>
            </w:r>
            <w:r>
              <w:rPr>
                <w:rFonts w:cs="Times New Roman" w:asciiTheme="minorEastAsia" w:hAnsiTheme="minorEastAsia" w:eastAsiaTheme="minorEastAsia"/>
                <w:szCs w:val="21"/>
              </w:rPr>
              <w:t>.0分)</w:t>
            </w:r>
          </w:p>
        </w:tc>
        <w:tc>
          <w:tcPr>
            <w:tcW w:w="7024" w:type="dxa"/>
            <w:vAlign w:val="top"/>
          </w:tcPr>
          <w:p>
            <w:pPr>
              <w:pStyle w:val="19"/>
              <w:rPr>
                <w:rFonts w:hint="eastAsia"/>
                <w:sz w:val="21"/>
                <w:szCs w:val="21"/>
                <w:highlight w:val="none"/>
                <w:lang w:eastAsia="zh-CN"/>
              </w:rPr>
            </w:pPr>
            <w:r>
              <w:rPr>
                <w:rFonts w:hint="eastAsia"/>
                <w:sz w:val="21"/>
                <w:szCs w:val="21"/>
                <w:highlight w:val="none"/>
                <w:lang w:eastAsia="zh-CN"/>
              </w:rPr>
              <w:t>根据投标人提供的实施方案进行评审：内容包括①项目实施内容、②实施时间计划、③人员组织架构、④服务响应，</w:t>
            </w:r>
            <w:r>
              <w:rPr>
                <w:rFonts w:hint="eastAsia"/>
                <w:sz w:val="21"/>
                <w:szCs w:val="21"/>
                <w:highlight w:val="none"/>
                <w:lang w:val="en-US" w:eastAsia="zh-CN"/>
              </w:rPr>
              <w:t>4</w:t>
            </w:r>
            <w:r>
              <w:rPr>
                <w:rFonts w:hint="eastAsia"/>
                <w:sz w:val="21"/>
                <w:szCs w:val="21"/>
                <w:highlight w:val="none"/>
                <w:lang w:eastAsia="zh-CN"/>
              </w:rPr>
              <w:t>项内容。</w:t>
            </w:r>
          </w:p>
          <w:p>
            <w:pPr>
              <w:pStyle w:val="19"/>
              <w:numPr>
                <w:ilvl w:val="0"/>
                <w:numId w:val="1"/>
              </w:numPr>
              <w:rPr>
                <w:sz w:val="21"/>
                <w:szCs w:val="21"/>
                <w:highlight w:val="none"/>
                <w:lang w:eastAsia="zh-CN"/>
              </w:rPr>
            </w:pPr>
            <w:r>
              <w:rPr>
                <w:sz w:val="21"/>
                <w:szCs w:val="21"/>
                <w:highlight w:val="none"/>
                <w:lang w:eastAsia="zh-CN"/>
              </w:rPr>
              <w:t>制定的项目实施方案</w:t>
            </w:r>
            <w:r>
              <w:rPr>
                <w:rFonts w:hint="eastAsia"/>
                <w:sz w:val="21"/>
                <w:szCs w:val="21"/>
                <w:highlight w:val="none"/>
                <w:lang w:eastAsia="zh-CN"/>
              </w:rPr>
              <w:t>全面，可实施性强，且能满足保障采购人利益：得1</w:t>
            </w:r>
            <w:r>
              <w:rPr>
                <w:rFonts w:hint="eastAsia"/>
                <w:sz w:val="21"/>
                <w:szCs w:val="21"/>
                <w:highlight w:val="none"/>
                <w:lang w:val="en-US" w:eastAsia="zh-CN"/>
              </w:rPr>
              <w:t>0</w:t>
            </w:r>
            <w:r>
              <w:rPr>
                <w:rFonts w:hint="eastAsia"/>
                <w:sz w:val="21"/>
                <w:szCs w:val="21"/>
                <w:highlight w:val="none"/>
                <w:lang w:eastAsia="zh-CN"/>
              </w:rPr>
              <w:t>分</w:t>
            </w:r>
            <w:r>
              <w:rPr>
                <w:sz w:val="21"/>
                <w:szCs w:val="21"/>
                <w:highlight w:val="none"/>
                <w:lang w:eastAsia="zh-CN"/>
              </w:rPr>
              <w:t>；</w:t>
            </w:r>
          </w:p>
          <w:p>
            <w:pPr>
              <w:pStyle w:val="19"/>
              <w:numPr>
                <w:ilvl w:val="0"/>
                <w:numId w:val="1"/>
              </w:numPr>
              <w:rPr>
                <w:rFonts w:hint="eastAsia"/>
                <w:sz w:val="21"/>
                <w:szCs w:val="21"/>
                <w:highlight w:val="none"/>
                <w:lang w:eastAsia="zh-CN"/>
              </w:rPr>
            </w:pPr>
            <w:r>
              <w:rPr>
                <w:sz w:val="21"/>
                <w:szCs w:val="21"/>
                <w:highlight w:val="none"/>
                <w:lang w:eastAsia="zh-CN"/>
              </w:rPr>
              <w:t>制定的项目实施方案</w:t>
            </w:r>
            <w:r>
              <w:rPr>
                <w:rFonts w:hint="eastAsia"/>
                <w:sz w:val="21"/>
                <w:szCs w:val="21"/>
                <w:highlight w:val="none"/>
                <w:lang w:val="en-US" w:eastAsia="zh-CN"/>
              </w:rPr>
              <w:t>较</w:t>
            </w:r>
            <w:r>
              <w:rPr>
                <w:rFonts w:hint="eastAsia"/>
                <w:sz w:val="21"/>
                <w:szCs w:val="21"/>
                <w:highlight w:val="none"/>
                <w:lang w:eastAsia="zh-CN"/>
              </w:rPr>
              <w:t>全面，可实施性</w:t>
            </w:r>
            <w:r>
              <w:rPr>
                <w:rFonts w:hint="eastAsia"/>
                <w:sz w:val="21"/>
                <w:szCs w:val="21"/>
                <w:highlight w:val="none"/>
                <w:lang w:val="en-US" w:eastAsia="zh-CN"/>
              </w:rPr>
              <w:t>较</w:t>
            </w:r>
            <w:r>
              <w:rPr>
                <w:rFonts w:hint="eastAsia"/>
                <w:sz w:val="21"/>
                <w:szCs w:val="21"/>
                <w:highlight w:val="none"/>
                <w:lang w:eastAsia="zh-CN"/>
              </w:rPr>
              <w:t>强，且</w:t>
            </w:r>
            <w:r>
              <w:rPr>
                <w:rFonts w:hint="eastAsia"/>
                <w:sz w:val="21"/>
                <w:szCs w:val="21"/>
                <w:highlight w:val="none"/>
                <w:lang w:val="en-US" w:eastAsia="zh-CN"/>
              </w:rPr>
              <w:t>基本</w:t>
            </w:r>
            <w:r>
              <w:rPr>
                <w:rFonts w:hint="eastAsia"/>
                <w:sz w:val="21"/>
                <w:szCs w:val="21"/>
                <w:highlight w:val="none"/>
                <w:lang w:eastAsia="zh-CN"/>
              </w:rPr>
              <w:t>能满足保障采购人利益：得</w:t>
            </w:r>
            <w:r>
              <w:rPr>
                <w:rFonts w:hint="eastAsia"/>
                <w:sz w:val="21"/>
                <w:szCs w:val="21"/>
                <w:highlight w:val="none"/>
                <w:lang w:val="en-US" w:eastAsia="zh-CN"/>
              </w:rPr>
              <w:t>7</w:t>
            </w:r>
            <w:r>
              <w:rPr>
                <w:rFonts w:hint="eastAsia"/>
                <w:sz w:val="21"/>
                <w:szCs w:val="21"/>
                <w:highlight w:val="none"/>
                <w:lang w:eastAsia="zh-CN"/>
              </w:rPr>
              <w:t>分</w:t>
            </w:r>
            <w:r>
              <w:rPr>
                <w:sz w:val="21"/>
                <w:szCs w:val="21"/>
                <w:highlight w:val="none"/>
                <w:lang w:eastAsia="zh-CN"/>
              </w:rPr>
              <w:t>；</w:t>
            </w:r>
          </w:p>
          <w:p>
            <w:pPr>
              <w:pStyle w:val="19"/>
              <w:rPr>
                <w:rFonts w:hint="eastAsia"/>
                <w:sz w:val="21"/>
                <w:szCs w:val="21"/>
                <w:highlight w:val="none"/>
                <w:lang w:eastAsia="zh-CN"/>
              </w:rPr>
            </w:pPr>
            <w:r>
              <w:rPr>
                <w:rFonts w:hint="eastAsia"/>
                <w:sz w:val="21"/>
                <w:szCs w:val="21"/>
                <w:highlight w:val="none"/>
                <w:lang w:val="en-US" w:eastAsia="zh-CN"/>
              </w:rPr>
              <w:t>3</w:t>
            </w:r>
            <w:r>
              <w:rPr>
                <w:rFonts w:hint="eastAsia"/>
                <w:sz w:val="21"/>
                <w:szCs w:val="21"/>
                <w:highlight w:val="none"/>
                <w:lang w:eastAsia="zh-CN"/>
              </w:rPr>
              <w:t>、</w:t>
            </w:r>
            <w:r>
              <w:rPr>
                <w:sz w:val="21"/>
                <w:szCs w:val="21"/>
                <w:highlight w:val="none"/>
                <w:lang w:eastAsia="zh-CN"/>
              </w:rPr>
              <w:t>制定的项目实施方案</w:t>
            </w:r>
            <w:r>
              <w:rPr>
                <w:rFonts w:hint="eastAsia"/>
                <w:sz w:val="21"/>
                <w:szCs w:val="21"/>
                <w:highlight w:val="none"/>
                <w:lang w:eastAsia="zh-CN"/>
              </w:rPr>
              <w:t>一般，可实施性一般，能在一定程度上满足保障采购人利益：得</w:t>
            </w:r>
            <w:r>
              <w:rPr>
                <w:rFonts w:hint="eastAsia"/>
                <w:sz w:val="21"/>
                <w:szCs w:val="21"/>
                <w:highlight w:val="none"/>
                <w:lang w:val="en-US" w:eastAsia="zh-CN"/>
              </w:rPr>
              <w:t>4</w:t>
            </w:r>
            <w:r>
              <w:rPr>
                <w:rFonts w:hint="eastAsia"/>
                <w:sz w:val="21"/>
                <w:szCs w:val="21"/>
                <w:highlight w:val="none"/>
                <w:lang w:eastAsia="zh-CN"/>
              </w:rPr>
              <w:t>分</w:t>
            </w:r>
            <w:r>
              <w:rPr>
                <w:sz w:val="21"/>
                <w:szCs w:val="21"/>
                <w:highlight w:val="none"/>
                <w:lang w:eastAsia="zh-CN"/>
              </w:rPr>
              <w:t>；</w:t>
            </w:r>
          </w:p>
          <w:p>
            <w:pPr>
              <w:pStyle w:val="19"/>
              <w:ind w:left="101" w:leftChars="48" w:right="88" w:rightChars="0"/>
              <w:rPr>
                <w:rFonts w:hint="eastAsia"/>
                <w:sz w:val="21"/>
                <w:szCs w:val="21"/>
                <w:highlight w:val="none"/>
                <w:lang w:val="en-US" w:eastAsia="zh-CN"/>
              </w:rPr>
            </w:pPr>
            <w:r>
              <w:rPr>
                <w:rFonts w:hint="eastAsia"/>
                <w:sz w:val="21"/>
                <w:szCs w:val="21"/>
                <w:highlight w:val="none"/>
                <w:lang w:val="en-US" w:eastAsia="zh-CN"/>
              </w:rPr>
              <w:t>4</w:t>
            </w:r>
            <w:r>
              <w:rPr>
                <w:rFonts w:hint="eastAsia"/>
                <w:sz w:val="21"/>
                <w:szCs w:val="21"/>
                <w:highlight w:val="none"/>
                <w:lang w:eastAsia="zh-CN"/>
              </w:rPr>
              <w:t>、</w:t>
            </w:r>
            <w:r>
              <w:rPr>
                <w:rFonts w:hint="eastAsia"/>
                <w:sz w:val="21"/>
                <w:szCs w:val="21"/>
                <w:highlight w:val="none"/>
                <w:lang w:val="en-US" w:eastAsia="zh-CN"/>
              </w:rPr>
              <w:t>不</w:t>
            </w:r>
            <w:r>
              <w:rPr>
                <w:sz w:val="21"/>
                <w:szCs w:val="21"/>
                <w:highlight w:val="none"/>
                <w:lang w:eastAsia="zh-CN"/>
              </w:rPr>
              <w:t>提供方案得0分。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43" w:hRule="atLeast"/>
          <w:jc w:val="center"/>
        </w:trPr>
        <w:tc>
          <w:tcPr>
            <w:tcW w:w="1164" w:type="dxa"/>
            <w:vMerge w:val="continue"/>
            <w:vAlign w:val="center"/>
          </w:tcPr>
          <w:p>
            <w:pPr>
              <w:pStyle w:val="19"/>
              <w:jc w:val="center"/>
              <w:rPr>
                <w:rFonts w:hint="eastAsia"/>
                <w:sz w:val="21"/>
                <w:szCs w:val="21"/>
                <w:lang w:eastAsia="zh-CN"/>
              </w:rPr>
            </w:pPr>
          </w:p>
        </w:tc>
        <w:tc>
          <w:tcPr>
            <w:tcW w:w="1758" w:type="dxa"/>
            <w:vAlign w:val="top"/>
          </w:tcPr>
          <w:p>
            <w:pPr>
              <w:snapToGrid w:val="0"/>
              <w:spacing w:line="276" w:lineRule="auto"/>
              <w:rPr>
                <w:rFonts w:hint="eastAsia" w:cs="Times New Roman" w:asciiTheme="minorEastAsia" w:hAnsiTheme="minorEastAsia" w:eastAsiaTheme="minorEastAsia"/>
                <w:kern w:val="2"/>
                <w:sz w:val="21"/>
                <w:szCs w:val="21"/>
                <w:lang w:val="en-US" w:eastAsia="zh-CN" w:bidi="ar-SA"/>
              </w:rPr>
            </w:pPr>
            <w:r>
              <w:rPr>
                <w:rFonts w:cs="Times New Roman" w:asciiTheme="minorEastAsia" w:hAnsiTheme="minorEastAsia" w:eastAsiaTheme="minorEastAsia"/>
                <w:szCs w:val="21"/>
              </w:rPr>
              <w:t>安装、调试</w:t>
            </w:r>
            <w:r>
              <w:rPr>
                <w:rFonts w:hint="eastAsia"/>
                <w:sz w:val="21"/>
                <w:szCs w:val="21"/>
                <w:lang w:eastAsia="zh-CN"/>
              </w:rPr>
              <w:t>方案</w:t>
            </w:r>
            <w:r>
              <w:rPr>
                <w:rFonts w:cs="Times New Roman" w:asciiTheme="minorEastAsia" w:hAnsiTheme="minorEastAsia" w:eastAsiaTheme="minorEastAsia"/>
                <w:szCs w:val="21"/>
              </w:rPr>
              <w:t>(</w:t>
            </w:r>
            <w:r>
              <w:rPr>
                <w:rFonts w:hint="eastAsia" w:cs="Times New Roman" w:asciiTheme="minorEastAsia" w:hAnsiTheme="minorEastAsia" w:eastAsiaTheme="minorEastAsia"/>
                <w:szCs w:val="21"/>
              </w:rPr>
              <w:t>1</w:t>
            </w:r>
            <w:r>
              <w:rPr>
                <w:rFonts w:hint="eastAsia" w:cs="Times New Roman" w:asciiTheme="minorEastAsia" w:hAnsiTheme="minorEastAsia"/>
                <w:szCs w:val="21"/>
                <w:lang w:val="en-US" w:eastAsia="zh-CN"/>
              </w:rPr>
              <w:t>0</w:t>
            </w:r>
            <w:r>
              <w:rPr>
                <w:rFonts w:cs="Times New Roman" w:asciiTheme="minorEastAsia" w:hAnsiTheme="minorEastAsia" w:eastAsiaTheme="minorEastAsia"/>
                <w:szCs w:val="21"/>
              </w:rPr>
              <w:t>.0分)</w:t>
            </w:r>
          </w:p>
        </w:tc>
        <w:tc>
          <w:tcPr>
            <w:tcW w:w="7024" w:type="dxa"/>
            <w:vAlign w:val="top"/>
          </w:tcPr>
          <w:p>
            <w:pPr>
              <w:pStyle w:val="21"/>
              <w:spacing w:line="276" w:lineRule="auto"/>
              <w:ind w:firstLine="0" w:firstLineChars="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对投标人的安装、调试方案进行综合评审：</w:t>
            </w:r>
          </w:p>
          <w:p>
            <w:pPr>
              <w:pStyle w:val="19"/>
              <w:rPr>
                <w:rFonts w:hint="eastAsia"/>
                <w:sz w:val="21"/>
                <w:szCs w:val="21"/>
                <w:highlight w:val="none"/>
                <w:lang w:eastAsia="zh-CN"/>
              </w:rPr>
            </w:pPr>
            <w:r>
              <w:rPr>
                <w:rFonts w:hint="eastAsia"/>
                <w:sz w:val="21"/>
                <w:szCs w:val="21"/>
                <w:highlight w:val="none"/>
                <w:lang w:eastAsia="zh-CN"/>
              </w:rPr>
              <w:t>根据投标人提供的安装、调试方案进行评审：内容包括①安装实施内容、②调试实施内容，</w:t>
            </w:r>
            <w:r>
              <w:rPr>
                <w:rFonts w:hint="eastAsia"/>
                <w:sz w:val="21"/>
                <w:szCs w:val="21"/>
                <w:highlight w:val="none"/>
                <w:lang w:val="en-US" w:eastAsia="zh-CN"/>
              </w:rPr>
              <w:t>2</w:t>
            </w:r>
            <w:r>
              <w:rPr>
                <w:rFonts w:hint="eastAsia"/>
                <w:sz w:val="21"/>
                <w:szCs w:val="21"/>
                <w:highlight w:val="none"/>
                <w:lang w:eastAsia="zh-CN"/>
              </w:rPr>
              <w:t>项内容。</w:t>
            </w:r>
          </w:p>
          <w:p>
            <w:pPr>
              <w:pStyle w:val="21"/>
              <w:numPr>
                <w:ilvl w:val="0"/>
                <w:numId w:val="2"/>
              </w:numPr>
              <w:spacing w:line="276" w:lineRule="auto"/>
              <w:ind w:firstLine="0" w:firstLineChars="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制定的安装、调试方案有明确、合理的安装安全目标、安装保障</w:t>
            </w:r>
            <w:r>
              <w:rPr>
                <w:rFonts w:hint="eastAsia" w:asciiTheme="minorEastAsia" w:hAnsiTheme="minorEastAsia" w:eastAsiaTheme="minorEastAsia"/>
                <w:szCs w:val="21"/>
                <w:highlight w:val="none"/>
                <w:lang w:val="en-US" w:eastAsia="zh-CN"/>
              </w:rPr>
              <w:t>措施</w:t>
            </w:r>
            <w:r>
              <w:rPr>
                <w:rFonts w:asciiTheme="minorEastAsia" w:hAnsiTheme="minorEastAsia" w:eastAsiaTheme="minorEastAsia"/>
                <w:szCs w:val="21"/>
                <w:highlight w:val="none"/>
              </w:rPr>
              <w:t>、安全保护体系、质量保障目标，且方案内容详细完善、合理的，得</w:t>
            </w:r>
            <w:r>
              <w:rPr>
                <w:rFonts w:hint="eastAsia" w:asciiTheme="minorEastAsia" w:hAnsiTheme="minorEastAsia" w:eastAsiaTheme="minorEastAsia"/>
                <w:szCs w:val="21"/>
                <w:highlight w:val="none"/>
              </w:rPr>
              <w:t>1</w:t>
            </w:r>
            <w:r>
              <w:rPr>
                <w:rFonts w:hint="eastAsia" w:asciiTheme="minorEastAsia" w:hAnsiTheme="minorEastAsia" w:eastAsiaTheme="minorEastAsia"/>
                <w:szCs w:val="21"/>
                <w:highlight w:val="none"/>
                <w:lang w:val="en-US" w:eastAsia="zh-CN"/>
              </w:rPr>
              <w:t>0</w:t>
            </w:r>
            <w:r>
              <w:rPr>
                <w:rFonts w:asciiTheme="minorEastAsia" w:hAnsiTheme="minorEastAsia" w:eastAsiaTheme="minorEastAsia"/>
                <w:szCs w:val="21"/>
                <w:highlight w:val="none"/>
              </w:rPr>
              <w:t>分；</w:t>
            </w:r>
          </w:p>
          <w:p>
            <w:pPr>
              <w:pStyle w:val="21"/>
              <w:spacing w:line="276" w:lineRule="auto"/>
              <w:ind w:firstLine="0" w:firstLineChars="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制定的安装、调试方案</w:t>
            </w:r>
            <w:r>
              <w:rPr>
                <w:rFonts w:hint="eastAsia" w:asciiTheme="minorEastAsia" w:hAnsiTheme="minorEastAsia" w:eastAsiaTheme="minorEastAsia"/>
                <w:szCs w:val="21"/>
                <w:highlight w:val="none"/>
                <w:lang w:val="en-US" w:eastAsia="zh-CN"/>
              </w:rPr>
              <w:t>有较为</w:t>
            </w:r>
            <w:r>
              <w:rPr>
                <w:rFonts w:asciiTheme="minorEastAsia" w:hAnsiTheme="minorEastAsia" w:eastAsiaTheme="minorEastAsia"/>
                <w:szCs w:val="21"/>
                <w:highlight w:val="none"/>
              </w:rPr>
              <w:t>明确、合理的安装安全目标、安装保障</w:t>
            </w:r>
            <w:r>
              <w:rPr>
                <w:rFonts w:hint="eastAsia" w:asciiTheme="minorEastAsia" w:hAnsiTheme="minorEastAsia" w:eastAsiaTheme="minorEastAsia"/>
                <w:szCs w:val="21"/>
                <w:highlight w:val="none"/>
                <w:lang w:val="en-US" w:eastAsia="zh-CN"/>
              </w:rPr>
              <w:t>措施</w:t>
            </w:r>
            <w:r>
              <w:rPr>
                <w:rFonts w:asciiTheme="minorEastAsia" w:hAnsiTheme="minorEastAsia" w:eastAsiaTheme="minorEastAsia"/>
                <w:szCs w:val="21"/>
                <w:highlight w:val="none"/>
              </w:rPr>
              <w:t>、安全保护体系、质量保障目标或者方案比较详细完善、合理的，得</w:t>
            </w:r>
            <w:r>
              <w:rPr>
                <w:rFonts w:hint="eastAsia" w:asciiTheme="minorEastAsia" w:hAnsiTheme="minorEastAsia" w:eastAsiaTheme="minorEastAsia"/>
                <w:szCs w:val="21"/>
                <w:highlight w:val="none"/>
                <w:lang w:val="en-US" w:eastAsia="zh-CN"/>
              </w:rPr>
              <w:t>7</w:t>
            </w:r>
            <w:r>
              <w:rPr>
                <w:rFonts w:asciiTheme="minorEastAsia" w:hAnsiTheme="minorEastAsia" w:eastAsiaTheme="minorEastAsia"/>
                <w:szCs w:val="21"/>
                <w:highlight w:val="none"/>
              </w:rPr>
              <w:t>分；</w:t>
            </w:r>
          </w:p>
          <w:p>
            <w:pPr>
              <w:pStyle w:val="21"/>
              <w:spacing w:line="276" w:lineRule="auto"/>
              <w:ind w:firstLine="0" w:firstLineChars="0"/>
              <w:rPr>
                <w:rFonts w:hint="eastAsia"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制定的安装、调试方案</w:t>
            </w:r>
            <w:r>
              <w:rPr>
                <w:rFonts w:hint="eastAsia" w:asciiTheme="minorEastAsia" w:hAnsiTheme="minorEastAsia" w:eastAsiaTheme="minorEastAsia"/>
                <w:szCs w:val="21"/>
                <w:highlight w:val="none"/>
                <w:lang w:val="en-US" w:eastAsia="zh-CN"/>
              </w:rPr>
              <w:t>有</w:t>
            </w:r>
            <w:r>
              <w:rPr>
                <w:rFonts w:asciiTheme="minorEastAsia" w:hAnsiTheme="minorEastAsia" w:eastAsiaTheme="minorEastAsia"/>
                <w:szCs w:val="21"/>
                <w:highlight w:val="none"/>
              </w:rPr>
              <w:t>安装安全目标、安装保障</w:t>
            </w:r>
            <w:r>
              <w:rPr>
                <w:rFonts w:hint="eastAsia" w:asciiTheme="minorEastAsia" w:hAnsiTheme="minorEastAsia" w:eastAsiaTheme="minorEastAsia"/>
                <w:szCs w:val="21"/>
                <w:highlight w:val="none"/>
                <w:lang w:val="en-US" w:eastAsia="zh-CN"/>
              </w:rPr>
              <w:t>措施</w:t>
            </w:r>
            <w:r>
              <w:rPr>
                <w:rFonts w:asciiTheme="minorEastAsia" w:hAnsiTheme="minorEastAsia" w:eastAsiaTheme="minorEastAsia"/>
                <w:szCs w:val="21"/>
                <w:highlight w:val="none"/>
              </w:rPr>
              <w:t>、安全保护体系、质量保障目标或者方案内容</w:t>
            </w:r>
            <w:r>
              <w:rPr>
                <w:rFonts w:hint="eastAsia" w:asciiTheme="minorEastAsia" w:hAnsiTheme="minorEastAsia" w:eastAsiaTheme="minorEastAsia"/>
                <w:szCs w:val="21"/>
                <w:highlight w:val="none"/>
                <w:lang w:val="en-US" w:eastAsia="zh-CN"/>
              </w:rPr>
              <w:t>一般</w:t>
            </w:r>
            <w:r>
              <w:rPr>
                <w:rFonts w:asciiTheme="minorEastAsia" w:hAnsiTheme="minorEastAsia" w:eastAsiaTheme="minorEastAsia"/>
                <w:szCs w:val="21"/>
                <w:highlight w:val="none"/>
              </w:rPr>
              <w:t>详细完善、合理的，得</w:t>
            </w:r>
            <w:r>
              <w:rPr>
                <w:rFonts w:hint="eastAsia" w:asciiTheme="minorEastAsia" w:hAnsiTheme="minorEastAsia" w:eastAsiaTheme="minorEastAsia"/>
                <w:szCs w:val="21"/>
                <w:highlight w:val="none"/>
                <w:lang w:val="en-US" w:eastAsia="zh-CN"/>
              </w:rPr>
              <w:t>4</w:t>
            </w:r>
            <w:r>
              <w:rPr>
                <w:rFonts w:asciiTheme="minorEastAsia" w:hAnsiTheme="minorEastAsia" w:eastAsiaTheme="minorEastAsia"/>
                <w:szCs w:val="21"/>
                <w:highlight w:val="none"/>
              </w:rPr>
              <w:t>分；</w:t>
            </w:r>
          </w:p>
          <w:p>
            <w:pPr>
              <w:pStyle w:val="21"/>
              <w:spacing w:line="276" w:lineRule="auto"/>
              <w:ind w:firstLine="0" w:firstLineChars="0"/>
              <w:rPr>
                <w:rFonts w:hint="eastAsia" w:asciiTheme="minorEastAsia" w:hAnsiTheme="minorEastAsia" w:eastAsiaTheme="minorEastAsia"/>
                <w:szCs w:val="21"/>
                <w:highlight w:val="none"/>
                <w:lang w:val="en-US" w:eastAsia="zh-CN"/>
              </w:rPr>
            </w:pPr>
            <w:r>
              <w:rPr>
                <w:rFonts w:hint="eastAsia"/>
                <w:sz w:val="21"/>
                <w:szCs w:val="21"/>
                <w:highlight w:val="none"/>
                <w:lang w:val="en-US" w:eastAsia="zh-CN"/>
              </w:rPr>
              <w:t>4</w:t>
            </w:r>
            <w:r>
              <w:rPr>
                <w:rFonts w:hint="eastAsia"/>
                <w:sz w:val="21"/>
                <w:szCs w:val="21"/>
                <w:highlight w:val="none"/>
                <w:lang w:eastAsia="zh-CN"/>
              </w:rPr>
              <w:t>、</w:t>
            </w:r>
            <w:r>
              <w:rPr>
                <w:rFonts w:hint="eastAsia"/>
                <w:sz w:val="21"/>
                <w:szCs w:val="21"/>
                <w:highlight w:val="none"/>
                <w:lang w:val="en-US" w:eastAsia="zh-CN"/>
              </w:rPr>
              <w:t>不</w:t>
            </w:r>
            <w:r>
              <w:rPr>
                <w:sz w:val="21"/>
                <w:szCs w:val="21"/>
                <w:highlight w:val="none"/>
                <w:lang w:eastAsia="zh-CN"/>
              </w:rPr>
              <w:t>提供方案得0分。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8" w:hRule="atLeast"/>
          <w:jc w:val="center"/>
        </w:trPr>
        <w:tc>
          <w:tcPr>
            <w:tcW w:w="1164" w:type="dxa"/>
            <w:vMerge w:val="continue"/>
            <w:vAlign w:val="center"/>
          </w:tcPr>
          <w:p>
            <w:pPr>
              <w:pStyle w:val="19"/>
              <w:jc w:val="center"/>
              <w:rPr>
                <w:rFonts w:hint="eastAsia"/>
                <w:sz w:val="21"/>
                <w:szCs w:val="21"/>
                <w:lang w:eastAsia="zh-CN"/>
              </w:rPr>
            </w:pPr>
          </w:p>
        </w:tc>
        <w:tc>
          <w:tcPr>
            <w:tcW w:w="1758" w:type="dxa"/>
            <w:vAlign w:val="top"/>
          </w:tcPr>
          <w:p>
            <w:pPr>
              <w:jc w:val="left"/>
              <w:rPr>
                <w:rFonts w:hint="eastAsia" w:asciiTheme="minorHAnsi" w:hAnsiTheme="minorHAnsi" w:eastAsiaTheme="minorEastAsia" w:cstheme="minorBidi"/>
                <w:kern w:val="2"/>
                <w:sz w:val="21"/>
                <w:szCs w:val="24"/>
                <w:lang w:val="en-US" w:eastAsia="zh-CN" w:bidi="ar-SA"/>
              </w:rPr>
            </w:pPr>
            <w:r>
              <w:t>质量保证措施 (</w:t>
            </w:r>
            <w:r>
              <w:rPr>
                <w:rFonts w:hint="eastAsia"/>
                <w:lang w:val="en-US" w:eastAsia="zh-CN"/>
              </w:rPr>
              <w:t>10</w:t>
            </w:r>
            <w:r>
              <w:t>.0分)</w:t>
            </w:r>
          </w:p>
        </w:tc>
        <w:tc>
          <w:tcPr>
            <w:tcW w:w="7024" w:type="dxa"/>
            <w:vAlign w:val="top"/>
          </w:tcPr>
          <w:p>
            <w:pPr>
              <w:jc w:val="left"/>
            </w:pPr>
            <w:r>
              <w:t xml:space="preserve">根据投标人提供的质量保证措施进行评分： </w:t>
            </w:r>
          </w:p>
          <w:p>
            <w:pPr>
              <w:numPr>
                <w:ilvl w:val="0"/>
                <w:numId w:val="0"/>
              </w:numPr>
              <w:jc w:val="left"/>
            </w:pPr>
            <w:r>
              <w:rPr>
                <w:rFonts w:hint="eastAsia"/>
                <w:lang w:val="en-US" w:eastAsia="zh-CN"/>
              </w:rPr>
              <w:t>1、</w:t>
            </w:r>
            <w:r>
              <w:t>措施详细、具体，可行性高、可操作性强，得</w:t>
            </w:r>
            <w:r>
              <w:rPr>
                <w:rFonts w:hint="eastAsia"/>
                <w:lang w:val="en-US" w:eastAsia="zh-CN"/>
              </w:rPr>
              <w:t>10</w:t>
            </w:r>
            <w:r>
              <w:t xml:space="preserve">分； </w:t>
            </w:r>
          </w:p>
          <w:p>
            <w:pPr>
              <w:numPr>
                <w:ilvl w:val="0"/>
                <w:numId w:val="0"/>
              </w:num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2、</w:t>
            </w:r>
            <w:r>
              <w:t>措施详细、具体，可行性较高、可操作性较强，得</w:t>
            </w:r>
            <w:r>
              <w:rPr>
                <w:rFonts w:hint="eastAsia"/>
                <w:lang w:val="en-US" w:eastAsia="zh-CN"/>
              </w:rPr>
              <w:t>7</w:t>
            </w:r>
            <w:r>
              <w:t xml:space="preserve">分； </w:t>
            </w:r>
          </w:p>
          <w:p>
            <w:pPr>
              <w:numPr>
                <w:ilvl w:val="0"/>
                <w:numId w:val="0"/>
              </w:numPr>
              <w:jc w:val="left"/>
            </w:pPr>
            <w:r>
              <w:rPr>
                <w:rFonts w:hint="eastAsia"/>
                <w:lang w:val="en-US" w:eastAsia="zh-CN"/>
              </w:rPr>
              <w:t>3、</w:t>
            </w:r>
            <w:r>
              <w:t>措施不够合理，可行性、可操作性较差，得</w:t>
            </w:r>
            <w:r>
              <w:rPr>
                <w:rFonts w:hint="eastAsia"/>
                <w:lang w:val="en-US" w:eastAsia="zh-CN"/>
              </w:rPr>
              <w:t>4</w:t>
            </w:r>
            <w:r>
              <w:t xml:space="preserve">分； </w:t>
            </w:r>
          </w:p>
          <w:p>
            <w:pPr>
              <w:numPr>
                <w:ilvl w:val="0"/>
                <w:numId w:val="0"/>
              </w:num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4、</w:t>
            </w:r>
            <w:r>
              <w:t>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15" w:hRule="atLeast"/>
          <w:jc w:val="center"/>
        </w:trPr>
        <w:tc>
          <w:tcPr>
            <w:tcW w:w="1164" w:type="dxa"/>
            <w:vMerge w:val="continue"/>
            <w:vAlign w:val="center"/>
          </w:tcPr>
          <w:p>
            <w:pPr>
              <w:pStyle w:val="19"/>
              <w:jc w:val="center"/>
              <w:rPr>
                <w:rFonts w:hint="eastAsia"/>
                <w:sz w:val="21"/>
                <w:szCs w:val="21"/>
                <w:lang w:eastAsia="zh-CN"/>
              </w:rPr>
            </w:pPr>
          </w:p>
        </w:tc>
        <w:tc>
          <w:tcPr>
            <w:tcW w:w="1758" w:type="dxa"/>
            <w:vAlign w:val="top"/>
          </w:tcPr>
          <w:p>
            <w:pPr>
              <w:jc w:val="left"/>
              <w:rPr>
                <w:rFonts w:hint="eastAsia" w:asciiTheme="minorHAnsi" w:hAnsiTheme="minorHAnsi" w:eastAsiaTheme="minorEastAsia" w:cstheme="minorBidi"/>
                <w:kern w:val="2"/>
                <w:sz w:val="21"/>
                <w:szCs w:val="24"/>
                <w:highlight w:val="none"/>
                <w:lang w:val="en-US" w:eastAsia="zh-CN" w:bidi="ar-SA"/>
              </w:rPr>
            </w:pPr>
            <w:r>
              <w:rPr>
                <w:highlight w:val="none"/>
              </w:rPr>
              <w:t>售后服务方案 (</w:t>
            </w:r>
            <w:r>
              <w:rPr>
                <w:rFonts w:hint="eastAsia"/>
                <w:highlight w:val="none"/>
                <w:lang w:val="en-US" w:eastAsia="zh-CN"/>
              </w:rPr>
              <w:t>10</w:t>
            </w:r>
            <w:r>
              <w:rPr>
                <w:highlight w:val="none"/>
              </w:rPr>
              <w:t>.0分)</w:t>
            </w:r>
          </w:p>
        </w:tc>
        <w:tc>
          <w:tcPr>
            <w:tcW w:w="7024" w:type="dxa"/>
            <w:vAlign w:val="top"/>
          </w:tcPr>
          <w:p>
            <w:pPr>
              <w:jc w:val="left"/>
            </w:pPr>
            <w:r>
              <w:rPr>
                <w:sz w:val="20"/>
                <w:szCs w:val="20"/>
              </w:rPr>
              <w:t>投标人</w:t>
            </w:r>
            <w:r>
              <w:t>提供符合此次招标内容的售后服务方案需包括，售后服务体系，服务内容，响应时间，售后服务人员安排</w:t>
            </w:r>
            <w:r>
              <w:rPr>
                <w:rFonts w:hint="eastAsia"/>
                <w:lang w:val="en-US" w:eastAsia="zh-CN"/>
              </w:rPr>
              <w:t>等</w:t>
            </w:r>
            <w:r>
              <w:t xml:space="preserve">。 </w:t>
            </w:r>
          </w:p>
          <w:p>
            <w:pPr>
              <w:numPr>
                <w:ilvl w:val="0"/>
                <w:numId w:val="3"/>
              </w:numPr>
              <w:jc w:val="left"/>
            </w:pPr>
            <w:r>
              <w:t>投标人需提供符合此次招标内容的售后服务方案需包括，售后服务体系，服务内容，响应时间，售后服务人员安排，方案全面详实、安排合理得当、结合现场实际情况与</w:t>
            </w:r>
            <w:r>
              <w:rPr>
                <w:rFonts w:hint="eastAsia"/>
                <w:lang w:val="en-US" w:eastAsia="zh-CN"/>
              </w:rPr>
              <w:t>项目工期</w:t>
            </w:r>
            <w:r>
              <w:t>紧密衔接的得</w:t>
            </w:r>
            <w:r>
              <w:rPr>
                <w:rFonts w:hint="eastAsia"/>
                <w:lang w:val="en-US" w:eastAsia="zh-CN"/>
              </w:rPr>
              <w:t>10</w:t>
            </w:r>
            <w:r>
              <w:t>分；</w:t>
            </w:r>
          </w:p>
          <w:p>
            <w:pPr>
              <w:numPr>
                <w:ilvl w:val="0"/>
                <w:numId w:val="3"/>
              </w:numPr>
              <w:jc w:val="left"/>
            </w:pPr>
            <w:r>
              <w:t xml:space="preserve"> 投标人需提供符合此次招标内容的售后服务方案需包括，售后服务体系，服务内容，响应时间，售后服务人员安排，措施基本全面、安排基本合理、与现场实际情况及</w:t>
            </w:r>
            <w:r>
              <w:rPr>
                <w:rFonts w:hint="eastAsia"/>
                <w:lang w:val="en-US" w:eastAsia="zh-CN"/>
              </w:rPr>
              <w:t>项目工期</w:t>
            </w:r>
            <w:r>
              <w:t>基本相符的得</w:t>
            </w:r>
            <w:r>
              <w:rPr>
                <w:rFonts w:hint="eastAsia"/>
                <w:lang w:val="en-US" w:eastAsia="zh-CN"/>
              </w:rPr>
              <w:t>7</w:t>
            </w:r>
            <w:r>
              <w:t>分；</w:t>
            </w:r>
          </w:p>
          <w:p>
            <w:pPr>
              <w:numPr>
                <w:ilvl w:val="0"/>
                <w:numId w:val="3"/>
              </w:numPr>
              <w:jc w:val="left"/>
            </w:pPr>
            <w:r>
              <w:t xml:space="preserve"> 投标人需提供符合此次招标内容的售后服务方案需包括，售后服务体系，服务内容，响应时间，售后服务人员安排，措施片面、考虑不当、与</w:t>
            </w:r>
            <w:r>
              <w:rPr>
                <w:rFonts w:hint="eastAsia"/>
                <w:lang w:val="en-US" w:eastAsia="zh-CN"/>
              </w:rPr>
              <w:t>项目工期</w:t>
            </w:r>
            <w:r>
              <w:t>吻合度差的得</w:t>
            </w:r>
            <w:r>
              <w:rPr>
                <w:rFonts w:hint="eastAsia"/>
                <w:lang w:val="en-US" w:eastAsia="zh-CN"/>
              </w:rPr>
              <w:t>4</w:t>
            </w:r>
            <w:r>
              <w:t xml:space="preserve">分； </w:t>
            </w:r>
          </w:p>
          <w:p>
            <w:pPr>
              <w:numPr>
                <w:ilvl w:val="0"/>
                <w:numId w:val="3"/>
              </w:numPr>
              <w:jc w:val="left"/>
            </w:pPr>
            <w:r>
              <w:rPr>
                <w:rFonts w:asciiTheme="minorEastAsia" w:hAnsiTheme="minorEastAsia" w:eastAsiaTheme="minorEastAsia"/>
                <w:szCs w:val="21"/>
              </w:rPr>
              <w:t>方案差或无方案得0分。</w:t>
            </w:r>
          </w:p>
          <w:p>
            <w:pPr>
              <w:jc w:val="left"/>
              <w:rPr>
                <w:rFonts w:hint="default" w:eastAsiaTheme="minor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72" w:hRule="atLeast"/>
          <w:jc w:val="center"/>
        </w:trPr>
        <w:tc>
          <w:tcPr>
            <w:tcW w:w="1164" w:type="dxa"/>
            <w:vMerge w:val="restart"/>
            <w:vAlign w:val="center"/>
          </w:tcPr>
          <w:p>
            <w:pPr>
              <w:pStyle w:val="19"/>
              <w:jc w:val="center"/>
              <w:rPr>
                <w:rFonts w:hint="eastAsia"/>
                <w:sz w:val="21"/>
                <w:szCs w:val="21"/>
              </w:rPr>
            </w:pPr>
            <w:r>
              <w:rPr>
                <w:rFonts w:hint="eastAsia"/>
                <w:sz w:val="21"/>
                <w:szCs w:val="21"/>
              </w:rPr>
              <w:t>商务部分</w:t>
            </w:r>
          </w:p>
        </w:tc>
        <w:tc>
          <w:tcPr>
            <w:tcW w:w="1758" w:type="dxa"/>
            <w:tcBorders>
              <w:top w:val="outset" w:color="auto" w:sz="6" w:space="0"/>
              <w:left w:val="outset" w:color="auto" w:sz="6" w:space="0"/>
              <w:bottom w:val="outset" w:color="auto" w:sz="6" w:space="0"/>
              <w:right w:val="outset" w:color="auto" w:sz="6" w:space="0"/>
            </w:tcBorders>
            <w:vAlign w:val="center"/>
          </w:tcPr>
          <w:p>
            <w:pPr>
              <w:snapToGrid w:val="0"/>
              <w:spacing w:line="276" w:lineRule="auto"/>
              <w:rPr>
                <w:rFonts w:hint="eastAsia" w:ascii="宋体" w:hAnsi="宋体" w:eastAsia="宋体" w:cs="宋体"/>
                <w:kern w:val="0"/>
                <w:szCs w:val="21"/>
              </w:rPr>
            </w:pPr>
            <w:r>
              <w:rPr>
                <w:rFonts w:hint="eastAsia" w:ascii="宋体" w:hAnsi="宋体" w:eastAsia="宋体" w:cs="宋体"/>
                <w:szCs w:val="21"/>
              </w:rPr>
              <w:t>同类项目经验（</w:t>
            </w:r>
            <w:r>
              <w:rPr>
                <w:rFonts w:hint="eastAsia" w:ascii="宋体" w:hAnsi="宋体" w:eastAsia="宋体" w:cs="宋体"/>
                <w:szCs w:val="21"/>
                <w:lang w:val="en-US" w:eastAsia="zh-CN"/>
              </w:rPr>
              <w:t>16</w:t>
            </w:r>
            <w:r>
              <w:rPr>
                <w:rFonts w:ascii="宋体" w:hAnsi="宋体" w:eastAsia="宋体" w:cs="宋体"/>
                <w:szCs w:val="21"/>
              </w:rPr>
              <w:t>.0</w:t>
            </w:r>
            <w:r>
              <w:rPr>
                <w:rFonts w:hint="eastAsia" w:ascii="宋体" w:hAnsi="宋体" w:eastAsia="宋体" w:cs="宋体"/>
                <w:szCs w:val="21"/>
              </w:rPr>
              <w:t>分）</w:t>
            </w:r>
          </w:p>
        </w:tc>
        <w:tc>
          <w:tcPr>
            <w:tcW w:w="7024" w:type="dxa"/>
            <w:tcBorders>
              <w:top w:val="outset" w:color="auto" w:sz="6" w:space="0"/>
              <w:left w:val="outset" w:color="auto" w:sz="6" w:space="0"/>
              <w:bottom w:val="outset" w:color="auto" w:sz="6" w:space="0"/>
              <w:right w:val="outset" w:color="auto" w:sz="6" w:space="0"/>
            </w:tcBorders>
            <w:vAlign w:val="center"/>
          </w:tcPr>
          <w:p>
            <w:pPr>
              <w:widowControl/>
              <w:spacing w:line="276" w:lineRule="auto"/>
              <w:jc w:val="left"/>
              <w:rPr>
                <w:rFonts w:hint="eastAsia" w:ascii="宋体" w:hAnsi="宋体" w:eastAsia="宋体" w:cs="宋体"/>
                <w:kern w:val="0"/>
                <w:szCs w:val="21"/>
              </w:rPr>
            </w:pPr>
            <w:r>
              <w:rPr>
                <w:rFonts w:hint="eastAsia" w:ascii="宋体" w:hAnsi="宋体" w:eastAsia="宋体" w:cs="宋体"/>
                <w:szCs w:val="21"/>
              </w:rPr>
              <w:t>近三年以来（2021年1月1日起至今）投标人独立承担过同类项目的业绩（以合同签订时间为准），每项业绩得</w:t>
            </w:r>
            <w:r>
              <w:rPr>
                <w:rFonts w:hint="eastAsia" w:ascii="宋体" w:hAnsi="宋体" w:eastAsia="宋体" w:cs="宋体"/>
                <w:szCs w:val="21"/>
                <w:lang w:val="en-US" w:eastAsia="zh-CN"/>
              </w:rPr>
              <w:t>2</w:t>
            </w:r>
            <w:r>
              <w:rPr>
                <w:rFonts w:hint="eastAsia" w:ascii="宋体" w:hAnsi="宋体" w:eastAsia="宋体" w:cs="宋体"/>
                <w:szCs w:val="21"/>
              </w:rPr>
              <w:t>分，本小项累计最高得</w:t>
            </w:r>
            <w:r>
              <w:rPr>
                <w:rFonts w:hint="eastAsia" w:ascii="宋体" w:hAnsi="宋体" w:eastAsia="宋体" w:cs="宋体"/>
                <w:szCs w:val="21"/>
                <w:lang w:val="en-US" w:eastAsia="zh-CN"/>
              </w:rPr>
              <w:t>16</w:t>
            </w:r>
            <w:r>
              <w:rPr>
                <w:rFonts w:hint="eastAsia" w:ascii="宋体" w:hAnsi="宋体" w:eastAsia="宋体" w:cs="宋体"/>
                <w:szCs w:val="21"/>
              </w:rPr>
              <w:t xml:space="preserve">分。 </w:t>
            </w:r>
            <w:r>
              <w:t>注：同时提供合同关键页</w:t>
            </w:r>
            <w:r>
              <w:rPr>
                <w:rFonts w:hint="eastAsia"/>
                <w:lang w:eastAsia="zh-CN"/>
              </w:rPr>
              <w:t>、</w:t>
            </w:r>
            <w:r>
              <w:rPr>
                <w:rFonts w:hint="eastAsia"/>
                <w:lang w:val="en-US" w:eastAsia="zh-CN"/>
              </w:rPr>
              <w:t>发票</w:t>
            </w:r>
            <w:r>
              <w:t>及验收报告复印件并加盖供应商公章，不提供不得分。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81" w:hRule="atLeast"/>
          <w:jc w:val="center"/>
        </w:trPr>
        <w:tc>
          <w:tcPr>
            <w:tcW w:w="1164" w:type="dxa"/>
            <w:vMerge w:val="continue"/>
            <w:vAlign w:val="center"/>
          </w:tcPr>
          <w:p>
            <w:pPr>
              <w:pStyle w:val="19"/>
              <w:jc w:val="center"/>
              <w:rPr>
                <w:rFonts w:hint="eastAsia"/>
                <w:sz w:val="21"/>
                <w:szCs w:val="21"/>
                <w:lang w:eastAsia="zh-CN"/>
              </w:rPr>
            </w:pPr>
          </w:p>
        </w:tc>
        <w:tc>
          <w:tcPr>
            <w:tcW w:w="1758" w:type="dxa"/>
            <w:tcBorders>
              <w:top w:val="outset" w:color="auto" w:sz="6" w:space="0"/>
              <w:left w:val="outset" w:color="auto" w:sz="6" w:space="0"/>
              <w:right w:val="outset" w:color="auto" w:sz="6" w:space="0"/>
            </w:tcBorders>
            <w:vAlign w:val="top"/>
          </w:tcPr>
          <w:p>
            <w:pPr>
              <w:jc w:val="left"/>
              <w:rPr>
                <w:rFonts w:hint="eastAsia" w:ascii="宋体" w:hAnsi="宋体" w:eastAsia="宋体" w:cs="宋体"/>
                <w:kern w:val="0"/>
                <w:szCs w:val="21"/>
              </w:rPr>
            </w:pPr>
            <w:r>
              <w:t>投标人管理体系情况 (</w:t>
            </w:r>
            <w:r>
              <w:rPr>
                <w:rFonts w:hint="eastAsia"/>
                <w:lang w:val="en-US" w:eastAsia="zh-CN"/>
              </w:rPr>
              <w:t>4</w:t>
            </w:r>
            <w:r>
              <w:t>.0分)</w:t>
            </w:r>
          </w:p>
        </w:tc>
        <w:tc>
          <w:tcPr>
            <w:tcW w:w="7024" w:type="dxa"/>
            <w:tcBorders>
              <w:top w:val="outset" w:color="auto" w:sz="6" w:space="0"/>
              <w:left w:val="outset" w:color="auto" w:sz="6" w:space="0"/>
              <w:right w:val="outset" w:color="auto" w:sz="6" w:space="0"/>
            </w:tcBorders>
            <w:vAlign w:val="top"/>
          </w:tcPr>
          <w:p>
            <w:pPr>
              <w:jc w:val="left"/>
              <w:rPr>
                <w:rFonts w:hint="eastAsia" w:ascii="宋体" w:hAnsi="宋体" w:eastAsia="宋体" w:cs="宋体"/>
                <w:kern w:val="0"/>
                <w:szCs w:val="21"/>
              </w:rPr>
            </w:pPr>
            <w:r>
              <w:t>1</w:t>
            </w:r>
            <w:r>
              <w:rPr>
                <w:rFonts w:hint="eastAsia"/>
                <w:lang w:val="en-US" w:eastAsia="zh-CN"/>
              </w:rPr>
              <w:t>.</w:t>
            </w:r>
            <w:r>
              <w:t>通过质量管理认证体系的得</w:t>
            </w:r>
            <w:r>
              <w:rPr>
                <w:rFonts w:hint="eastAsia"/>
                <w:lang w:val="en-US" w:eastAsia="zh-CN"/>
              </w:rPr>
              <w:t>4</w:t>
            </w:r>
            <w:r>
              <w:t>分</w:t>
            </w:r>
            <w:r>
              <w:rPr>
                <w:rFonts w:hint="eastAsia"/>
                <w:lang w:eastAsia="zh-CN"/>
              </w:rPr>
              <w:t>。</w:t>
            </w:r>
            <w:r>
              <w:t>注：提供以上有效的证书复印件及全国认证认可信息公共服务平台查询结果为有效的截图加盖公章，</w:t>
            </w:r>
            <w:r>
              <w:rPr>
                <w:rFonts w:hint="eastAsia"/>
                <w:lang w:val="en-US" w:eastAsia="zh-CN"/>
              </w:rPr>
              <w:t>已失效或撤销或暂停的或</w:t>
            </w:r>
            <w:r>
              <w:t>不提供不得分。</w:t>
            </w:r>
            <w:r>
              <w:rPr>
                <w:rFonts w:hint="eastAsia"/>
              </w:rPr>
              <w:t>上述证书如因成立时间不足三个月的原因未能获得的，可对应得分。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1" w:hRule="atLeast"/>
          <w:jc w:val="center"/>
        </w:trPr>
        <w:tc>
          <w:tcPr>
            <w:tcW w:w="1164" w:type="dxa"/>
            <w:vAlign w:val="center"/>
          </w:tcPr>
          <w:p>
            <w:pPr>
              <w:pStyle w:val="19"/>
              <w:jc w:val="center"/>
              <w:rPr>
                <w:rFonts w:hint="eastAsia"/>
                <w:sz w:val="21"/>
                <w:szCs w:val="21"/>
                <w:highlight w:val="none"/>
              </w:rPr>
            </w:pPr>
            <w:r>
              <w:rPr>
                <w:rFonts w:hint="eastAsia"/>
                <w:sz w:val="21"/>
                <w:szCs w:val="21"/>
                <w:highlight w:val="none"/>
              </w:rPr>
              <w:t>投标报价</w:t>
            </w:r>
          </w:p>
        </w:tc>
        <w:tc>
          <w:tcPr>
            <w:tcW w:w="1758" w:type="dxa"/>
            <w:vAlign w:val="center"/>
          </w:tcPr>
          <w:p>
            <w:pPr>
              <w:pStyle w:val="19"/>
              <w:rPr>
                <w:rFonts w:hint="eastAsia"/>
                <w:sz w:val="21"/>
                <w:szCs w:val="21"/>
                <w:highlight w:val="none"/>
              </w:rPr>
            </w:pPr>
            <w:r>
              <w:rPr>
                <w:rFonts w:hint="eastAsia"/>
                <w:sz w:val="21"/>
                <w:szCs w:val="21"/>
                <w:highlight w:val="none"/>
              </w:rPr>
              <w:t>投标报价得分</w:t>
            </w:r>
          </w:p>
          <w:p>
            <w:pPr>
              <w:pStyle w:val="19"/>
              <w:rPr>
                <w:rFonts w:hint="eastAsia"/>
                <w:sz w:val="21"/>
                <w:szCs w:val="21"/>
                <w:highlight w:val="none"/>
              </w:rPr>
            </w:pPr>
            <w:r>
              <w:rPr>
                <w:rFonts w:hint="eastAsia"/>
                <w:sz w:val="21"/>
                <w:szCs w:val="21"/>
                <w:highlight w:val="none"/>
              </w:rPr>
              <w:t>(</w:t>
            </w:r>
            <w:r>
              <w:rPr>
                <w:rFonts w:hint="eastAsia"/>
                <w:sz w:val="21"/>
                <w:szCs w:val="21"/>
                <w:highlight w:val="none"/>
                <w:lang w:val="en-US" w:eastAsia="zh-CN"/>
              </w:rPr>
              <w:t>25</w:t>
            </w:r>
            <w:r>
              <w:rPr>
                <w:rFonts w:hint="eastAsia"/>
                <w:sz w:val="21"/>
                <w:szCs w:val="21"/>
                <w:highlight w:val="none"/>
              </w:rPr>
              <w:t>.0分)</w:t>
            </w:r>
          </w:p>
        </w:tc>
        <w:tc>
          <w:tcPr>
            <w:tcW w:w="7024" w:type="dxa"/>
            <w:vAlign w:val="center"/>
          </w:tcPr>
          <w:p>
            <w:pPr>
              <w:pStyle w:val="19"/>
              <w:jc w:val="both"/>
              <w:rPr>
                <w:rFonts w:hint="eastAsia"/>
                <w:sz w:val="21"/>
                <w:szCs w:val="21"/>
                <w:lang w:eastAsia="zh-CN"/>
              </w:rPr>
            </w:pPr>
            <w:r>
              <w:rPr>
                <w:rFonts w:hint="eastAsia"/>
                <w:sz w:val="21"/>
                <w:szCs w:val="21"/>
                <w:lang w:eastAsia="zh-CN"/>
              </w:rPr>
              <w:t>投标报价得分＝（评标基准价/评标价）×价格权值×100【注：价格分统一采用低价优先法计算，即满足招标文件要求（通过资格性审查和符合性审查）且价格最低的评标价(指修正及价格扣除后报价)为评标基准价。】最低报价不是中标的唯一依据。</w:t>
            </w:r>
          </w:p>
        </w:tc>
      </w:tr>
    </w:tbl>
    <w:p/>
    <w:p>
      <w:r>
        <w:rPr>
          <w:b/>
          <w:sz w:val="24"/>
        </w:rPr>
        <w:t>4.汇总、排序</w:t>
      </w:r>
    </w:p>
    <w:p/>
    <w:p>
      <w:r>
        <w:t>采购包1：</w:t>
      </w:r>
    </w:p>
    <w:p>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b/>
          <w:sz w:val="24"/>
        </w:rPr>
        <w:t>5.中标价的确定</w:t>
      </w:r>
    </w:p>
    <w:p>
      <w:pPr>
        <w:ind w:firstLine="480"/>
      </w:pPr>
      <w:r>
        <w:t>除了按第四章第一点第7条修正并经投标人确认的投标报价作为中标价外，中标价以开标时公开唱标价为准。</w:t>
      </w:r>
    </w:p>
    <w:p>
      <w:r>
        <w:rPr>
          <w:b/>
          <w:sz w:val="24"/>
        </w:rPr>
        <w:t>6.其他无效投标的情形：</w:t>
      </w:r>
    </w:p>
    <w:p>
      <w:pPr>
        <w:ind w:firstLine="480"/>
      </w:pPr>
      <w:r>
        <w:t>(1)评标期间，投标人没有按评标委员会的要求提交法定代表人或其委托代理人签字的澄清、说明、补正或改变了投标文件的实质性内容的。</w:t>
      </w:r>
    </w:p>
    <w:p>
      <w:pPr>
        <w:ind w:firstLine="480"/>
      </w:pPr>
      <w:r>
        <w:t>(2)投标文件提供虚假材料的。</w:t>
      </w:r>
    </w:p>
    <w:p>
      <w:pPr>
        <w:ind w:firstLine="480"/>
      </w:pPr>
      <w:r>
        <w:t>(3)投标人以他人名义投标、串通投标、以行贿手段谋取中标或者以其他弄虚作假方式投标的。</w:t>
      </w:r>
    </w:p>
    <w:p>
      <w:pPr>
        <w:ind w:firstLine="480"/>
      </w:pPr>
      <w:r>
        <w:t>(4)投标人对采购人、采购代理机构、评标委员会及其工作人员施加影响，有碍招标公平、公正的。</w:t>
      </w:r>
    </w:p>
    <w:p>
      <w:pPr>
        <w:ind w:firstLine="480"/>
      </w:pPr>
      <w:r>
        <w:t>(5)投标文件含有采购人不能接受的附加条件的。</w:t>
      </w:r>
    </w:p>
    <w:p>
      <w:pPr>
        <w:ind w:firstLine="480"/>
      </w:pPr>
      <w:r>
        <w:t>(6)法律、法规和招标文件规定的其他无效情形。</w:t>
      </w:r>
    </w:p>
    <w:p>
      <w:pPr>
        <w:ind w:firstLine="480"/>
      </w:pPr>
    </w:p>
    <w:p>
      <w:pPr>
        <w:rPr>
          <w:b/>
          <w:sz w:val="36"/>
        </w:rPr>
      </w:pPr>
      <w:r>
        <w:t xml:space="preserve"> </w:t>
      </w:r>
    </w:p>
    <w:p>
      <w:pPr>
        <w:jc w:val="center"/>
        <w:outlineLvl w:val="0"/>
        <w:rPr>
          <w:b/>
          <w:sz w:val="36"/>
        </w:rPr>
      </w:pPr>
      <w:r>
        <w:rPr>
          <w:b/>
          <w:sz w:val="36"/>
        </w:rPr>
        <w:br w:type="page"/>
      </w:r>
    </w:p>
    <w:p>
      <w:pPr>
        <w:jc w:val="center"/>
        <w:outlineLvl w:val="0"/>
      </w:pPr>
      <w:r>
        <w:rPr>
          <w:b/>
          <w:sz w:val="36"/>
        </w:rPr>
        <w:t>第五章 合同文本</w:t>
      </w:r>
    </w:p>
    <w:p>
      <w:pPr>
        <w:ind w:firstLine="480"/>
      </w:pPr>
    </w:p>
    <w:p/>
    <w:p>
      <w:pPr>
        <w:spacing w:line="220" w:lineRule="atLeast"/>
        <w:jc w:val="center"/>
        <w:rPr>
          <w:rFonts w:hint="eastAsia" w:asciiTheme="minorEastAsia" w:hAnsiTheme="minorEastAsia"/>
          <w:b/>
          <w:bCs/>
          <w:sz w:val="44"/>
          <w:szCs w:val="44"/>
        </w:rPr>
      </w:pPr>
      <w:r>
        <w:rPr>
          <w:rFonts w:hint="eastAsia" w:asciiTheme="minorEastAsia" w:hAnsiTheme="minorEastAsia"/>
          <w:b/>
          <w:bCs/>
          <w:sz w:val="44"/>
          <w:szCs w:val="44"/>
        </w:rPr>
        <w:t>广东省江门监狱规范化监狱（监区）创建</w:t>
      </w:r>
    </w:p>
    <w:p>
      <w:pPr>
        <w:spacing w:line="220" w:lineRule="atLeast"/>
        <w:jc w:val="center"/>
        <w:rPr>
          <w:rFonts w:hint="eastAsia" w:asciiTheme="minorEastAsia" w:hAnsiTheme="minorEastAsia"/>
          <w:b/>
          <w:bCs/>
          <w:sz w:val="44"/>
          <w:szCs w:val="44"/>
        </w:rPr>
      </w:pPr>
      <w:r>
        <w:rPr>
          <w:rFonts w:hint="eastAsia" w:asciiTheme="minorEastAsia" w:hAnsiTheme="minorEastAsia"/>
          <w:b/>
          <w:bCs/>
          <w:sz w:val="44"/>
          <w:szCs w:val="44"/>
        </w:rPr>
        <w:t>文化建设和定置管理项目</w:t>
      </w:r>
    </w:p>
    <w:p>
      <w:pPr>
        <w:spacing w:line="220" w:lineRule="atLeast"/>
        <w:jc w:val="center"/>
        <w:rPr>
          <w:rFonts w:hint="eastAsia" w:asciiTheme="minorEastAsia" w:hAnsiTheme="minorEastAsia"/>
          <w:sz w:val="40"/>
          <w:szCs w:val="40"/>
        </w:rPr>
      </w:pPr>
    </w:p>
    <w:p>
      <w:pPr>
        <w:spacing w:line="220" w:lineRule="atLeast"/>
        <w:jc w:val="center"/>
        <w:rPr>
          <w:rFonts w:hint="eastAsia" w:asciiTheme="minorEastAsia" w:hAnsiTheme="minorEastAsia"/>
          <w:sz w:val="40"/>
          <w:szCs w:val="40"/>
        </w:rPr>
      </w:pPr>
    </w:p>
    <w:p>
      <w:pPr>
        <w:tabs>
          <w:tab w:val="left" w:pos="720"/>
        </w:tabs>
        <w:spacing w:line="360" w:lineRule="auto"/>
        <w:jc w:val="center"/>
        <w:rPr>
          <w:rFonts w:hint="eastAsia" w:asciiTheme="minorEastAsia" w:hAnsiTheme="minorEastAsia"/>
          <w:b/>
          <w:bCs/>
          <w:sz w:val="44"/>
          <w:szCs w:val="44"/>
        </w:rPr>
      </w:pPr>
      <w:r>
        <w:rPr>
          <w:rFonts w:hint="eastAsia" w:asciiTheme="minorEastAsia" w:hAnsiTheme="minorEastAsia"/>
          <w:b/>
          <w:bCs/>
          <w:sz w:val="44"/>
          <w:szCs w:val="44"/>
        </w:rPr>
        <w:t>合</w:t>
      </w:r>
      <w:r>
        <w:rPr>
          <w:rFonts w:asciiTheme="minorEastAsia" w:hAnsiTheme="minorEastAsia"/>
          <w:b/>
          <w:bCs/>
          <w:sz w:val="44"/>
          <w:szCs w:val="44"/>
        </w:rPr>
        <w:t xml:space="preserve"> </w:t>
      </w:r>
    </w:p>
    <w:p>
      <w:pPr>
        <w:tabs>
          <w:tab w:val="left" w:pos="720"/>
        </w:tabs>
        <w:spacing w:line="360" w:lineRule="auto"/>
        <w:jc w:val="center"/>
        <w:rPr>
          <w:rFonts w:hint="eastAsia" w:asciiTheme="minorEastAsia" w:hAnsiTheme="minorEastAsia"/>
          <w:b/>
          <w:bCs/>
          <w:sz w:val="44"/>
          <w:szCs w:val="44"/>
        </w:rPr>
      </w:pPr>
    </w:p>
    <w:p>
      <w:pPr>
        <w:tabs>
          <w:tab w:val="left" w:pos="720"/>
        </w:tabs>
        <w:spacing w:line="360" w:lineRule="auto"/>
        <w:jc w:val="center"/>
        <w:rPr>
          <w:rFonts w:hint="eastAsia" w:asciiTheme="minorEastAsia" w:hAnsiTheme="minorEastAsia"/>
          <w:b/>
          <w:bCs/>
          <w:sz w:val="44"/>
          <w:szCs w:val="44"/>
        </w:rPr>
      </w:pPr>
      <w:r>
        <w:rPr>
          <w:rFonts w:hint="eastAsia" w:asciiTheme="minorEastAsia" w:hAnsiTheme="minorEastAsia"/>
          <w:b/>
          <w:bCs/>
          <w:sz w:val="44"/>
          <w:szCs w:val="44"/>
        </w:rPr>
        <w:t>同</w:t>
      </w:r>
      <w:r>
        <w:rPr>
          <w:rFonts w:asciiTheme="minorEastAsia" w:hAnsiTheme="minorEastAsia"/>
          <w:b/>
          <w:bCs/>
          <w:sz w:val="44"/>
          <w:szCs w:val="44"/>
        </w:rPr>
        <w:t xml:space="preserve"> </w:t>
      </w:r>
    </w:p>
    <w:p>
      <w:pPr>
        <w:tabs>
          <w:tab w:val="left" w:pos="720"/>
        </w:tabs>
        <w:spacing w:line="360" w:lineRule="auto"/>
        <w:jc w:val="center"/>
        <w:rPr>
          <w:rFonts w:hint="eastAsia" w:asciiTheme="minorEastAsia" w:hAnsiTheme="minorEastAsia"/>
          <w:b/>
          <w:bCs/>
          <w:sz w:val="44"/>
          <w:szCs w:val="44"/>
        </w:rPr>
      </w:pPr>
    </w:p>
    <w:p>
      <w:pPr>
        <w:tabs>
          <w:tab w:val="left" w:pos="720"/>
        </w:tabs>
        <w:spacing w:line="360" w:lineRule="auto"/>
        <w:jc w:val="center"/>
        <w:rPr>
          <w:rFonts w:hint="eastAsia" w:asciiTheme="minorEastAsia" w:hAnsiTheme="minorEastAsia"/>
          <w:b/>
          <w:bCs/>
          <w:sz w:val="44"/>
          <w:szCs w:val="44"/>
        </w:rPr>
      </w:pPr>
      <w:r>
        <w:rPr>
          <w:rFonts w:hint="eastAsia" w:asciiTheme="minorEastAsia" w:hAnsiTheme="minorEastAsia"/>
          <w:b/>
          <w:bCs/>
          <w:sz w:val="44"/>
          <w:szCs w:val="44"/>
        </w:rPr>
        <w:t>书</w:t>
      </w:r>
    </w:p>
    <w:p>
      <w:pPr>
        <w:spacing w:line="220" w:lineRule="atLeast"/>
        <w:jc w:val="center"/>
        <w:rPr>
          <w:rFonts w:hint="eastAsia" w:asciiTheme="minorEastAsia" w:hAnsiTheme="minorEastAsia"/>
          <w:sz w:val="40"/>
          <w:szCs w:val="40"/>
        </w:rPr>
      </w:pPr>
    </w:p>
    <w:p>
      <w:pPr>
        <w:spacing w:line="220" w:lineRule="atLeast"/>
        <w:jc w:val="center"/>
        <w:rPr>
          <w:rFonts w:hint="eastAsia" w:asciiTheme="minorEastAsia" w:hAnsiTheme="minorEastAsia"/>
          <w:sz w:val="40"/>
          <w:szCs w:val="40"/>
        </w:rPr>
      </w:pPr>
    </w:p>
    <w:p>
      <w:pPr>
        <w:spacing w:line="220" w:lineRule="atLeast"/>
        <w:jc w:val="center"/>
        <w:rPr>
          <w:rFonts w:hint="eastAsia" w:asciiTheme="minorEastAsia" w:hAnsiTheme="minorEastAsia"/>
          <w:sz w:val="40"/>
          <w:szCs w:val="40"/>
        </w:rPr>
      </w:pPr>
    </w:p>
    <w:p>
      <w:pPr>
        <w:spacing w:line="220" w:lineRule="atLeast"/>
        <w:jc w:val="center"/>
        <w:rPr>
          <w:rFonts w:hint="eastAsia" w:asciiTheme="minorEastAsia" w:hAnsiTheme="minorEastAsia"/>
          <w:sz w:val="32"/>
          <w:szCs w:val="32"/>
        </w:rPr>
      </w:pPr>
    </w:p>
    <w:p>
      <w:pPr>
        <w:spacing w:line="220" w:lineRule="atLeast"/>
        <w:jc w:val="center"/>
        <w:rPr>
          <w:rFonts w:hint="eastAsia" w:asciiTheme="minorEastAsia" w:hAnsiTheme="minorEastAsia"/>
          <w:sz w:val="32"/>
          <w:szCs w:val="32"/>
        </w:rPr>
      </w:pPr>
    </w:p>
    <w:p>
      <w:pPr>
        <w:spacing w:line="360" w:lineRule="auto"/>
        <w:ind w:left="1678"/>
        <w:outlineLvl w:val="1"/>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甲    方：广东省江门监狱</w:t>
      </w:r>
    </w:p>
    <w:p>
      <w:pPr>
        <w:spacing w:line="360" w:lineRule="auto"/>
        <w:ind w:left="1680"/>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 xml:space="preserve">乙    方： </w:t>
      </w:r>
    </w:p>
    <w:p>
      <w:pPr>
        <w:spacing w:line="360" w:lineRule="auto"/>
        <w:ind w:firstLine="1606" w:firstLineChars="5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签约地点：广东省鹤山市宅梧镇营顶社区</w:t>
      </w:r>
    </w:p>
    <w:p>
      <w:pPr>
        <w:spacing w:line="360" w:lineRule="auto"/>
        <w:ind w:firstLine="1606" w:firstLineChars="500"/>
        <w:rPr>
          <w:rFonts w:hint="eastAsia" w:asciiTheme="minorEastAsia" w:hAnsiTheme="minorEastAsia"/>
          <w:sz w:val="32"/>
          <w:szCs w:val="32"/>
        </w:rPr>
      </w:pPr>
      <w:r>
        <w:rPr>
          <w:rFonts w:hint="eastAsia" w:ascii="仿宋_GB2312" w:hAnsi="仿宋_GB2312" w:eastAsia="仿宋_GB2312" w:cs="仿宋_GB2312"/>
          <w:b/>
          <w:sz w:val="32"/>
          <w:szCs w:val="32"/>
        </w:rPr>
        <w:t>签订日期：    年   月   日</w:t>
      </w:r>
    </w:p>
    <w:p>
      <w:pPr>
        <w:spacing w:line="220" w:lineRule="atLeast"/>
        <w:rPr>
          <w:rFonts w:hint="eastAsia" w:asciiTheme="minorEastAsia" w:hAnsiTheme="minorEastAsia"/>
          <w:sz w:val="32"/>
          <w:szCs w:val="32"/>
        </w:rPr>
      </w:pPr>
      <w:r>
        <w:rPr>
          <w:rFonts w:asciiTheme="minorEastAsia" w:hAnsiTheme="minorEastAsia"/>
          <w:sz w:val="32"/>
          <w:szCs w:val="32"/>
        </w:rPr>
        <w:br w:type="page"/>
      </w:r>
    </w:p>
    <w:p>
      <w:pPr>
        <w:tabs>
          <w:tab w:val="left" w:pos="720"/>
        </w:tabs>
        <w:spacing w:line="360" w:lineRule="auto"/>
        <w:rPr>
          <w:rFonts w:hint="eastAsia" w:ascii="宋体" w:hAnsi="宋体" w:eastAsia="宋体" w:cs="仿宋_GB2312"/>
          <w:bCs/>
          <w:sz w:val="24"/>
        </w:rPr>
      </w:pPr>
      <w:r>
        <w:rPr>
          <w:rFonts w:hint="eastAsia" w:ascii="宋体" w:hAnsi="宋体" w:eastAsia="宋体" w:cs="仿宋_GB2312"/>
          <w:bCs/>
          <w:sz w:val="24"/>
        </w:rPr>
        <w:t>甲  方：  广东省江门监狱</w:t>
      </w:r>
    </w:p>
    <w:p>
      <w:pPr>
        <w:spacing w:line="360" w:lineRule="auto"/>
        <w:rPr>
          <w:rFonts w:hint="eastAsia" w:ascii="宋体" w:hAnsi="宋体" w:eastAsia="宋体" w:cs="仿宋_GB2312"/>
          <w:bCs/>
          <w:sz w:val="24"/>
        </w:rPr>
      </w:pPr>
      <w:r>
        <w:rPr>
          <w:rFonts w:hint="eastAsia" w:ascii="宋体" w:hAnsi="宋体" w:eastAsia="宋体" w:cs="仿宋_GB2312"/>
          <w:bCs/>
          <w:sz w:val="24"/>
        </w:rPr>
        <w:t>电  话：  0750-8638326      传  真：</w:t>
      </w:r>
    </w:p>
    <w:p>
      <w:pPr>
        <w:spacing w:line="360" w:lineRule="auto"/>
        <w:rPr>
          <w:rFonts w:hint="eastAsia" w:ascii="宋体" w:hAnsi="宋体" w:eastAsia="宋体" w:cs="仿宋_GB2312"/>
          <w:bCs/>
          <w:sz w:val="24"/>
        </w:rPr>
      </w:pPr>
      <w:r>
        <w:rPr>
          <w:rFonts w:hint="eastAsia" w:ascii="宋体" w:hAnsi="宋体" w:eastAsia="宋体" w:cs="仿宋_GB2312"/>
          <w:bCs/>
          <w:sz w:val="24"/>
        </w:rPr>
        <w:t>地  址：  广东省鹤山市宅梧镇营顶社区</w:t>
      </w:r>
    </w:p>
    <w:p>
      <w:pPr>
        <w:spacing w:line="360" w:lineRule="auto"/>
        <w:rPr>
          <w:rFonts w:ascii="宋体" w:hAnsi="宋体" w:eastAsia="宋体" w:cs="仿宋_GB2312"/>
          <w:bCs/>
          <w:sz w:val="24"/>
        </w:rPr>
      </w:pPr>
      <w:r>
        <w:rPr>
          <w:rFonts w:hint="eastAsia" w:ascii="宋体" w:hAnsi="宋体" w:eastAsia="宋体" w:cs="仿宋_GB2312"/>
          <w:bCs/>
          <w:sz w:val="24"/>
        </w:rPr>
        <w:t xml:space="preserve">乙  方：   </w:t>
      </w:r>
    </w:p>
    <w:p>
      <w:pPr>
        <w:spacing w:line="360" w:lineRule="auto"/>
        <w:rPr>
          <w:rFonts w:hint="eastAsia" w:ascii="宋体" w:hAnsi="宋体" w:eastAsia="宋体" w:cs="仿宋_GB2312"/>
          <w:sz w:val="24"/>
        </w:rPr>
      </w:pPr>
      <w:r>
        <w:rPr>
          <w:rFonts w:hint="eastAsia" w:ascii="宋体" w:hAnsi="宋体" w:eastAsia="宋体" w:cs="仿宋_GB2312"/>
          <w:sz w:val="24"/>
        </w:rPr>
        <w:t>电  话：                 传  真：</w:t>
      </w:r>
    </w:p>
    <w:p>
      <w:pPr>
        <w:spacing w:line="360" w:lineRule="auto"/>
        <w:rPr>
          <w:rFonts w:ascii="宋体" w:hAnsi="宋体" w:eastAsia="宋体" w:cs="仿宋_GB2312"/>
          <w:sz w:val="24"/>
        </w:rPr>
      </w:pPr>
      <w:r>
        <w:rPr>
          <w:rFonts w:hint="eastAsia" w:ascii="宋体" w:hAnsi="宋体" w:eastAsia="宋体" w:cs="仿宋_GB2312"/>
          <w:sz w:val="24"/>
        </w:rPr>
        <w:t xml:space="preserve">地  址：     </w:t>
      </w:r>
    </w:p>
    <w:p>
      <w:pPr>
        <w:pStyle w:val="2"/>
        <w:rPr>
          <w:rFonts w:hint="eastAsia"/>
        </w:rPr>
      </w:pP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根据广东省江门监狱规范化监狱（监区）创建文化建设和定置管理项目的采购结果，按照《中华人民共和国政府采购法》、《中华人民共和国政府采购法实施条例》、《中华人民共和国民法典》的规定，</w:t>
      </w:r>
      <w:r>
        <w:rPr>
          <w:rFonts w:hint="eastAsia" w:ascii="宋体" w:hAnsi="宋体" w:eastAsia="宋体" w:cs="仿宋_GB2312"/>
          <w:kern w:val="28"/>
          <w:sz w:val="24"/>
        </w:rPr>
        <w:t>经双方协商，</w:t>
      </w:r>
      <w:r>
        <w:rPr>
          <w:rFonts w:hint="eastAsia" w:ascii="宋体" w:hAnsi="宋体" w:eastAsia="宋体" w:cs="仿宋_GB2312"/>
          <w:sz w:val="24"/>
        </w:rPr>
        <w:t>本着平等互利和诚实信用的原则，</w:t>
      </w:r>
      <w:r>
        <w:rPr>
          <w:rFonts w:hint="eastAsia" w:ascii="宋体" w:hAnsi="宋体" w:eastAsia="宋体" w:cs="仿宋_GB2312"/>
          <w:kern w:val="28"/>
          <w:sz w:val="24"/>
        </w:rPr>
        <w:t>一致同意签订本合同如下：</w:t>
      </w: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一、合同金额</w:t>
      </w:r>
    </w:p>
    <w:p>
      <w:pPr>
        <w:spacing w:line="360" w:lineRule="auto"/>
        <w:ind w:firstLine="480" w:firstLineChars="200"/>
        <w:rPr>
          <w:rFonts w:ascii="宋体" w:hAnsi="宋体" w:eastAsia="宋体" w:cs="仿宋_GB2312"/>
          <w:sz w:val="24"/>
        </w:rPr>
      </w:pPr>
      <w:r>
        <w:rPr>
          <w:rFonts w:hint="eastAsia" w:ascii="宋体" w:hAnsi="宋体" w:eastAsia="宋体" w:cs="仿宋_GB2312"/>
          <w:sz w:val="24"/>
        </w:rPr>
        <w:t>合同金额为（大写）：人民币￥</w:t>
      </w:r>
      <w:r>
        <w:rPr>
          <w:rFonts w:hint="eastAsia" w:ascii="宋体" w:hAnsi="宋体" w:eastAsia="宋体" w:cs="仿宋_GB2312"/>
          <w:sz w:val="24"/>
          <w:u w:val="single"/>
        </w:rPr>
        <w:t xml:space="preserve">   </w:t>
      </w:r>
      <w:r>
        <w:rPr>
          <w:rFonts w:hint="eastAsia" w:ascii="宋体" w:hAnsi="宋体" w:eastAsia="宋体" w:cs="仿宋_GB2312"/>
          <w:sz w:val="24"/>
        </w:rPr>
        <w:t>元。该金额包括本合同产品的设计费、制作费、运输费、安装费、税费等为实现本合同目的所需的一切费用。</w:t>
      </w:r>
    </w:p>
    <w:p>
      <w:pPr>
        <w:pStyle w:val="2"/>
        <w:rPr>
          <w:rFonts w:hint="eastAsia"/>
        </w:rPr>
      </w:pP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二、服务范围</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乙方按附表内容及甲方要求为甲方提供以下服务及产品：</w:t>
      </w:r>
    </w:p>
    <w:tbl>
      <w:tblPr>
        <w:tblStyle w:val="32"/>
        <w:tblW w:w="79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44" w:type="dxa"/>
            <w:vAlign w:val="bottom"/>
          </w:tcPr>
          <w:p>
            <w:pPr>
              <w:spacing w:line="360" w:lineRule="auto"/>
              <w:jc w:val="center"/>
              <w:rPr>
                <w:rFonts w:hint="eastAsia" w:ascii="宋体" w:hAnsi="宋体" w:eastAsia="宋体" w:cs="仿宋_GB2312"/>
                <w:sz w:val="24"/>
                <w:lang w:val="zh-CN"/>
              </w:rPr>
            </w:pPr>
            <w:r>
              <w:rPr>
                <w:rFonts w:hint="eastAsia" w:ascii="宋体" w:hAnsi="宋体" w:eastAsia="宋体" w:cs="仿宋_GB2312"/>
                <w:sz w:val="24"/>
                <w:lang w:val="zh-CN"/>
              </w:rPr>
              <w:t>序号</w:t>
            </w:r>
          </w:p>
        </w:tc>
        <w:tc>
          <w:tcPr>
            <w:tcW w:w="7136" w:type="dxa"/>
            <w:vAlign w:val="center"/>
          </w:tcPr>
          <w:p>
            <w:pPr>
              <w:spacing w:line="360" w:lineRule="auto"/>
              <w:jc w:val="center"/>
              <w:rPr>
                <w:rFonts w:hint="eastAsia" w:ascii="宋体" w:hAnsi="宋体" w:eastAsia="宋体" w:cs="仿宋_GB2312"/>
                <w:sz w:val="24"/>
                <w:lang w:val="zh-CN"/>
              </w:rPr>
            </w:pPr>
            <w:r>
              <w:rPr>
                <w:rFonts w:hint="eastAsia" w:ascii="宋体" w:hAnsi="宋体" w:eastAsia="宋体" w:cs="仿宋_GB2312"/>
                <w:sz w:val="24"/>
                <w:lang w:val="zh-CN"/>
              </w:rPr>
              <w:t>项</w:t>
            </w:r>
            <w:r>
              <w:rPr>
                <w:rFonts w:hint="eastAsia" w:ascii="宋体" w:hAnsi="宋体" w:eastAsia="宋体" w:cs="仿宋_GB2312"/>
                <w:sz w:val="24"/>
              </w:rPr>
              <w:t xml:space="preserve">   </w:t>
            </w:r>
            <w:r>
              <w:rPr>
                <w:rFonts w:hint="eastAsia" w:ascii="宋体" w:hAnsi="宋体" w:eastAsia="宋体" w:cs="仿宋_GB2312"/>
                <w:sz w:val="24"/>
                <w:lang w:val="zh-CN"/>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44" w:type="dxa"/>
            <w:vAlign w:val="bottom"/>
          </w:tcPr>
          <w:p>
            <w:pPr>
              <w:spacing w:line="360" w:lineRule="auto"/>
              <w:jc w:val="center"/>
              <w:rPr>
                <w:rFonts w:hint="eastAsia" w:ascii="宋体" w:hAnsi="宋体" w:eastAsia="宋体" w:cs="仿宋_GB2312"/>
                <w:sz w:val="24"/>
                <w:lang w:val="zh-CN"/>
              </w:rPr>
            </w:pPr>
            <w:r>
              <w:rPr>
                <w:rFonts w:hint="eastAsia" w:ascii="宋体" w:hAnsi="宋体" w:eastAsia="宋体" w:cs="仿宋_GB2312"/>
                <w:sz w:val="24"/>
                <w:lang w:val="zh-CN"/>
              </w:rPr>
              <w:t>1</w:t>
            </w:r>
          </w:p>
        </w:tc>
        <w:tc>
          <w:tcPr>
            <w:tcW w:w="7136" w:type="dxa"/>
            <w:vAlign w:val="center"/>
          </w:tcPr>
          <w:p>
            <w:pPr>
              <w:spacing w:line="360" w:lineRule="auto"/>
              <w:rPr>
                <w:rFonts w:hint="eastAsia" w:ascii="宋体" w:hAnsi="宋体" w:eastAsia="宋体" w:cs="仿宋_GB2312"/>
                <w:sz w:val="24"/>
                <w:lang w:val="zh-CN"/>
              </w:rPr>
            </w:pPr>
            <w:r>
              <w:rPr>
                <w:rFonts w:hint="eastAsia" w:ascii="宋体" w:hAnsi="宋体" w:eastAsia="宋体" w:cs="仿宋_GB2312"/>
                <w:sz w:val="24"/>
                <w:lang w:val="zh-CN"/>
              </w:rPr>
              <w:t>专业策划、设计及其相关配套对接服务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44" w:type="dxa"/>
            <w:vAlign w:val="bottom"/>
          </w:tcPr>
          <w:p>
            <w:pPr>
              <w:spacing w:line="360" w:lineRule="auto"/>
              <w:jc w:val="center"/>
              <w:rPr>
                <w:rFonts w:hint="eastAsia" w:ascii="宋体" w:hAnsi="宋体" w:eastAsia="宋体" w:cs="仿宋_GB2312"/>
                <w:sz w:val="24"/>
                <w:lang w:val="zh-CN"/>
              </w:rPr>
            </w:pPr>
            <w:r>
              <w:rPr>
                <w:rFonts w:hint="eastAsia" w:ascii="宋体" w:hAnsi="宋体" w:eastAsia="宋体" w:cs="仿宋_GB2312"/>
                <w:sz w:val="24"/>
                <w:lang w:val="zh-CN"/>
              </w:rPr>
              <w:t>2</w:t>
            </w:r>
          </w:p>
        </w:tc>
        <w:tc>
          <w:tcPr>
            <w:tcW w:w="7136" w:type="dxa"/>
            <w:vAlign w:val="center"/>
          </w:tcPr>
          <w:p>
            <w:pPr>
              <w:spacing w:line="360" w:lineRule="auto"/>
              <w:rPr>
                <w:rFonts w:hint="eastAsia" w:ascii="宋体" w:hAnsi="宋体" w:eastAsia="宋体" w:cs="仿宋_GB2312"/>
                <w:sz w:val="24"/>
                <w:lang w:val="zh-CN"/>
              </w:rPr>
            </w:pPr>
            <w:r>
              <w:rPr>
                <w:rFonts w:hint="eastAsia" w:ascii="宋体" w:hAnsi="宋体" w:eastAsia="宋体" w:cs="仿宋_GB2312"/>
                <w:sz w:val="24"/>
                <w:lang w:val="zh-CN"/>
              </w:rPr>
              <w:t>资料搜集及文案撰写服务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44" w:type="dxa"/>
            <w:vAlign w:val="bottom"/>
          </w:tcPr>
          <w:p>
            <w:pPr>
              <w:spacing w:line="360" w:lineRule="auto"/>
              <w:jc w:val="center"/>
              <w:rPr>
                <w:rFonts w:hint="eastAsia" w:ascii="宋体" w:hAnsi="宋体" w:eastAsia="宋体" w:cs="仿宋_GB2312"/>
                <w:sz w:val="24"/>
                <w:lang w:val="zh-CN"/>
              </w:rPr>
            </w:pPr>
            <w:r>
              <w:rPr>
                <w:rFonts w:hint="eastAsia" w:ascii="宋体" w:hAnsi="宋体" w:eastAsia="宋体" w:cs="仿宋_GB2312"/>
                <w:sz w:val="24"/>
                <w:lang w:val="zh-CN"/>
              </w:rPr>
              <w:t>3</w:t>
            </w:r>
          </w:p>
        </w:tc>
        <w:tc>
          <w:tcPr>
            <w:tcW w:w="7136" w:type="dxa"/>
            <w:vAlign w:val="center"/>
          </w:tcPr>
          <w:p>
            <w:pPr>
              <w:spacing w:line="360" w:lineRule="auto"/>
              <w:rPr>
                <w:rFonts w:hint="eastAsia" w:ascii="宋体" w:hAnsi="宋体" w:eastAsia="宋体" w:cs="仿宋_GB2312"/>
                <w:sz w:val="24"/>
                <w:lang w:val="zh-CN"/>
              </w:rPr>
            </w:pPr>
            <w:r>
              <w:rPr>
                <w:rFonts w:hint="eastAsia" w:ascii="宋体" w:hAnsi="宋体" w:eastAsia="宋体" w:cs="仿宋_GB2312"/>
                <w:sz w:val="24"/>
                <w:lang w:val="zh-CN"/>
              </w:rPr>
              <w:t>项目配套文化装置定制服务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44" w:type="dxa"/>
            <w:vAlign w:val="bottom"/>
          </w:tcPr>
          <w:p>
            <w:pPr>
              <w:spacing w:line="360" w:lineRule="auto"/>
              <w:jc w:val="center"/>
              <w:rPr>
                <w:rFonts w:hint="eastAsia" w:ascii="宋体" w:hAnsi="宋体" w:eastAsia="宋体" w:cs="仿宋_GB2312"/>
                <w:sz w:val="24"/>
                <w:lang w:val="zh-CN"/>
              </w:rPr>
            </w:pPr>
            <w:r>
              <w:rPr>
                <w:rFonts w:hint="eastAsia" w:ascii="宋体" w:hAnsi="宋体" w:eastAsia="宋体" w:cs="仿宋_GB2312"/>
                <w:sz w:val="24"/>
                <w:lang w:val="zh-CN"/>
              </w:rPr>
              <w:t>4</w:t>
            </w:r>
          </w:p>
        </w:tc>
        <w:tc>
          <w:tcPr>
            <w:tcW w:w="7136" w:type="dxa"/>
            <w:vAlign w:val="center"/>
          </w:tcPr>
          <w:p>
            <w:pPr>
              <w:spacing w:line="360" w:lineRule="auto"/>
              <w:rPr>
                <w:rFonts w:hint="eastAsia" w:ascii="宋体" w:hAnsi="宋体" w:eastAsia="宋体" w:cs="仿宋_GB2312"/>
                <w:sz w:val="24"/>
                <w:lang w:val="zh-CN"/>
              </w:rPr>
            </w:pPr>
            <w:r>
              <w:rPr>
                <w:rFonts w:hint="eastAsia" w:ascii="宋体" w:hAnsi="宋体" w:eastAsia="宋体" w:cs="仿宋_GB2312"/>
                <w:sz w:val="24"/>
                <w:lang w:val="zh-CN"/>
              </w:rPr>
              <w:t>运输、安装服务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844" w:type="dxa"/>
            <w:vAlign w:val="bottom"/>
          </w:tcPr>
          <w:p>
            <w:pPr>
              <w:spacing w:line="360" w:lineRule="auto"/>
              <w:jc w:val="center"/>
              <w:rPr>
                <w:rFonts w:hint="eastAsia" w:ascii="宋体" w:hAnsi="宋体" w:eastAsia="宋体" w:cs="仿宋_GB2312"/>
                <w:sz w:val="24"/>
                <w:lang w:val="zh-CN"/>
              </w:rPr>
            </w:pPr>
            <w:r>
              <w:rPr>
                <w:rFonts w:hint="eastAsia" w:ascii="宋体" w:hAnsi="宋体" w:eastAsia="宋体" w:cs="仿宋_GB2312"/>
                <w:sz w:val="24"/>
                <w:lang w:val="zh-CN"/>
              </w:rPr>
              <w:t>5</w:t>
            </w:r>
          </w:p>
        </w:tc>
        <w:tc>
          <w:tcPr>
            <w:tcW w:w="7136" w:type="dxa"/>
            <w:vAlign w:val="center"/>
          </w:tcPr>
          <w:p>
            <w:pPr>
              <w:spacing w:line="360" w:lineRule="auto"/>
              <w:rPr>
                <w:rFonts w:hint="eastAsia" w:ascii="宋体" w:hAnsi="宋体" w:eastAsia="宋体" w:cs="仿宋_GB2312"/>
                <w:sz w:val="24"/>
                <w:lang w:val="zh-CN"/>
              </w:rPr>
            </w:pPr>
            <w:r>
              <w:rPr>
                <w:rFonts w:hint="eastAsia" w:ascii="宋体" w:hAnsi="宋体" w:eastAsia="宋体" w:cs="仿宋_GB2312"/>
                <w:sz w:val="24"/>
                <w:lang w:val="zh-CN"/>
              </w:rPr>
              <w:t>售后服务</w:t>
            </w:r>
          </w:p>
        </w:tc>
      </w:tr>
    </w:tbl>
    <w:p>
      <w:pPr>
        <w:spacing w:line="360" w:lineRule="auto"/>
        <w:ind w:firstLine="480" w:firstLineChars="200"/>
        <w:rPr>
          <w:rFonts w:hint="eastAsia" w:ascii="宋体" w:hAnsi="宋体" w:eastAsia="宋体" w:cs="仿宋_GB2312"/>
          <w:sz w:val="24"/>
          <w:highlight w:val="red"/>
          <w:lang w:val="zh-CN"/>
        </w:rPr>
      </w:pPr>
      <w:r>
        <w:rPr>
          <w:rFonts w:hint="eastAsia" w:ascii="宋体" w:hAnsi="宋体" w:eastAsia="宋体" w:cs="仿宋_GB2312"/>
          <w:sz w:val="24"/>
          <w:lang w:val="zh-CN"/>
        </w:rPr>
        <w:t>项目配套文化装置定制服务技术参数与要求如下，因甲方具体实际需求，对部分物料的尺寸、数量作调整的，经甲方确定后方可生产、制作。</w:t>
      </w:r>
    </w:p>
    <w:tbl>
      <w:tblPr>
        <w:tblStyle w:val="13"/>
        <w:tblpPr w:leftFromText="180" w:rightFromText="180" w:vertAnchor="text" w:horzAnchor="page" w:tblpX="1747" w:tblpY="1007"/>
        <w:tblOverlap w:val="never"/>
        <w:tblW w:w="8960" w:type="dxa"/>
        <w:tblInd w:w="0" w:type="dxa"/>
        <w:tblLayout w:type="fixed"/>
        <w:tblCellMar>
          <w:top w:w="0" w:type="dxa"/>
          <w:left w:w="108" w:type="dxa"/>
          <w:bottom w:w="0" w:type="dxa"/>
          <w:right w:w="108" w:type="dxa"/>
        </w:tblCellMar>
      </w:tblPr>
      <w:tblGrid>
        <w:gridCol w:w="675"/>
        <w:gridCol w:w="1560"/>
        <w:gridCol w:w="2971"/>
        <w:gridCol w:w="2402"/>
        <w:gridCol w:w="695"/>
        <w:gridCol w:w="645"/>
        <w:gridCol w:w="12"/>
      </w:tblGrid>
      <w:tr>
        <w:tblPrEx>
          <w:tblLayout w:type="fixed"/>
          <w:tblCellMar>
            <w:top w:w="0" w:type="dxa"/>
            <w:left w:w="108" w:type="dxa"/>
            <w:bottom w:w="0" w:type="dxa"/>
            <w:right w:w="108" w:type="dxa"/>
          </w:tblCellMar>
        </w:tblPrEx>
        <w:trPr>
          <w:trHeight w:val="66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b/>
                <w:bCs/>
                <w:color w:val="000000"/>
                <w:sz w:val="24"/>
                <w:highlight w:val="red"/>
              </w:rPr>
            </w:pPr>
            <w:r>
              <w:rPr>
                <w:rFonts w:hint="eastAsia" w:ascii="宋体" w:hAnsi="宋体" w:eastAsia="宋体" w:cstheme="minorEastAsia"/>
                <w:b/>
                <w:bCs/>
                <w:color w:val="000000"/>
                <w:kern w:val="0"/>
                <w:sz w:val="24"/>
                <w:highlight w:val="none"/>
                <w:lang w:bidi="ar"/>
              </w:rPr>
              <w:t>广东省江门监狱规范化监狱（监区）文化建设和定置管理服务项目技术参数</w:t>
            </w:r>
          </w:p>
        </w:tc>
      </w:tr>
      <w:tr>
        <w:tblPrEx>
          <w:tblLayout w:type="fixed"/>
          <w:tblCellMar>
            <w:top w:w="0" w:type="dxa"/>
            <w:left w:w="108" w:type="dxa"/>
            <w:bottom w:w="0" w:type="dxa"/>
            <w:right w:w="108" w:type="dxa"/>
          </w:tblCellMar>
        </w:tblPrEx>
        <w:trPr>
          <w:gridAfter w:val="1"/>
          <w:wAfter w:w="12" w:type="dxa"/>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品名</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材质、工艺</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尺寸</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单位</w:t>
            </w:r>
          </w:p>
        </w:tc>
      </w:tr>
      <w:tr>
        <w:tblPrEx>
          <w:tblLayout w:type="fixed"/>
          <w:tblCellMar>
            <w:top w:w="0" w:type="dxa"/>
            <w:left w:w="108" w:type="dxa"/>
            <w:bottom w:w="0" w:type="dxa"/>
            <w:right w:w="108" w:type="dxa"/>
          </w:tblCellMar>
        </w:tblPrEx>
        <w:trPr>
          <w:trHeight w:val="44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b/>
                <w:bCs/>
                <w:color w:val="000000"/>
                <w:sz w:val="24"/>
              </w:rPr>
            </w:pPr>
            <w:r>
              <w:rPr>
                <w:rFonts w:hint="eastAsia" w:ascii="宋体" w:hAnsi="宋体" w:eastAsia="宋体" w:cs="仿宋_GB2312"/>
                <w:b/>
                <w:bCs/>
                <w:color w:val="000000"/>
                <w:kern w:val="0"/>
                <w:sz w:val="24"/>
                <w:lang w:bidi="ar"/>
              </w:rPr>
              <w:t>行政区沿路（往行政办公区方向）</w:t>
            </w:r>
          </w:p>
        </w:tc>
      </w:tr>
      <w:tr>
        <w:tblPrEx>
          <w:tblLayout w:type="fixed"/>
          <w:tblCellMar>
            <w:top w:w="0" w:type="dxa"/>
            <w:left w:w="108" w:type="dxa"/>
            <w:bottom w:w="0" w:type="dxa"/>
            <w:right w:w="108" w:type="dxa"/>
          </w:tblCellMar>
        </w:tblPrEx>
        <w:trPr>
          <w:gridAfter w:val="1"/>
          <w:wAfter w:w="12" w:type="dxa"/>
          <w:trHeight w:val="56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定制造型宣传大牌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0.8mm厚304#不锈钢方管烧制框架，框内铝塑板+高清UV背胶，水泥基础埋地</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800*380cm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套</w:t>
            </w:r>
          </w:p>
        </w:tc>
      </w:tr>
      <w:tr>
        <w:tblPrEx>
          <w:tblLayout w:type="fixed"/>
          <w:tblCellMar>
            <w:top w:w="0" w:type="dxa"/>
            <w:left w:w="108" w:type="dxa"/>
            <w:bottom w:w="0" w:type="dxa"/>
            <w:right w:w="108" w:type="dxa"/>
          </w:tblCellMar>
        </w:tblPrEx>
        <w:trPr>
          <w:gridAfter w:val="1"/>
          <w:wAfter w:w="12" w:type="dxa"/>
          <w:trHeight w:val="8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定制造型宣传装置1</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多层次0.8mm厚304#不锈钢定制落地装置，水泥基础埋地</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300*180cm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套</w:t>
            </w:r>
          </w:p>
        </w:tc>
      </w:tr>
      <w:tr>
        <w:tblPrEx>
          <w:tblLayout w:type="fixed"/>
          <w:tblCellMar>
            <w:top w:w="0" w:type="dxa"/>
            <w:left w:w="108" w:type="dxa"/>
            <w:bottom w:w="0" w:type="dxa"/>
            <w:right w:w="108" w:type="dxa"/>
          </w:tblCellMar>
        </w:tblPrEx>
        <w:trPr>
          <w:gridAfter w:val="1"/>
          <w:wAfter w:w="12" w:type="dxa"/>
          <w:trHeight w:val="57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定制造型宣传装置2</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多层次0.8mm厚304#不锈钢定制落地装置，水泥基础埋地</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300*180cm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套</w:t>
            </w:r>
          </w:p>
        </w:tc>
      </w:tr>
      <w:tr>
        <w:tblPrEx>
          <w:tblLayout w:type="fixed"/>
          <w:tblCellMar>
            <w:top w:w="0" w:type="dxa"/>
            <w:left w:w="108" w:type="dxa"/>
            <w:bottom w:w="0" w:type="dxa"/>
            <w:right w:w="108" w:type="dxa"/>
          </w:tblCellMar>
        </w:tblPrEx>
        <w:trPr>
          <w:gridAfter w:val="1"/>
          <w:wAfter w:w="12" w:type="dxa"/>
          <w:trHeight w:val="6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定制宣传标语装置</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6分镀锌管+550灯布+自动时控发光灯带</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7.43*1.22m 29.87*1.22m 10.93*1.22m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套</w:t>
            </w:r>
          </w:p>
        </w:tc>
      </w:tr>
      <w:tr>
        <w:tblPrEx>
          <w:tblLayout w:type="fixed"/>
          <w:tblCellMar>
            <w:top w:w="0" w:type="dxa"/>
            <w:left w:w="108" w:type="dxa"/>
            <w:bottom w:w="0" w:type="dxa"/>
            <w:right w:w="108" w:type="dxa"/>
          </w:tblCellMar>
        </w:tblPrEx>
        <w:trPr>
          <w:gridAfter w:val="1"/>
          <w:wAfter w:w="12" w:type="dxa"/>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定制造型路标</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0.8mm厚304#不锈钢方管烧制框架，框内铝单板+3M反光膜UV，水泥基础埋地</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120cm*200cm*600cm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46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b/>
                <w:bCs/>
                <w:color w:val="000000"/>
                <w:sz w:val="24"/>
              </w:rPr>
            </w:pPr>
            <w:r>
              <w:rPr>
                <w:rFonts w:hint="eastAsia" w:ascii="宋体" w:hAnsi="宋体" w:eastAsia="宋体" w:cs="仿宋_GB2312"/>
                <w:b/>
                <w:bCs/>
                <w:color w:val="000000"/>
                <w:kern w:val="0"/>
                <w:sz w:val="24"/>
                <w:lang w:bidi="ar"/>
              </w:rPr>
              <w:t>行政办公区中心广场</w:t>
            </w:r>
          </w:p>
        </w:tc>
      </w:tr>
      <w:tr>
        <w:tblPrEx>
          <w:tblLayout w:type="fixed"/>
          <w:tblCellMar>
            <w:top w:w="0" w:type="dxa"/>
            <w:left w:w="108" w:type="dxa"/>
            <w:bottom w:w="0" w:type="dxa"/>
            <w:right w:w="108" w:type="dxa"/>
          </w:tblCellMar>
        </w:tblPrEx>
        <w:trPr>
          <w:gridAfter w:val="1"/>
          <w:wAfter w:w="12" w:type="dxa"/>
          <w:trHeight w:val="64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定制造型党建宣传栏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0.8mm厚304#不锈钢方管烧制框架，框内铝塑板+高清UV背胶，水泥基础埋地</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800*270cm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个</w:t>
            </w:r>
          </w:p>
        </w:tc>
      </w:tr>
      <w:tr>
        <w:tblPrEx>
          <w:tblLayout w:type="fixed"/>
          <w:tblCellMar>
            <w:top w:w="0" w:type="dxa"/>
            <w:left w:w="108" w:type="dxa"/>
            <w:bottom w:w="0" w:type="dxa"/>
            <w:right w:w="108" w:type="dxa"/>
          </w:tblCellMar>
        </w:tblPrEx>
        <w:trPr>
          <w:trHeight w:val="60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b/>
                <w:bCs/>
                <w:color w:val="000000"/>
                <w:sz w:val="24"/>
              </w:rPr>
            </w:pPr>
            <w:r>
              <w:rPr>
                <w:rFonts w:hint="eastAsia" w:ascii="宋体" w:hAnsi="宋体" w:eastAsia="宋体" w:cs="仿宋_GB2312"/>
                <w:b/>
                <w:bCs/>
                <w:color w:val="000000"/>
                <w:kern w:val="0"/>
                <w:sz w:val="24"/>
                <w:lang w:bidi="ar"/>
              </w:rPr>
              <w:t>行政办公区各楼层</w:t>
            </w:r>
          </w:p>
        </w:tc>
      </w:tr>
      <w:tr>
        <w:tblPrEx>
          <w:tblLayout w:type="fixed"/>
          <w:tblCellMar>
            <w:top w:w="0" w:type="dxa"/>
            <w:left w:w="108" w:type="dxa"/>
            <w:bottom w:w="0" w:type="dxa"/>
            <w:right w:w="108" w:type="dxa"/>
          </w:tblCellMar>
        </w:tblPrEx>
        <w:trPr>
          <w:gridAfter w:val="1"/>
          <w:wAfter w:w="12" w:type="dxa"/>
          <w:trHeight w:val="56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定制造型形象画</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玻璃钢仿铜工艺</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503*315cm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7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定制造型总索引</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底部均用不锈钢喷进口汽车漆，铝型材卡槽</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200*120cm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4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定制导视牌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130*180cm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9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定制造型形象宣传栏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1200*150cm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套</w:t>
            </w:r>
          </w:p>
        </w:tc>
      </w:tr>
      <w:tr>
        <w:tblPrEx>
          <w:tblLayout w:type="fixed"/>
          <w:tblCellMar>
            <w:top w:w="0" w:type="dxa"/>
            <w:left w:w="108" w:type="dxa"/>
            <w:bottom w:w="0" w:type="dxa"/>
            <w:right w:w="108" w:type="dxa"/>
          </w:tblCellMar>
        </w:tblPrEx>
        <w:trPr>
          <w:gridAfter w:val="1"/>
          <w:wAfter w:w="12" w:type="dxa"/>
          <w:trHeight w:val="50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定制电梯号码牌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定制楼层号码牌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定制房号牌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6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定制会议室天花</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天花铝方通（含打拆）</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685*1182cm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方</w:t>
            </w:r>
          </w:p>
        </w:tc>
      </w:tr>
      <w:tr>
        <w:tblPrEx>
          <w:tblLayout w:type="fixed"/>
          <w:tblCellMar>
            <w:top w:w="0" w:type="dxa"/>
            <w:left w:w="108" w:type="dxa"/>
            <w:bottom w:w="0" w:type="dxa"/>
            <w:right w:w="108" w:type="dxa"/>
          </w:tblCellMar>
        </w:tblPrEx>
        <w:trPr>
          <w:gridAfter w:val="1"/>
          <w:wAfter w:w="12" w:type="dxa"/>
          <w:trHeight w:val="7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定制会议室天花</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天花木结构+硅钙板（含打拆）</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685*1182cm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方</w:t>
            </w:r>
          </w:p>
        </w:tc>
      </w:tr>
      <w:tr>
        <w:tblPrEx>
          <w:tblLayout w:type="fixed"/>
          <w:tblCellMar>
            <w:top w:w="0" w:type="dxa"/>
            <w:left w:w="108" w:type="dxa"/>
            <w:bottom w:w="0" w:type="dxa"/>
            <w:right w:w="108" w:type="dxa"/>
          </w:tblCellMar>
        </w:tblPrEx>
        <w:trPr>
          <w:gridAfter w:val="1"/>
          <w:wAfter w:w="12" w:type="dxa"/>
          <w:trHeight w:val="9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定制造型会议背景墙</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木结构+铝塑板墙体，0.8cm密度板包裹布艺等材料安装上墙面、304#不锈钢精工字（7）+狱徽，（含打拆）</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330*360cm、40*40*5cm（字)、80*80cm（党徽）</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套</w:t>
            </w:r>
          </w:p>
        </w:tc>
      </w:tr>
      <w:tr>
        <w:tblPrEx>
          <w:tblLayout w:type="fixed"/>
          <w:tblCellMar>
            <w:top w:w="0" w:type="dxa"/>
            <w:left w:w="108" w:type="dxa"/>
            <w:bottom w:w="0" w:type="dxa"/>
            <w:right w:w="108" w:type="dxa"/>
          </w:tblCellMar>
        </w:tblPrEx>
        <w:trPr>
          <w:gridAfter w:val="1"/>
          <w:wAfter w:w="12" w:type="dxa"/>
          <w:trHeight w:val="57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天花筒灯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三雄极光（含布电及开关）</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20瓦暖白光</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个</w:t>
            </w:r>
          </w:p>
        </w:tc>
      </w:tr>
      <w:tr>
        <w:tblPrEx>
          <w:tblLayout w:type="fixed"/>
          <w:tblCellMar>
            <w:top w:w="0" w:type="dxa"/>
            <w:left w:w="108" w:type="dxa"/>
            <w:bottom w:w="0" w:type="dxa"/>
            <w:right w:w="108" w:type="dxa"/>
          </w:tblCellMar>
        </w:tblPrEx>
        <w:trPr>
          <w:gridAfter w:val="1"/>
          <w:wAfter w:w="12" w:type="dxa"/>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定制会议宣传栏1</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0.8mm厚304#不锈钢方管烧制框架，框内铝塑板+高清UV背胶+304#不锈钢精工字（16）+党徽</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240*120cm、40*40cm（字）、60*60cm（党徽）</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6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定制会议宣传栏2</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240*120cm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定制制度牌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60*80cm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160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6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定制科室牌（警）</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铝合金烤漆</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30*18cm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7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定制造型工作栏表</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180*120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定制制度牌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60*80cm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定制门牌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176*78cm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定制防撞条</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77*12cm（2）；66*12cm（1）；</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项</w:t>
            </w:r>
          </w:p>
        </w:tc>
      </w:tr>
      <w:tr>
        <w:tblPrEx>
          <w:tblLayout w:type="fixed"/>
          <w:tblCellMar>
            <w:top w:w="0" w:type="dxa"/>
            <w:left w:w="108" w:type="dxa"/>
            <w:bottom w:w="0" w:type="dxa"/>
            <w:right w:w="108" w:type="dxa"/>
          </w:tblCellMar>
        </w:tblPrEx>
        <w:trPr>
          <w:gridAfter w:val="1"/>
          <w:wAfter w:w="12" w:type="dxa"/>
          <w:trHeight w:val="6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定制大字</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7.2*0.7</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项</w:t>
            </w:r>
          </w:p>
        </w:tc>
      </w:tr>
      <w:tr>
        <w:tblPrEx>
          <w:tblLayout w:type="fixed"/>
          <w:tblCellMar>
            <w:top w:w="0" w:type="dxa"/>
            <w:left w:w="108" w:type="dxa"/>
            <w:bottom w:w="0" w:type="dxa"/>
            <w:right w:w="108" w:type="dxa"/>
          </w:tblCellMar>
        </w:tblPrEx>
        <w:trPr>
          <w:trHeight w:val="92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b/>
                <w:bCs/>
                <w:color w:val="000000"/>
                <w:sz w:val="24"/>
              </w:rPr>
            </w:pPr>
            <w:r>
              <w:rPr>
                <w:rFonts w:hint="eastAsia" w:ascii="宋体" w:hAnsi="宋体" w:eastAsia="宋体" w:cs="仿宋_GB2312"/>
                <w:b/>
                <w:bCs/>
                <w:color w:val="000000"/>
                <w:kern w:val="0"/>
                <w:sz w:val="24"/>
                <w:lang w:bidi="ar"/>
              </w:rPr>
              <w:t>监管区沿路</w:t>
            </w:r>
          </w:p>
        </w:tc>
      </w:tr>
      <w:tr>
        <w:tblPrEx>
          <w:tblLayout w:type="fixed"/>
          <w:tblCellMar>
            <w:top w:w="0" w:type="dxa"/>
            <w:left w:w="108" w:type="dxa"/>
            <w:bottom w:w="0" w:type="dxa"/>
            <w:right w:w="108" w:type="dxa"/>
          </w:tblCellMar>
        </w:tblPrEx>
        <w:trPr>
          <w:gridAfter w:val="1"/>
          <w:wAfter w:w="12" w:type="dxa"/>
          <w:trHeight w:val="7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定制楼号牌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0.8mm厚304#不锈钢方管烧制框架，框内铝塑板+高清UV，高空吊装</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定制造型路标</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0.8mm厚304#不锈钢方管烧制框架，框内铝塑板+高清UV背胶，水泥基础埋地</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75*265cm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定制铭牌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1.2mm厚201不锈钢面板折型，精工打磨焊接成型。画面高清UV写真喷印</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65*50cm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58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b/>
                <w:bCs/>
                <w:color w:val="000000"/>
                <w:sz w:val="24"/>
              </w:rPr>
            </w:pPr>
            <w:r>
              <w:rPr>
                <w:rFonts w:hint="eastAsia" w:ascii="宋体" w:hAnsi="宋体" w:eastAsia="宋体" w:cs="仿宋_GB2312"/>
                <w:b/>
                <w:bCs/>
                <w:color w:val="000000"/>
                <w:kern w:val="0"/>
                <w:sz w:val="24"/>
                <w:lang w:bidi="ar"/>
              </w:rPr>
              <w:t>会见中心（含勤务监区）</w:t>
            </w:r>
          </w:p>
        </w:tc>
      </w:tr>
      <w:tr>
        <w:tblPrEx>
          <w:tblLayout w:type="fixed"/>
          <w:tblCellMar>
            <w:top w:w="0" w:type="dxa"/>
            <w:left w:w="108" w:type="dxa"/>
            <w:bottom w:w="0" w:type="dxa"/>
            <w:right w:w="108" w:type="dxa"/>
          </w:tblCellMar>
        </w:tblPrEx>
        <w:trPr>
          <w:gridAfter w:val="1"/>
          <w:wAfter w:w="12" w:type="dxa"/>
          <w:trHeight w:val="58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定制科室牌（犯）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铝合金烤漆</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30*18cm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6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定制科室牌（警）</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铝合金烤漆</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30*18cm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定制导视牌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1.2mm厚201不锈钢面板折型，精工打磨焊接成型。画面高清UV写真喷印</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60*80cm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定制造型文化形象墙</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163*170cm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3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定制提示牌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8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定制造型文化形象墙</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230*60cm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9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定制造型楼梯间标语</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300*64cm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定制号码牌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张</w:t>
            </w:r>
          </w:p>
        </w:tc>
      </w:tr>
      <w:tr>
        <w:tblPrEx>
          <w:tblLayout w:type="fixed"/>
          <w:tblCellMar>
            <w:top w:w="0" w:type="dxa"/>
            <w:left w:w="108" w:type="dxa"/>
            <w:bottom w:w="0" w:type="dxa"/>
            <w:right w:w="108" w:type="dxa"/>
          </w:tblCellMar>
        </w:tblPrEx>
        <w:trPr>
          <w:gridAfter w:val="1"/>
          <w:wAfter w:w="12" w:type="dxa"/>
          <w:trHeight w:val="6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定制区域牌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定制8mmPVC</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60*40cm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6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定制区域牌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定制8mmPVC</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60*40cm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定制造型文化形象墙</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160*120cm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7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定制造型文化形象墙</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230*60cm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8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定制造型文化形象墙</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550*120cm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8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定制造型楼梯间标语</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300*64cm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8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定制造型文化形象墙</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295*120cm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7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定制铭牌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1.2mm厚201不锈钢面板折型，精工打磨焊接成型。画面高清UV写真喷印</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65*50cm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定制号码牌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定制8mmPVC</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25*25cm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4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定制提示牌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9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定制制度牌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60*80cm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9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定制职责牌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3mm厚高透有机玻璃L形弯牌内插双面高清印刷PVC人像卡</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L形牌：15.5*10.5*4.5cm</w:t>
            </w:r>
            <w:r>
              <w:rPr>
                <w:rFonts w:hint="eastAsia" w:ascii="宋体" w:hAnsi="宋体" w:eastAsia="宋体" w:cs="仿宋_GB2312"/>
                <w:color w:val="000000"/>
                <w:kern w:val="0"/>
                <w:sz w:val="24"/>
                <w:lang w:bidi="ar"/>
              </w:rPr>
              <w:br w:type="textWrapping"/>
            </w:r>
            <w:r>
              <w:rPr>
                <w:rFonts w:hint="eastAsia" w:ascii="宋体" w:hAnsi="宋体" w:eastAsia="宋体" w:cs="仿宋_GB2312"/>
                <w:color w:val="000000"/>
                <w:kern w:val="0"/>
                <w:sz w:val="24"/>
                <w:lang w:bidi="ar"/>
              </w:rPr>
              <w:t>人像卡：14.8*10cm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505"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b/>
                <w:bCs/>
                <w:color w:val="000000"/>
                <w:sz w:val="24"/>
              </w:rPr>
            </w:pPr>
            <w:r>
              <w:rPr>
                <w:rFonts w:hint="eastAsia" w:ascii="宋体" w:hAnsi="宋体" w:eastAsia="宋体" w:cs="仿宋_GB2312"/>
                <w:b/>
                <w:bCs/>
                <w:color w:val="000000"/>
                <w:kern w:val="0"/>
                <w:sz w:val="24"/>
                <w:lang w:bidi="ar"/>
              </w:rPr>
              <w:t>后勤分监区</w:t>
            </w:r>
          </w:p>
        </w:tc>
      </w:tr>
      <w:tr>
        <w:tblPrEx>
          <w:tblLayout w:type="fixed"/>
          <w:tblCellMar>
            <w:top w:w="0" w:type="dxa"/>
            <w:left w:w="108" w:type="dxa"/>
            <w:bottom w:w="0" w:type="dxa"/>
            <w:right w:w="108" w:type="dxa"/>
          </w:tblCellMar>
        </w:tblPrEx>
        <w:trPr>
          <w:gridAfter w:val="1"/>
          <w:wAfter w:w="12" w:type="dxa"/>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定制大字</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0.8mm厚304#不锈钢定制，4X4镀锌角铁架搭建固定落地装置</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80*80cm*4</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项</w:t>
            </w:r>
          </w:p>
        </w:tc>
      </w:tr>
      <w:tr>
        <w:tblPrEx>
          <w:tblLayout w:type="fixed"/>
          <w:tblCellMar>
            <w:top w:w="0" w:type="dxa"/>
            <w:left w:w="108" w:type="dxa"/>
            <w:bottom w:w="0" w:type="dxa"/>
            <w:right w:w="108" w:type="dxa"/>
          </w:tblCellMar>
        </w:tblPrEx>
        <w:trPr>
          <w:gridAfter w:val="1"/>
          <w:wAfter w:w="12" w:type="dxa"/>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定制造型文化形象宣传栏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220*120cm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定制制度牌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60*80cm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475"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b/>
                <w:bCs/>
                <w:color w:val="000000"/>
                <w:sz w:val="24"/>
              </w:rPr>
            </w:pPr>
            <w:r>
              <w:rPr>
                <w:rFonts w:hint="eastAsia" w:ascii="宋体" w:hAnsi="宋体" w:eastAsia="宋体" w:cs="仿宋_GB2312"/>
                <w:b/>
                <w:bCs/>
                <w:color w:val="000000"/>
                <w:kern w:val="0"/>
                <w:sz w:val="24"/>
                <w:lang w:bidi="ar"/>
              </w:rPr>
              <w:t>特管特教分监区</w:t>
            </w:r>
          </w:p>
        </w:tc>
      </w:tr>
      <w:tr>
        <w:tblPrEx>
          <w:tblLayout w:type="fixed"/>
          <w:tblCellMar>
            <w:top w:w="0" w:type="dxa"/>
            <w:left w:w="108" w:type="dxa"/>
            <w:bottom w:w="0" w:type="dxa"/>
            <w:right w:w="108" w:type="dxa"/>
          </w:tblCellMar>
        </w:tblPrEx>
        <w:trPr>
          <w:gridAfter w:val="1"/>
          <w:wAfter w:w="12" w:type="dxa"/>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定制区域牌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165*90cm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定制科室牌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铝合金 烤漆</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30*18cm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2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定制造型文化形象墙左</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535*150cm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定制造型文化形象墙右</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485*150cm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定制动态管理栏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115*90cm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465"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b/>
                <w:bCs/>
                <w:color w:val="000000"/>
                <w:sz w:val="24"/>
              </w:rPr>
            </w:pPr>
            <w:r>
              <w:rPr>
                <w:rFonts w:hint="eastAsia" w:ascii="宋体" w:hAnsi="宋体" w:eastAsia="宋体" w:cs="仿宋_GB2312"/>
                <w:b/>
                <w:bCs/>
                <w:color w:val="000000"/>
                <w:kern w:val="0"/>
                <w:sz w:val="24"/>
                <w:lang w:bidi="ar"/>
              </w:rPr>
              <w:t>医院监区</w:t>
            </w:r>
          </w:p>
        </w:tc>
      </w:tr>
      <w:tr>
        <w:tblPrEx>
          <w:tblLayout w:type="fixed"/>
          <w:tblCellMar>
            <w:top w:w="0" w:type="dxa"/>
            <w:left w:w="108" w:type="dxa"/>
            <w:bottom w:w="0" w:type="dxa"/>
            <w:right w:w="108" w:type="dxa"/>
          </w:tblCellMar>
        </w:tblPrEx>
        <w:trPr>
          <w:gridAfter w:val="1"/>
          <w:wAfter w:w="12" w:type="dxa"/>
          <w:trHeight w:val="6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定制造型宣传栏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163*75cm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组</w:t>
            </w:r>
          </w:p>
        </w:tc>
      </w:tr>
      <w:tr>
        <w:tblPrEx>
          <w:tblLayout w:type="fixed"/>
          <w:tblCellMar>
            <w:top w:w="0" w:type="dxa"/>
            <w:left w:w="108" w:type="dxa"/>
            <w:bottom w:w="0" w:type="dxa"/>
            <w:right w:w="108" w:type="dxa"/>
          </w:tblCellMar>
        </w:tblPrEx>
        <w:trPr>
          <w:gridAfter w:val="1"/>
          <w:wAfter w:w="12" w:type="dxa"/>
          <w:trHeight w:val="6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定制楼层索引</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定制5mm+3mm亚克力板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70*90cm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定制电梯厅挂画</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定制5mm+3mm亚克力板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70*90cm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定制电梯内挂画</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定制5mm+3mm亚克力板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50*70cm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党徽</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张</w:t>
            </w:r>
          </w:p>
        </w:tc>
      </w:tr>
      <w:tr>
        <w:tblPrEx>
          <w:tblLayout w:type="fixed"/>
          <w:tblCellMar>
            <w:top w:w="0" w:type="dxa"/>
            <w:left w:w="108" w:type="dxa"/>
            <w:bottom w:w="0" w:type="dxa"/>
            <w:right w:w="108" w:type="dxa"/>
          </w:tblCellMar>
        </w:tblPrEx>
        <w:trPr>
          <w:gridAfter w:val="1"/>
          <w:wAfter w:w="12" w:type="dxa"/>
          <w:trHeight w:val="6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定制走廊挂画</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定制5mm+3mm亚克力板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50*70cm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582"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b/>
                <w:bCs/>
                <w:color w:val="000000"/>
                <w:sz w:val="24"/>
              </w:rPr>
            </w:pPr>
            <w:r>
              <w:rPr>
                <w:rFonts w:hint="eastAsia" w:ascii="宋体" w:hAnsi="宋体" w:eastAsia="宋体" w:cs="仿宋_GB2312"/>
                <w:b/>
                <w:bCs/>
                <w:color w:val="000000"/>
                <w:kern w:val="0"/>
                <w:sz w:val="24"/>
                <w:lang w:bidi="ar"/>
              </w:rPr>
              <w:t>一监区文化建设（监舍区域）</w:t>
            </w:r>
          </w:p>
        </w:tc>
      </w:tr>
      <w:tr>
        <w:tblPrEx>
          <w:tblLayout w:type="fixed"/>
          <w:tblCellMar>
            <w:top w:w="0" w:type="dxa"/>
            <w:left w:w="108" w:type="dxa"/>
            <w:bottom w:w="0" w:type="dxa"/>
            <w:right w:w="108" w:type="dxa"/>
          </w:tblCellMar>
        </w:tblPrEx>
        <w:trPr>
          <w:gridAfter w:val="1"/>
          <w:wAfter w:w="12" w:type="dxa"/>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定制造型宣传栏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0.8mm厚304#不锈钢方管烧制框架，框内铝塑板+高清UV背胶，水泥基础埋地</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600*240cm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组</w:t>
            </w:r>
          </w:p>
        </w:tc>
      </w:tr>
      <w:tr>
        <w:tblPrEx>
          <w:tblLayout w:type="fixed"/>
          <w:tblCellMar>
            <w:top w:w="0" w:type="dxa"/>
            <w:left w:w="108" w:type="dxa"/>
            <w:bottom w:w="0" w:type="dxa"/>
            <w:right w:w="108" w:type="dxa"/>
          </w:tblCellMar>
        </w:tblPrEx>
        <w:trPr>
          <w:gridAfter w:val="1"/>
          <w:wAfter w:w="12" w:type="dxa"/>
          <w:trHeight w:val="8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定制造型宣传栏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0.8mm厚304#不锈钢方管烧制框架，框内铝塑板+高清UV背胶，水泥基础埋地</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600*240cm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组</w:t>
            </w:r>
          </w:p>
        </w:tc>
      </w:tr>
      <w:tr>
        <w:tblPrEx>
          <w:tblLayout w:type="fixed"/>
          <w:tblCellMar>
            <w:top w:w="0" w:type="dxa"/>
            <w:left w:w="108" w:type="dxa"/>
            <w:bottom w:w="0" w:type="dxa"/>
            <w:right w:w="108" w:type="dxa"/>
          </w:tblCellMar>
        </w:tblPrEx>
        <w:trPr>
          <w:gridAfter w:val="1"/>
          <w:wAfter w:w="12" w:type="dxa"/>
          <w:trHeight w:val="98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66</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定制造型对联</w:t>
            </w:r>
          </w:p>
        </w:tc>
        <w:tc>
          <w:tcPr>
            <w:tcW w:w="2971" w:type="dxa"/>
            <w:vMerge w:val="restart"/>
            <w:tcBorders>
              <w:top w:val="single" w:color="000000" w:sz="4" w:space="0"/>
              <w:left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底部板材均用10MM厚高密度结皮PVC板+表面均用3mm厚亚克力板高精UV打印画面</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330*60cm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82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仿宋_GB2312"/>
                <w:color w:val="000000"/>
                <w:sz w:val="24"/>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仿宋_GB2312"/>
                <w:color w:val="000000"/>
                <w:sz w:val="24"/>
              </w:rPr>
            </w:pPr>
          </w:p>
        </w:tc>
        <w:tc>
          <w:tcPr>
            <w:tcW w:w="2971"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仿宋_GB2312"/>
                <w:color w:val="000000"/>
                <w:sz w:val="24"/>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150*60cm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8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定制造型信箱</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85*72*10cm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个</w:t>
            </w:r>
          </w:p>
        </w:tc>
      </w:tr>
      <w:tr>
        <w:tblPrEx>
          <w:tblLayout w:type="fixed"/>
          <w:tblCellMar>
            <w:top w:w="0" w:type="dxa"/>
            <w:left w:w="108" w:type="dxa"/>
            <w:bottom w:w="0" w:type="dxa"/>
            <w:right w:w="108" w:type="dxa"/>
          </w:tblCellMar>
        </w:tblPrEx>
        <w:trPr>
          <w:gridAfter w:val="1"/>
          <w:wAfter w:w="12" w:type="dxa"/>
          <w:trHeight w:val="8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定制造型文化形象墙</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249*30cm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9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定制消防疏散图</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60*40cm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70</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定制执勤岗</w:t>
            </w:r>
          </w:p>
        </w:tc>
        <w:tc>
          <w:tcPr>
            <w:tcW w:w="2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220*110cm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仿宋_GB2312"/>
                <w:color w:val="000000"/>
                <w:sz w:val="24"/>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仿宋_GB2312"/>
                <w:color w:val="000000"/>
                <w:sz w:val="24"/>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仿宋_GB2312"/>
                <w:color w:val="000000"/>
                <w:sz w:val="24"/>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95*110cm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3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定制柱身挂画</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50*110cm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7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定制造型文化形象墙</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560*140cm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3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定制造型宣传栏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300*150cm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组</w:t>
            </w:r>
          </w:p>
        </w:tc>
      </w:tr>
      <w:tr>
        <w:tblPrEx>
          <w:tblLayout w:type="fixed"/>
          <w:tblCellMar>
            <w:top w:w="0" w:type="dxa"/>
            <w:left w:w="108" w:type="dxa"/>
            <w:bottom w:w="0" w:type="dxa"/>
            <w:right w:w="108" w:type="dxa"/>
          </w:tblCellMar>
        </w:tblPrEx>
        <w:trPr>
          <w:gridAfter w:val="1"/>
          <w:wAfter w:w="12" w:type="dxa"/>
          <w:trHeight w:val="66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定制造型宣传栏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300*150cm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组</w:t>
            </w:r>
          </w:p>
        </w:tc>
      </w:tr>
      <w:tr>
        <w:tblPrEx>
          <w:tblLayout w:type="fixed"/>
          <w:tblCellMar>
            <w:top w:w="0" w:type="dxa"/>
            <w:left w:w="108" w:type="dxa"/>
            <w:bottom w:w="0" w:type="dxa"/>
            <w:right w:w="108" w:type="dxa"/>
          </w:tblCellMar>
        </w:tblPrEx>
        <w:trPr>
          <w:gridAfter w:val="1"/>
          <w:wAfter w:w="12" w:type="dxa"/>
          <w:trHeight w:val="8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定制造型文化形象墙</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240*120cm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定制楼梯挂画</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定制5mm+3mm亚克力板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50*70cm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5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定制门头</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定制8mmPVC</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143*24cm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8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定制造型情况一栏表</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50*100cm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8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定制造型公开公示栏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100*120cm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3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定制执勤岗</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正面：180*110cm</w:t>
            </w:r>
            <w:r>
              <w:rPr>
                <w:rFonts w:hint="eastAsia" w:ascii="宋体" w:hAnsi="宋体" w:eastAsia="宋体" w:cs="仿宋_GB2312"/>
                <w:color w:val="000000"/>
                <w:kern w:val="0"/>
                <w:sz w:val="24"/>
                <w:lang w:bidi="ar"/>
              </w:rPr>
              <w:br w:type="textWrapping"/>
            </w:r>
            <w:r>
              <w:rPr>
                <w:rFonts w:hint="eastAsia" w:ascii="宋体" w:hAnsi="宋体" w:eastAsia="宋体" w:cs="仿宋_GB2312"/>
                <w:color w:val="000000"/>
                <w:kern w:val="0"/>
                <w:sz w:val="24"/>
                <w:lang w:bidi="ar"/>
              </w:rPr>
              <w:t>两侧：80*110cm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套</w:t>
            </w:r>
          </w:p>
        </w:tc>
      </w:tr>
      <w:tr>
        <w:tblPrEx>
          <w:tblLayout w:type="fixed"/>
          <w:tblCellMar>
            <w:top w:w="0" w:type="dxa"/>
            <w:left w:w="108" w:type="dxa"/>
            <w:bottom w:w="0" w:type="dxa"/>
            <w:right w:w="108" w:type="dxa"/>
          </w:tblCellMar>
        </w:tblPrEx>
        <w:trPr>
          <w:gridAfter w:val="1"/>
          <w:wAfter w:w="12" w:type="dxa"/>
          <w:trHeight w:val="7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定制仓号牌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3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定制床号牌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360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6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定制文化牌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50*30cm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648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9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定制情况一览表</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80*120cm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2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定制挂画</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70*110cm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定制职责牌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3mm厚高透有机玻璃L形弯牌</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L形牌：15.5*10.5*4.5cm</w:t>
            </w:r>
            <w:r>
              <w:rPr>
                <w:rFonts w:hint="eastAsia" w:ascii="宋体" w:hAnsi="宋体" w:eastAsia="宋体" w:cs="仿宋_GB2312"/>
                <w:color w:val="000000"/>
                <w:kern w:val="0"/>
                <w:sz w:val="24"/>
                <w:lang w:bidi="ar"/>
              </w:rPr>
              <w:br w:type="textWrapping"/>
            </w:r>
            <w:r>
              <w:rPr>
                <w:rFonts w:hint="eastAsia" w:ascii="宋体" w:hAnsi="宋体" w:eastAsia="宋体" w:cs="仿宋_GB2312"/>
                <w:color w:val="000000"/>
                <w:kern w:val="0"/>
                <w:sz w:val="24"/>
                <w:lang w:bidi="ar"/>
              </w:rPr>
              <w:t>人像卡：14.8*10cm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7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定制制度牌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60*80cm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定制科室牌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铝合金 烤漆</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30*18cm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定制标识牌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15*5cm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5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定制提示牌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522"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b/>
                <w:bCs/>
                <w:color w:val="000000"/>
                <w:sz w:val="24"/>
              </w:rPr>
            </w:pPr>
            <w:r>
              <w:rPr>
                <w:rFonts w:hint="eastAsia" w:ascii="宋体" w:hAnsi="宋体" w:eastAsia="宋体" w:cs="仿宋_GB2312"/>
                <w:b/>
                <w:bCs/>
                <w:color w:val="000000"/>
                <w:kern w:val="0"/>
                <w:sz w:val="24"/>
                <w:lang w:bidi="ar"/>
              </w:rPr>
              <w:t>三监区文化建设（监舍区域）</w:t>
            </w:r>
          </w:p>
        </w:tc>
      </w:tr>
      <w:tr>
        <w:tblPrEx>
          <w:tblLayout w:type="fixed"/>
          <w:tblCellMar>
            <w:top w:w="0" w:type="dxa"/>
            <w:left w:w="108" w:type="dxa"/>
            <w:bottom w:w="0" w:type="dxa"/>
            <w:right w:w="108" w:type="dxa"/>
          </w:tblCellMar>
        </w:tblPrEx>
        <w:trPr>
          <w:gridAfter w:val="1"/>
          <w:wAfter w:w="12" w:type="dxa"/>
          <w:trHeight w:val="7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定制造型宣传栏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0.8mm厚304#不锈钢方管烧制框架，框内铝塑板+高清UV背胶，水泥基础埋地</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600*240cm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组</w:t>
            </w:r>
          </w:p>
        </w:tc>
      </w:tr>
      <w:tr>
        <w:tblPrEx>
          <w:tblLayout w:type="fixed"/>
          <w:tblCellMar>
            <w:top w:w="0" w:type="dxa"/>
            <w:left w:w="108" w:type="dxa"/>
            <w:bottom w:w="0" w:type="dxa"/>
            <w:right w:w="108" w:type="dxa"/>
          </w:tblCellMar>
        </w:tblPrEx>
        <w:trPr>
          <w:gridAfter w:val="1"/>
          <w:wAfter w:w="12" w:type="dxa"/>
          <w:trHeight w:val="6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定制造型宣传栏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0.8mm厚304#不锈钢方管烧制框架，框内铝塑板+高清UV背胶，水泥基础埋地</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600*240cm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组</w:t>
            </w:r>
          </w:p>
        </w:tc>
      </w:tr>
      <w:tr>
        <w:tblPrEx>
          <w:tblLayout w:type="fixed"/>
          <w:tblCellMar>
            <w:top w:w="0" w:type="dxa"/>
            <w:left w:w="108" w:type="dxa"/>
            <w:bottom w:w="0" w:type="dxa"/>
            <w:right w:w="108" w:type="dxa"/>
          </w:tblCellMar>
        </w:tblPrEx>
        <w:trPr>
          <w:gridAfter w:val="1"/>
          <w:wAfter w:w="12" w:type="dxa"/>
          <w:trHeight w:val="62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93</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定制造型对联</w:t>
            </w:r>
          </w:p>
        </w:tc>
        <w:tc>
          <w:tcPr>
            <w:tcW w:w="2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底部板材均用10MM厚高密度结皮PVC板+表面均用3mm厚亚克力板高精UV打印画面</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330*60cm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34"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仿宋_GB2312"/>
                <w:color w:val="000000"/>
                <w:sz w:val="24"/>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仿宋_GB2312"/>
                <w:color w:val="000000"/>
                <w:sz w:val="24"/>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仿宋_GB2312"/>
                <w:color w:val="000000"/>
                <w:sz w:val="24"/>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150*60cm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5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定制造型信箱</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85*72*10cm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个</w:t>
            </w:r>
          </w:p>
        </w:tc>
      </w:tr>
      <w:tr>
        <w:tblPrEx>
          <w:tblLayout w:type="fixed"/>
          <w:tblCellMar>
            <w:top w:w="0" w:type="dxa"/>
            <w:left w:w="108" w:type="dxa"/>
            <w:bottom w:w="0" w:type="dxa"/>
            <w:right w:w="108" w:type="dxa"/>
          </w:tblCellMar>
        </w:tblPrEx>
        <w:trPr>
          <w:gridAfter w:val="1"/>
          <w:wAfter w:w="12" w:type="dxa"/>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定制造型文化形象墙</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249*30cm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1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定制消防疏散图</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60*40cm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79"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97</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定制执勤岗</w:t>
            </w:r>
          </w:p>
        </w:tc>
        <w:tc>
          <w:tcPr>
            <w:tcW w:w="2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220*110cm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7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仿宋_GB2312"/>
                <w:color w:val="000000"/>
                <w:sz w:val="24"/>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仿宋_GB2312"/>
                <w:color w:val="000000"/>
                <w:sz w:val="24"/>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仿宋_GB2312"/>
                <w:color w:val="000000"/>
                <w:sz w:val="24"/>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95*110cm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7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定制柱身挂画</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50*110cm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定制造型文化形象墙</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560*140cm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定制造型宣传栏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300*150cm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定制造型宣传栏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300*150cm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6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定制造型文化形象墙</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240*120cm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定制楼梯挂画</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定制5mm+3mm亚克力板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50*70cm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定制门头</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定制8mmPVC</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143*24cm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定制造型情况一栏表</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50*100cm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定制造型公开公示栏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100*120cm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定制执勤岗</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正面：180*110cm</w:t>
            </w:r>
            <w:r>
              <w:rPr>
                <w:rFonts w:hint="eastAsia" w:ascii="宋体" w:hAnsi="宋体" w:eastAsia="宋体" w:cs="仿宋_GB2312"/>
                <w:color w:val="000000"/>
                <w:kern w:val="0"/>
                <w:sz w:val="24"/>
                <w:lang w:bidi="ar"/>
              </w:rPr>
              <w:br w:type="textWrapping"/>
            </w:r>
            <w:r>
              <w:rPr>
                <w:rFonts w:hint="eastAsia" w:ascii="宋体" w:hAnsi="宋体" w:eastAsia="宋体" w:cs="仿宋_GB2312"/>
                <w:color w:val="000000"/>
                <w:kern w:val="0"/>
                <w:sz w:val="24"/>
                <w:lang w:bidi="ar"/>
              </w:rPr>
              <w:t>两侧：80*110cm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套</w:t>
            </w:r>
          </w:p>
        </w:tc>
      </w:tr>
      <w:tr>
        <w:tblPrEx>
          <w:tblLayout w:type="fixed"/>
          <w:tblCellMar>
            <w:top w:w="0" w:type="dxa"/>
            <w:left w:w="108" w:type="dxa"/>
            <w:bottom w:w="0" w:type="dxa"/>
            <w:right w:w="108" w:type="dxa"/>
          </w:tblCellMar>
        </w:tblPrEx>
        <w:trPr>
          <w:gridAfter w:val="1"/>
          <w:wAfter w:w="12" w:type="dxa"/>
          <w:trHeight w:val="6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定制仓号牌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定制床号牌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360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定制文化牌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50*30cm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648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定制情况一览表</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80*120cm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定制挂画</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70*110cm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定制职责牌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3mm厚高透有机玻璃L形弯牌</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L形牌：15.5*10.5*4.5cm</w:t>
            </w:r>
            <w:r>
              <w:rPr>
                <w:rFonts w:hint="eastAsia" w:ascii="宋体" w:hAnsi="宋体" w:eastAsia="宋体" w:cs="仿宋_GB2312"/>
                <w:color w:val="000000"/>
                <w:kern w:val="0"/>
                <w:sz w:val="24"/>
                <w:lang w:bidi="ar"/>
              </w:rPr>
              <w:br w:type="textWrapping"/>
            </w:r>
            <w:r>
              <w:rPr>
                <w:rFonts w:hint="eastAsia" w:ascii="宋体" w:hAnsi="宋体" w:eastAsia="宋体" w:cs="仿宋_GB2312"/>
                <w:color w:val="000000"/>
                <w:kern w:val="0"/>
                <w:sz w:val="24"/>
                <w:lang w:bidi="ar"/>
              </w:rPr>
              <w:t>人像卡：14.8*10cm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定制制度牌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60*80cm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定制科室牌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铝合金 烤漆</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30*18cm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6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定制标识牌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15*5cm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5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定制提示牌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540" w:hRule="atLeast"/>
        </w:trPr>
        <w:tc>
          <w:tcPr>
            <w:tcW w:w="8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b/>
                <w:bCs/>
                <w:color w:val="000000"/>
                <w:sz w:val="24"/>
              </w:rPr>
            </w:pPr>
            <w:r>
              <w:rPr>
                <w:rFonts w:hint="eastAsia" w:ascii="宋体" w:hAnsi="宋体" w:eastAsia="宋体" w:cs="仿宋_GB2312"/>
                <w:b/>
                <w:bCs/>
                <w:color w:val="000000"/>
                <w:kern w:val="0"/>
                <w:sz w:val="24"/>
                <w:lang w:bidi="ar"/>
              </w:rPr>
              <w:t>七、八监区文化建设（监舍区域）</w:t>
            </w:r>
          </w:p>
        </w:tc>
      </w:tr>
      <w:tr>
        <w:tblPrEx>
          <w:tblLayout w:type="fixed"/>
          <w:tblCellMar>
            <w:top w:w="0" w:type="dxa"/>
            <w:left w:w="108" w:type="dxa"/>
            <w:bottom w:w="0" w:type="dxa"/>
            <w:right w:w="108" w:type="dxa"/>
          </w:tblCellMar>
        </w:tblPrEx>
        <w:trPr>
          <w:gridAfter w:val="1"/>
          <w:wAfter w:w="12" w:type="dxa"/>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定制铭牌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1.2mm厚201不锈钢面板折型，精工打磨焊接成型。画面高清UV写真喷印</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定制号码牌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8*8cm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组</w:t>
            </w:r>
          </w:p>
        </w:tc>
      </w:tr>
      <w:tr>
        <w:tblPrEx>
          <w:tblLayout w:type="fixed"/>
          <w:tblCellMar>
            <w:top w:w="0" w:type="dxa"/>
            <w:left w:w="108" w:type="dxa"/>
            <w:bottom w:w="0" w:type="dxa"/>
            <w:right w:w="108" w:type="dxa"/>
          </w:tblCellMar>
        </w:tblPrEx>
        <w:trPr>
          <w:gridAfter w:val="1"/>
          <w:wAfter w:w="12" w:type="dxa"/>
          <w:trHeight w:val="5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定制号码牌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组</w:t>
            </w:r>
          </w:p>
        </w:tc>
      </w:tr>
      <w:tr>
        <w:tblPrEx>
          <w:tblLayout w:type="fixed"/>
          <w:tblCellMar>
            <w:top w:w="0" w:type="dxa"/>
            <w:left w:w="108" w:type="dxa"/>
            <w:bottom w:w="0" w:type="dxa"/>
            <w:right w:w="108" w:type="dxa"/>
          </w:tblCellMar>
        </w:tblPrEx>
        <w:trPr>
          <w:gridAfter w:val="1"/>
          <w:wAfter w:w="12" w:type="dxa"/>
          <w:trHeight w:val="61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121</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定制造型对联</w:t>
            </w:r>
          </w:p>
        </w:tc>
        <w:tc>
          <w:tcPr>
            <w:tcW w:w="2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底部板材均用10MM厚高密度结皮PVC板+表面均用3mm厚亚克力板高精UV打印画面</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330*60cm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2"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仿宋_GB2312"/>
                <w:color w:val="000000"/>
                <w:sz w:val="24"/>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仿宋_GB2312"/>
                <w:color w:val="000000"/>
                <w:sz w:val="24"/>
              </w:rPr>
            </w:pPr>
          </w:p>
        </w:tc>
        <w:tc>
          <w:tcPr>
            <w:tcW w:w="2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仿宋_GB2312"/>
                <w:color w:val="000000"/>
                <w:sz w:val="24"/>
              </w:rPr>
            </w:pP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150*60cm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定制造型情况一栏表</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50*100cm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定制造型互监组</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100*120cm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1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定制公示栏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358*148cm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定制公示栏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204.6*144.5cm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定制制度牌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60*80cm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定制科室牌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铝合金 烤漆</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30*18cm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定制标识牌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15*5cm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定制提示牌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定制互监组牌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24*95cm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10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定制名牌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18*5cm</w:t>
            </w:r>
            <w:r>
              <w:rPr>
                <w:rFonts w:hint="eastAsia" w:ascii="宋体" w:hAnsi="宋体" w:eastAsia="宋体" w:cs="仿宋_GB2312"/>
                <w:color w:val="000000"/>
                <w:kern w:val="0"/>
                <w:sz w:val="24"/>
                <w:lang w:bidi="ar"/>
              </w:rPr>
              <w:br w:type="textWrapping"/>
            </w:r>
            <w:r>
              <w:rPr>
                <w:rFonts w:hint="eastAsia" w:ascii="宋体" w:hAnsi="宋体" w:eastAsia="宋体" w:cs="仿宋_GB2312"/>
                <w:color w:val="000000"/>
                <w:kern w:val="0"/>
                <w:sz w:val="24"/>
                <w:lang w:bidi="ar"/>
              </w:rPr>
              <w:t>10*7cm</w:t>
            </w:r>
            <w:r>
              <w:rPr>
                <w:rFonts w:hint="eastAsia" w:ascii="宋体" w:hAnsi="宋体" w:eastAsia="宋体" w:cs="仿宋_GB2312"/>
                <w:color w:val="000000"/>
                <w:kern w:val="0"/>
                <w:sz w:val="24"/>
                <w:lang w:bidi="ar"/>
              </w:rPr>
              <w:br w:type="textWrapping"/>
            </w:r>
            <w:r>
              <w:rPr>
                <w:rFonts w:hint="eastAsia" w:ascii="宋体" w:hAnsi="宋体" w:eastAsia="宋体" w:cs="仿宋_GB2312"/>
                <w:color w:val="000000"/>
                <w:kern w:val="0"/>
                <w:sz w:val="24"/>
                <w:lang w:bidi="ar"/>
              </w:rPr>
              <w:t>7*5cm</w:t>
            </w:r>
            <w:r>
              <w:rPr>
                <w:rFonts w:hint="eastAsia" w:ascii="宋体" w:hAnsi="宋体" w:eastAsia="宋体" w:cs="仿宋_GB2312"/>
                <w:color w:val="000000"/>
                <w:kern w:val="0"/>
                <w:sz w:val="24"/>
                <w:lang w:bidi="ar"/>
              </w:rPr>
              <w:br w:type="textWrapping"/>
            </w:r>
            <w:r>
              <w:rPr>
                <w:rFonts w:hint="eastAsia" w:ascii="宋体" w:hAnsi="宋体" w:eastAsia="宋体" w:cs="仿宋_GB2312"/>
                <w:color w:val="000000"/>
                <w:kern w:val="0"/>
                <w:sz w:val="24"/>
                <w:lang w:bidi="ar"/>
              </w:rPr>
              <w:t>7*5cm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项</w:t>
            </w:r>
          </w:p>
        </w:tc>
      </w:tr>
      <w:tr>
        <w:tblPrEx>
          <w:tblLayout w:type="fixed"/>
          <w:tblCellMar>
            <w:top w:w="0" w:type="dxa"/>
            <w:left w:w="108" w:type="dxa"/>
            <w:bottom w:w="0" w:type="dxa"/>
            <w:right w:w="108" w:type="dxa"/>
          </w:tblCellMar>
        </w:tblPrEx>
        <w:trPr>
          <w:gridAfter w:val="1"/>
          <w:wAfter w:w="12" w:type="dxa"/>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定制造型文化形象墙</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80*100cm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133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定制区域牌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134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定制互监组牌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3mm厚卡槽</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23.23x6.4cm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135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定制床号牌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74</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136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定制党建挂画</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70*110cm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137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定制警句牌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35*110cm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138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定制文化牌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3mm厚有机亚克力板折形卡槽</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11*15.5cm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147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139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定制仓号牌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定制执勤岗</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正面：180*90cm</w:t>
            </w:r>
            <w:r>
              <w:rPr>
                <w:rFonts w:hint="eastAsia" w:ascii="宋体" w:hAnsi="宋体" w:eastAsia="宋体" w:cs="仿宋_GB2312"/>
                <w:color w:val="000000"/>
                <w:kern w:val="0"/>
                <w:sz w:val="24"/>
                <w:lang w:bidi="ar"/>
              </w:rPr>
              <w:br w:type="textWrapping"/>
            </w:r>
            <w:r>
              <w:rPr>
                <w:rFonts w:hint="eastAsia" w:ascii="宋体" w:hAnsi="宋体" w:eastAsia="宋体" w:cs="仿宋_GB2312"/>
                <w:color w:val="000000"/>
                <w:kern w:val="0"/>
                <w:sz w:val="24"/>
                <w:lang w:bidi="ar"/>
              </w:rPr>
              <w:t>两侧：80*90cm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套</w:t>
            </w:r>
          </w:p>
        </w:tc>
      </w:tr>
      <w:tr>
        <w:tblPrEx>
          <w:tblLayout w:type="fixed"/>
          <w:tblCellMar>
            <w:top w:w="0" w:type="dxa"/>
            <w:left w:w="108" w:type="dxa"/>
            <w:bottom w:w="0" w:type="dxa"/>
            <w:right w:w="108" w:type="dxa"/>
          </w:tblCellMar>
        </w:tblPrEx>
        <w:trPr>
          <w:gridAfter w:val="1"/>
          <w:wAfter w:w="12" w:type="dxa"/>
          <w:trHeight w:val="63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141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定制造型形象墙</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205*120cm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2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142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定制区域牌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143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定制区域牌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144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定制标识牌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36*48cm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份</w:t>
            </w:r>
          </w:p>
        </w:tc>
      </w:tr>
      <w:tr>
        <w:tblPrEx>
          <w:tblLayout w:type="fixed"/>
          <w:tblCellMar>
            <w:top w:w="0" w:type="dxa"/>
            <w:left w:w="108" w:type="dxa"/>
            <w:bottom w:w="0" w:type="dxa"/>
            <w:right w:w="108" w:type="dxa"/>
          </w:tblCellMar>
        </w:tblPrEx>
        <w:trPr>
          <w:gridAfter w:val="1"/>
          <w:wAfter w:w="12" w:type="dxa"/>
          <w:trHeight w:val="7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145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定制功能牌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20*10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15</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份</w:t>
            </w:r>
          </w:p>
        </w:tc>
      </w:tr>
      <w:tr>
        <w:tblPrEx>
          <w:tblLayout w:type="fixed"/>
          <w:tblCellMar>
            <w:top w:w="0" w:type="dxa"/>
            <w:left w:w="108" w:type="dxa"/>
            <w:bottom w:w="0" w:type="dxa"/>
            <w:right w:w="108" w:type="dxa"/>
          </w:tblCellMar>
        </w:tblPrEx>
        <w:trPr>
          <w:gridAfter w:val="1"/>
          <w:wAfter w:w="12" w:type="dxa"/>
          <w:trHeight w:val="5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146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定制标语牌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50*110cm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147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定制标语牌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400*111*32cm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148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定制标语牌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多层次12mmPVC+1mm亚克力定制形象墙</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200*111*32cm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149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定制号码牌</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高清背胶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4*5cm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份</w:t>
            </w:r>
          </w:p>
        </w:tc>
      </w:tr>
      <w:tr>
        <w:tblPrEx>
          <w:tblLayout w:type="fixed"/>
          <w:tblCellMar>
            <w:top w:w="0" w:type="dxa"/>
            <w:left w:w="108" w:type="dxa"/>
            <w:bottom w:w="0" w:type="dxa"/>
            <w:right w:w="108" w:type="dxa"/>
          </w:tblCellMar>
        </w:tblPrEx>
        <w:trPr>
          <w:gridAfter w:val="1"/>
          <w:wAfter w:w="12" w:type="dxa"/>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150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定制造型宣传栏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240*120cm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gridAfter w:val="1"/>
          <w:wAfter w:w="12" w:type="dxa"/>
          <w:trHeight w:val="5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151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定制标语横幅</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丝绸布</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400*50cm</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条</w:t>
            </w:r>
          </w:p>
        </w:tc>
      </w:tr>
      <w:tr>
        <w:tblPrEx>
          <w:tblLayout w:type="fixed"/>
          <w:tblCellMar>
            <w:top w:w="0" w:type="dxa"/>
            <w:left w:w="108" w:type="dxa"/>
            <w:bottom w:w="0" w:type="dxa"/>
            <w:right w:w="108" w:type="dxa"/>
          </w:tblCellMar>
        </w:tblPrEx>
        <w:trPr>
          <w:gridAfter w:val="1"/>
          <w:wAfter w:w="12" w:type="dxa"/>
          <w:trHeight w:val="5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横幅</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户外黑底高清灯布550</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1000*80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幅</w:t>
            </w:r>
          </w:p>
        </w:tc>
      </w:tr>
    </w:tbl>
    <w:p>
      <w:pPr>
        <w:spacing w:line="360" w:lineRule="auto"/>
        <w:ind w:firstLine="480" w:firstLineChars="200"/>
        <w:rPr>
          <w:rFonts w:hint="eastAsia" w:ascii="宋体" w:hAnsi="宋体" w:eastAsia="宋体" w:cs="仿宋_GB2312"/>
          <w:sz w:val="24"/>
          <w:lang w:val="zh-CN"/>
        </w:rPr>
      </w:pPr>
    </w:p>
    <w:p>
      <w:pPr>
        <w:spacing w:line="360" w:lineRule="auto"/>
        <w:ind w:firstLine="482" w:firstLineChars="200"/>
        <w:outlineLvl w:val="2"/>
        <w:rPr>
          <w:rFonts w:hint="eastAsia" w:ascii="宋体" w:hAnsi="宋体" w:eastAsia="宋体" w:cs="宋体"/>
          <w:b/>
          <w:bCs/>
          <w:sz w:val="24"/>
          <w:lang w:val="zh-CN"/>
        </w:rPr>
      </w:pPr>
      <w:r>
        <w:rPr>
          <w:rFonts w:hint="eastAsia" w:ascii="宋体" w:hAnsi="宋体" w:eastAsia="宋体" w:cs="宋体"/>
          <w:b/>
          <w:bCs/>
          <w:sz w:val="24"/>
        </w:rPr>
        <w:t>三、交付期限</w:t>
      </w:r>
    </w:p>
    <w:p>
      <w:pPr>
        <w:tabs>
          <w:tab w:val="left" w:pos="630"/>
        </w:tabs>
        <w:spacing w:line="360" w:lineRule="auto"/>
        <w:ind w:firstLine="480" w:firstLineChars="200"/>
        <w:rPr>
          <w:rFonts w:ascii="宋体" w:hAnsi="宋体" w:eastAsia="宋体" w:cs="仿宋_GB2312"/>
          <w:bCs/>
          <w:sz w:val="24"/>
        </w:rPr>
      </w:pPr>
      <w:r>
        <w:rPr>
          <w:rFonts w:hint="eastAsia" w:ascii="宋体" w:hAnsi="宋体" w:eastAsia="宋体" w:cs="仿宋_GB2312"/>
          <w:bCs/>
          <w:sz w:val="24"/>
        </w:rPr>
        <w:t>乙方应在2024年    月  日至2024年  月  日止期间，根据本合同项目的设计、制作、交付、安装各阶段的履行期限以及按照甲方要求（由乙方制作各项计划安排的推进表并报甲方确认，甲方有权要求乙方调整计划安排的推进表）完成本合同全部产品或服务的设计、制作、交付、安装等。本合同产品的所有权及毁损和灭失风险自验收合格时转移至甲方。</w:t>
      </w:r>
    </w:p>
    <w:p>
      <w:pPr>
        <w:pStyle w:val="2"/>
        <w:rPr>
          <w:rFonts w:hint="eastAsia"/>
        </w:rPr>
      </w:pP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四、付款方式</w:t>
      </w:r>
    </w:p>
    <w:p>
      <w:pPr>
        <w:spacing w:line="360" w:lineRule="auto"/>
        <w:ind w:firstLine="482" w:firstLineChars="200"/>
        <w:outlineLvl w:val="3"/>
        <w:rPr>
          <w:rFonts w:hint="eastAsia" w:ascii="宋体" w:hAnsi="宋体" w:eastAsia="宋体" w:cs="楷体_GB2312"/>
          <w:b/>
          <w:bCs/>
          <w:sz w:val="24"/>
        </w:rPr>
      </w:pPr>
      <w:r>
        <w:rPr>
          <w:rFonts w:hint="eastAsia" w:ascii="宋体" w:hAnsi="宋体" w:eastAsia="宋体" w:cs="楷体_GB2312"/>
          <w:b/>
          <w:bCs/>
          <w:sz w:val="24"/>
        </w:rPr>
        <w:t>（一）本合同项下的款项分笔支付</w:t>
      </w:r>
    </w:p>
    <w:p>
      <w:pPr>
        <w:spacing w:line="360" w:lineRule="auto"/>
        <w:ind w:firstLine="480" w:firstLineChars="200"/>
        <w:rPr>
          <w:rFonts w:hint="eastAsia" w:ascii="宋体" w:hAnsi="宋体" w:eastAsia="宋体" w:cs="仿宋_GB2312"/>
          <w:sz w:val="24"/>
          <w:highlight w:val="none"/>
        </w:rPr>
      </w:pPr>
      <w:r>
        <w:rPr>
          <w:rFonts w:hint="eastAsia" w:ascii="宋体" w:hAnsi="宋体" w:eastAsia="宋体" w:cs="仿宋_GB2312"/>
          <w:sz w:val="24"/>
          <w:highlight w:val="none"/>
        </w:rPr>
        <w:t>1.合同签订之日起，乙方提供的策划设计方案得到甲方书面确定后，乙方应向甲方提交合同总价30%的请款函及增值税普通发票；甲方收到前述材料且确认达到付款条件之日起10个工作日内，支付乙方合同总价30%（即人民币</w:t>
      </w:r>
      <w:r>
        <w:rPr>
          <w:rFonts w:hint="eastAsia" w:ascii="宋体" w:hAnsi="宋体" w:eastAsia="宋体" w:cs="仿宋_GB2312"/>
          <w:sz w:val="24"/>
          <w:highlight w:val="none"/>
          <w:u w:val="single"/>
        </w:rPr>
        <w:t xml:space="preserve">    </w:t>
      </w:r>
      <w:r>
        <w:rPr>
          <w:rFonts w:hint="eastAsia" w:ascii="宋体" w:hAnsi="宋体" w:eastAsia="宋体" w:cs="仿宋_GB2312"/>
          <w:sz w:val="24"/>
          <w:highlight w:val="none"/>
        </w:rPr>
        <w:t>元）作为项目预付款。</w:t>
      </w:r>
    </w:p>
    <w:p>
      <w:pPr>
        <w:spacing w:line="360" w:lineRule="auto"/>
        <w:ind w:firstLine="480" w:firstLineChars="200"/>
        <w:rPr>
          <w:rFonts w:hint="eastAsia" w:ascii="宋体" w:hAnsi="宋体" w:eastAsia="宋体" w:cs="仿宋_GB2312"/>
          <w:sz w:val="24"/>
          <w:highlight w:val="none"/>
        </w:rPr>
      </w:pPr>
      <w:r>
        <w:rPr>
          <w:rFonts w:hint="eastAsia" w:ascii="宋体" w:hAnsi="宋体" w:eastAsia="宋体" w:cs="仿宋_GB2312"/>
          <w:sz w:val="24"/>
          <w:highlight w:val="none"/>
        </w:rPr>
        <w:t>2.货物送达指定地点，安装调试完毕并经甲方组织验收合格后，乙方应向甲方提交合同总价50%的请款函、增值税普通发票及全部供货清单；甲方项目整体验收合格，收到前述材料且确认达到付款条件起15个工作日内，向乙方支付合同总价的50%（即人民币</w:t>
      </w:r>
      <w:r>
        <w:rPr>
          <w:rFonts w:hint="eastAsia" w:ascii="宋体" w:hAnsi="宋体" w:eastAsia="宋体" w:cs="仿宋_GB2312"/>
          <w:sz w:val="24"/>
          <w:highlight w:val="none"/>
          <w:u w:val="single"/>
        </w:rPr>
        <w:t xml:space="preserve">    </w:t>
      </w:r>
      <w:r>
        <w:rPr>
          <w:rFonts w:hint="eastAsia" w:ascii="宋体" w:hAnsi="宋体" w:eastAsia="宋体" w:cs="仿宋_GB2312"/>
          <w:sz w:val="24"/>
          <w:highlight w:val="none"/>
        </w:rPr>
        <w:t>元）（如甲方2024年收到的财政预算下达数低于前述金额，则按照财政预算下达数限额支付）。</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因甲方的实际需求，合作双方可根据项目完成情况的进度分批次支付项目进度款（根据甲方的具体项目实施及验收情况分批次验收，分批次验收最多不超过2次）。</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3.剩余项目待全部完成验收且合格后5个工作日内，乙方应向甲方提交合同总价20%的请款函及增值税普通发票；甲方收到前述材料且确认达到付款条件之日起10个工作日内，支付乙方合同总价20%（即人民币</w:t>
      </w:r>
      <w:r>
        <w:rPr>
          <w:rFonts w:hint="eastAsia" w:ascii="宋体" w:hAnsi="宋体" w:eastAsia="宋体" w:cs="仿宋_GB2312"/>
          <w:sz w:val="24"/>
          <w:u w:val="single"/>
        </w:rPr>
        <w:t xml:space="preserve">    </w:t>
      </w:r>
      <w:r>
        <w:rPr>
          <w:rFonts w:hint="eastAsia" w:ascii="宋体" w:hAnsi="宋体" w:eastAsia="宋体" w:cs="仿宋_GB2312"/>
          <w:sz w:val="24"/>
        </w:rPr>
        <w:t>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rPr>
      </w:pPr>
      <w:r>
        <w:rPr>
          <w:rFonts w:hint="eastAsia" w:hAnsi="宋体"/>
          <w:sz w:val="24"/>
          <w:lang w:val="en-US" w:eastAsia="zh-CN"/>
        </w:rPr>
        <w:t>4.</w:t>
      </w:r>
      <w:r>
        <w:rPr>
          <w:rFonts w:hint="eastAsia" w:hAnsi="宋体"/>
          <w:sz w:val="24"/>
          <w:lang w:eastAsia="zh-CN"/>
        </w:rPr>
        <w:t>关于资金支付。</w:t>
      </w:r>
      <w:r>
        <w:rPr>
          <w:rFonts w:hint="eastAsia" w:hAnsi="宋体"/>
          <w:sz w:val="24"/>
          <w:lang w:val="en-US" w:eastAsia="zh-CN"/>
        </w:rPr>
        <w:t>2024年度监狱财政资金部分支付总额度最多不超过人民币70万元，其余未支付款项自动转入到2025年度再行支付，至全部支付完毕。</w:t>
      </w:r>
      <w:bookmarkStart w:id="3" w:name="_GoBack"/>
      <w:bookmarkEnd w:id="3"/>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lang w:val="en-US" w:eastAsia="zh-CN"/>
        </w:rPr>
        <w:t>5</w:t>
      </w:r>
      <w:r>
        <w:rPr>
          <w:rFonts w:hint="eastAsia" w:ascii="宋体" w:hAnsi="宋体" w:eastAsia="宋体" w:cs="仿宋_GB2312"/>
          <w:sz w:val="24"/>
        </w:rPr>
        <w:t>.</w:t>
      </w:r>
      <w:r>
        <w:rPr>
          <w:rFonts w:hint="eastAsia" w:ascii="宋体" w:hAnsi="宋体" w:eastAsia="宋体" w:cs="仿宋_GB2312"/>
          <w:color w:val="000000"/>
          <w:sz w:val="24"/>
        </w:rPr>
        <w:t>乙方应向</w:t>
      </w:r>
      <w:r>
        <w:rPr>
          <w:rFonts w:hint="eastAsia" w:ascii="宋体" w:hAnsi="宋体" w:eastAsia="宋体" w:cs="仿宋_GB2312"/>
          <w:bCs/>
          <w:sz w:val="24"/>
        </w:rPr>
        <w:t>广东省江门监狱</w:t>
      </w:r>
      <w:r>
        <w:rPr>
          <w:rFonts w:hint="eastAsia" w:ascii="宋体" w:hAnsi="宋体" w:eastAsia="宋体" w:cs="仿宋_GB2312"/>
          <w:color w:val="000000"/>
          <w:sz w:val="24"/>
        </w:rPr>
        <w:t>支付金额相符的合法有效完整的增值税普通发票及凭证资料，且收款方、出具发票方、合同均必须与乙方名称一致。</w:t>
      </w:r>
    </w:p>
    <w:p>
      <w:pPr>
        <w:spacing w:line="360" w:lineRule="auto"/>
        <w:ind w:firstLine="482" w:firstLineChars="200"/>
        <w:outlineLvl w:val="3"/>
        <w:rPr>
          <w:rFonts w:hint="eastAsia" w:ascii="宋体" w:hAnsi="宋体" w:eastAsia="宋体" w:cs="楷体_GB2312"/>
          <w:b/>
          <w:bCs/>
          <w:sz w:val="24"/>
        </w:rPr>
      </w:pPr>
      <w:r>
        <w:rPr>
          <w:rFonts w:hint="eastAsia" w:ascii="宋体" w:hAnsi="宋体" w:eastAsia="宋体" w:cs="楷体_GB2312"/>
          <w:b/>
          <w:bCs/>
          <w:sz w:val="24"/>
        </w:rPr>
        <w:t>（二）质量保障期要求</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1.项目验收合格之日起进入免费质量保障期，项目免费质量保障期为1年。</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2.如货物有故障，在30分钟维修响应，1.5小时到达现场，8小时内处理完毕，24小时专业工程师电话服务，了解故障情况及提出解决方案，一般性常见的技术或质量等方面的问题1-2个工作日内整改完毕，特殊情况的应在3-5个工作日内整改完毕，如无法修复，需要更换的应免费提供更换并安装。</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3.质量保障期内，所有硬件设备的维修均为免费，所有设备维修服务均为上门服务，由此产生的费用均由乙方自行承担。</w:t>
      </w:r>
    </w:p>
    <w:p>
      <w:pPr>
        <w:spacing w:line="360" w:lineRule="auto"/>
        <w:ind w:firstLine="482" w:firstLineChars="200"/>
        <w:outlineLvl w:val="3"/>
        <w:rPr>
          <w:rFonts w:hint="eastAsia" w:ascii="宋体" w:hAnsi="宋体" w:eastAsia="宋体" w:cs="楷体_GB2312"/>
          <w:b/>
          <w:bCs/>
          <w:sz w:val="24"/>
        </w:rPr>
      </w:pPr>
      <w:r>
        <w:rPr>
          <w:rFonts w:hint="eastAsia" w:ascii="宋体" w:hAnsi="宋体" w:eastAsia="宋体" w:cs="楷体_GB2312"/>
          <w:b/>
          <w:bCs/>
          <w:sz w:val="24"/>
        </w:rPr>
        <w:t>（三）乙方凭以下有效资料与甲方结算</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1.合同</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2.中标通知书</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3.乙方开具的</w:t>
      </w:r>
      <w:r>
        <w:rPr>
          <w:rFonts w:hint="eastAsia" w:ascii="宋体" w:hAnsi="宋体" w:eastAsia="宋体" w:cs="仿宋_GB2312"/>
          <w:color w:val="000000"/>
          <w:sz w:val="24"/>
        </w:rPr>
        <w:t>增值税普通发票</w:t>
      </w:r>
      <w:r>
        <w:rPr>
          <w:rFonts w:hint="eastAsia" w:ascii="宋体" w:hAnsi="宋体" w:eastAsia="宋体" w:cs="仿宋_GB2312"/>
          <w:sz w:val="24"/>
        </w:rPr>
        <w:t>（加盖公章）</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4.验收报告（加盖甲方公章）</w:t>
      </w:r>
    </w:p>
    <w:p>
      <w:pPr>
        <w:spacing w:line="360" w:lineRule="auto"/>
        <w:ind w:firstLine="482" w:firstLineChars="200"/>
        <w:outlineLvl w:val="3"/>
        <w:rPr>
          <w:rFonts w:hint="eastAsia" w:ascii="宋体" w:hAnsi="宋体" w:eastAsia="宋体" w:cs="楷体_GB2312"/>
          <w:b/>
          <w:bCs/>
          <w:sz w:val="24"/>
        </w:rPr>
      </w:pPr>
      <w:r>
        <w:rPr>
          <w:rFonts w:hint="eastAsia" w:ascii="宋体" w:hAnsi="宋体" w:eastAsia="宋体" w:cs="楷体_GB2312"/>
          <w:b/>
          <w:bCs/>
          <w:sz w:val="24"/>
        </w:rPr>
        <w:t>（四）履约保证金</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1.乙方在合同签订后5个工作日内向甲方提交履约保证金；</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2.收取比例：按照合同总价金额的5%（即人民币</w:t>
      </w:r>
      <w:r>
        <w:rPr>
          <w:rFonts w:hint="eastAsia" w:ascii="宋体" w:hAnsi="宋体" w:eastAsia="宋体" w:cs="仿宋_GB2312"/>
          <w:sz w:val="24"/>
          <w:u w:val="single"/>
        </w:rPr>
        <w:t xml:space="preserve">  </w:t>
      </w:r>
      <w:r>
        <w:rPr>
          <w:rFonts w:hint="eastAsia" w:ascii="宋体" w:hAnsi="宋体" w:eastAsia="宋体" w:cs="仿宋_GB2312"/>
          <w:sz w:val="24"/>
        </w:rPr>
        <w:t>元）；</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3.提交方式：通过银行转账、汇款、银行履约保函等非现金方式至广东省江门监狱银行账户；</w:t>
      </w:r>
    </w:p>
    <w:p>
      <w:pPr>
        <w:spacing w:line="360" w:lineRule="auto"/>
        <w:ind w:firstLine="480" w:firstLineChars="200"/>
        <w:rPr>
          <w:rFonts w:ascii="宋体" w:hAnsi="宋体" w:eastAsia="宋体" w:cs="仿宋_GB2312"/>
          <w:sz w:val="24"/>
        </w:rPr>
      </w:pPr>
      <w:r>
        <w:rPr>
          <w:rFonts w:hint="eastAsia" w:ascii="宋体" w:hAnsi="宋体" w:eastAsia="宋体" w:cs="仿宋_GB2312"/>
          <w:sz w:val="24"/>
        </w:rPr>
        <w:t>4.乙方履行完成合同约定权利义务事项，并经甲方验收合格之日起15个月后，由乙方提出履约保证金退还申请，甲方自收到退还申请之日起10个工作日内退还或在收到退还申请之日起10个工作日失效。退还时不计利息。</w:t>
      </w:r>
    </w:p>
    <w:p>
      <w:pPr>
        <w:pStyle w:val="2"/>
        <w:rPr>
          <w:rFonts w:hint="eastAsia"/>
        </w:rPr>
      </w:pP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五、知识产权侵权的约定</w:t>
      </w:r>
    </w:p>
    <w:p>
      <w:pPr>
        <w:tabs>
          <w:tab w:val="left" w:pos="900"/>
        </w:tabs>
        <w:spacing w:line="360" w:lineRule="auto"/>
        <w:ind w:firstLine="480" w:firstLineChars="200"/>
        <w:rPr>
          <w:rFonts w:ascii="宋体" w:hAnsi="宋体" w:eastAsia="宋体" w:cs="仿宋_GB2312"/>
          <w:sz w:val="24"/>
        </w:rPr>
      </w:pPr>
      <w:r>
        <w:rPr>
          <w:rFonts w:hint="eastAsia" w:ascii="宋体" w:hAnsi="宋体" w:eastAsia="宋体" w:cs="仿宋_GB2312"/>
          <w:sz w:val="24"/>
        </w:rPr>
        <w:t>乙方保证甲方使用乙方提供的产品时免受第三方提出的侵犯其专利权或其它知识产权的控诉，如果第三方提出侵权指控，乙方承担由此而引起的一切法律责任和费用；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pPr>
        <w:pStyle w:val="2"/>
        <w:rPr>
          <w:rFonts w:hint="eastAsia"/>
        </w:rPr>
      </w:pP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六、保密</w:t>
      </w:r>
    </w:p>
    <w:p>
      <w:pPr>
        <w:tabs>
          <w:tab w:val="left" w:pos="900"/>
        </w:tabs>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项目实施过程中至乙方正式向甲方交付技术文档资料时止，乙方必须采取措施对本项目实施过程中的数据、技术文档等资料保密，否则，由于乙方过错导致上述资料泄密的，乙方必须承担一切责任。项目完成后，甲、乙双方均有责任对本项目的技术保密承担责任。</w:t>
      </w:r>
    </w:p>
    <w:p>
      <w:pPr>
        <w:numPr>
          <w:ilvl w:val="0"/>
          <w:numId w:val="4"/>
        </w:numPr>
        <w:tabs>
          <w:tab w:val="left" w:pos="900"/>
        </w:tabs>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numPr>
          <w:ilvl w:val="0"/>
          <w:numId w:val="4"/>
        </w:numPr>
        <w:tabs>
          <w:tab w:val="left" w:pos="900"/>
        </w:tabs>
        <w:spacing w:line="360" w:lineRule="auto"/>
        <w:ind w:firstLine="480" w:firstLineChars="200"/>
        <w:rPr>
          <w:rFonts w:ascii="宋体" w:hAnsi="宋体" w:eastAsia="宋体" w:cs="仿宋_GB2312"/>
          <w:sz w:val="24"/>
        </w:rPr>
      </w:pPr>
      <w:r>
        <w:rPr>
          <w:rFonts w:hint="eastAsia" w:ascii="宋体" w:hAnsi="宋体" w:eastAsia="宋体" w:cs="仿宋_GB2312"/>
          <w:sz w:val="24"/>
        </w:rPr>
        <w:t>除了合同本身之外，上款所列举的任何物件均是甲方的财产。乙方应当在完成合同后将这些物件及全部复制件还给甲方，甲方同意由乙方持有的除外。</w:t>
      </w:r>
    </w:p>
    <w:p>
      <w:pPr>
        <w:pStyle w:val="2"/>
        <w:rPr>
          <w:rFonts w:hint="eastAsia"/>
        </w:rPr>
      </w:pP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七、违约责任与赔偿损失</w:t>
      </w:r>
    </w:p>
    <w:p>
      <w:pPr>
        <w:tabs>
          <w:tab w:val="left" w:pos="900"/>
        </w:tabs>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一）乙方提供的服务不符合招标文件、响应文件或本合同规定的，经甲方催告一次后乙方仍未整改的，甲方有权单方解除合同，合同自甲方通知发出之日起自动解除。乙方应自合同解除之日起10个工作日内退还已支付的全部费用并支付合同总价3%的违约金，同时履约保证金不予退还；如造成甲方损失的，乙方还应当承担相应的赔偿责任。</w:t>
      </w:r>
    </w:p>
    <w:p>
      <w:pPr>
        <w:tabs>
          <w:tab w:val="left" w:pos="720"/>
          <w:tab w:val="left" w:pos="900"/>
        </w:tabs>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二）乙方未能按本合同规定的交货时间提供服务，从逾期之日起每日按本合同总价万分之五的数额向甲方支付违约金；逾期1个月以上的，甲方有权终止合同。合同自甲方通知发出之日起自动解除，乙方应自合同解除之日起10个工作日内退还已支付的全部费用并支付合同总价3%的违约金，同时履约保证金不予退还；如造成甲方损失的，乙方还应承担相应的赔偿责任。</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（三）甲方无正当理由逾期未接受服务或为支付款项的，每逾期1日，应按照合同总价的万分之五向乙方支付违约金，但甲方累计支付的违约金不超过合同总价的5%。</w:t>
      </w:r>
    </w:p>
    <w:p>
      <w:pPr>
        <w:spacing w:line="360" w:lineRule="auto"/>
        <w:ind w:firstLine="480" w:firstLineChars="200"/>
        <w:rPr>
          <w:rFonts w:ascii="宋体" w:hAnsi="宋体" w:eastAsia="宋体" w:cs="仿宋_GB2312"/>
          <w:bCs/>
          <w:sz w:val="24"/>
        </w:rPr>
      </w:pPr>
      <w:r>
        <w:rPr>
          <w:rFonts w:hint="eastAsia" w:ascii="宋体" w:hAnsi="宋体" w:eastAsia="宋体" w:cs="仿宋_GB2312"/>
          <w:bCs/>
          <w:sz w:val="24"/>
        </w:rPr>
        <w:t>（四）其它违约责任按</w:t>
      </w:r>
      <w:r>
        <w:rPr>
          <w:rFonts w:hint="eastAsia" w:ascii="宋体" w:hAnsi="宋体" w:eastAsia="宋体" w:cs="仿宋_GB2312"/>
          <w:sz w:val="24"/>
        </w:rPr>
        <w:t>《中华人民共和国民法典》</w:t>
      </w:r>
      <w:r>
        <w:rPr>
          <w:rFonts w:hint="eastAsia" w:ascii="宋体" w:hAnsi="宋体" w:eastAsia="宋体" w:cs="仿宋_GB2312"/>
          <w:bCs/>
          <w:sz w:val="24"/>
        </w:rPr>
        <w:t>处理。</w:t>
      </w:r>
    </w:p>
    <w:p>
      <w:pPr>
        <w:pStyle w:val="2"/>
        <w:rPr>
          <w:rFonts w:hint="eastAsia"/>
        </w:rPr>
      </w:pP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八、争议的解决</w:t>
      </w:r>
    </w:p>
    <w:p>
      <w:pPr>
        <w:spacing w:line="360" w:lineRule="auto"/>
        <w:ind w:firstLine="480" w:firstLineChars="200"/>
        <w:rPr>
          <w:rFonts w:ascii="宋体" w:hAnsi="宋体" w:eastAsia="宋体" w:cs="仿宋_GB2312"/>
          <w:sz w:val="24"/>
        </w:rPr>
      </w:pPr>
      <w:r>
        <w:rPr>
          <w:rFonts w:hint="eastAsia" w:ascii="宋体" w:hAnsi="宋体" w:eastAsia="宋体" w:cs="仿宋_GB2312"/>
          <w:sz w:val="24"/>
        </w:rPr>
        <w:t>因本合同履行产生争议，双方应友好协商；协商不成的，各方有权向甲方所在地人民法院诉讼解决。</w:t>
      </w:r>
    </w:p>
    <w:p>
      <w:pPr>
        <w:pStyle w:val="2"/>
        <w:rPr>
          <w:rFonts w:hint="eastAsia"/>
        </w:rPr>
      </w:pP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九、不可抗力</w:t>
      </w:r>
    </w:p>
    <w:p>
      <w:pPr>
        <w:spacing w:line="360" w:lineRule="auto"/>
        <w:ind w:firstLine="480" w:firstLineChars="200"/>
        <w:rPr>
          <w:rFonts w:ascii="宋体" w:hAnsi="宋体" w:eastAsia="宋体" w:cs="仿宋_GB2312"/>
          <w:sz w:val="24"/>
        </w:rPr>
      </w:pPr>
      <w:r>
        <w:rPr>
          <w:rFonts w:hint="eastAsia" w:ascii="宋体" w:hAnsi="宋体" w:eastAsia="宋体" w:cs="仿宋_GB2312"/>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2"/>
        <w:rPr>
          <w:rFonts w:hint="eastAsia"/>
        </w:rPr>
      </w:pP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十、税费</w:t>
      </w:r>
    </w:p>
    <w:p>
      <w:pPr>
        <w:spacing w:line="360" w:lineRule="auto"/>
        <w:ind w:firstLine="480" w:firstLineChars="200"/>
        <w:rPr>
          <w:rFonts w:ascii="宋体" w:hAnsi="宋体" w:eastAsia="宋体" w:cs="仿宋_GB2312"/>
          <w:sz w:val="24"/>
        </w:rPr>
      </w:pPr>
      <w:r>
        <w:rPr>
          <w:rFonts w:hint="eastAsia" w:ascii="宋体" w:hAnsi="宋体" w:eastAsia="宋体" w:cs="仿宋_GB2312"/>
          <w:sz w:val="24"/>
        </w:rPr>
        <w:t>在中国境内、外发生的与本合同执行有关的一切税费均由乙方负担。</w:t>
      </w:r>
    </w:p>
    <w:p>
      <w:pPr>
        <w:pStyle w:val="2"/>
        <w:rPr>
          <w:rFonts w:hint="eastAsia"/>
        </w:rPr>
      </w:pP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十一、其它</w:t>
      </w:r>
    </w:p>
    <w:p>
      <w:pPr>
        <w:spacing w:line="360" w:lineRule="auto"/>
        <w:ind w:firstLine="480" w:firstLineChars="200"/>
        <w:rPr>
          <w:rFonts w:hint="eastAsia" w:ascii="宋体" w:hAnsi="宋体" w:eastAsia="宋体" w:cs="仿宋_GB2312"/>
          <w:b/>
          <w:sz w:val="24"/>
        </w:rPr>
      </w:pPr>
      <w:r>
        <w:rPr>
          <w:rFonts w:hint="eastAsia" w:ascii="宋体" w:hAnsi="宋体" w:eastAsia="宋体" w:cs="仿宋_GB2312"/>
          <w:sz w:val="24"/>
        </w:rPr>
        <w:t>（一）本合同所有附件、招标文件、投标文件、中标通知书均为合同的有效组成部分，与本合同具有同等法律效力。</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bCs/>
          <w:sz w:val="24"/>
        </w:rPr>
        <w:t>（二）</w:t>
      </w:r>
      <w:r>
        <w:rPr>
          <w:rFonts w:hint="eastAsia" w:ascii="宋体" w:hAnsi="宋体" w:eastAsia="宋体" w:cs="仿宋_GB2312"/>
          <w:sz w:val="24"/>
        </w:rPr>
        <w:t>在执行本合同的过程中，所有经双方签署确认的文件（包括会议纪要、补充协议、往来信函）即成为本合同的有效组成部分。</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（三）如一方地址、电话、传真号码有变更，应在变更当日内书面通知对方，否则，应承担相应责任。</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（四）除甲方事先书面同意外，乙方不得部分或全部转让其应履行的合同项下的义务。</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（五）对进入甲方辖区的工作人员，务必按照甲方的外来人员进出监管区须知要求执行。</w:t>
      </w:r>
    </w:p>
    <w:p>
      <w:pPr>
        <w:spacing w:line="360" w:lineRule="auto"/>
        <w:ind w:firstLine="480" w:firstLineChars="200"/>
        <w:rPr>
          <w:rFonts w:ascii="宋体" w:hAnsi="宋体" w:eastAsia="宋体" w:cs="仿宋_GB2312"/>
          <w:sz w:val="24"/>
        </w:rPr>
      </w:pPr>
      <w:r>
        <w:rPr>
          <w:rFonts w:hint="eastAsia" w:ascii="宋体" w:hAnsi="宋体" w:eastAsia="宋体" w:cs="仿宋_GB2312"/>
          <w:sz w:val="24"/>
        </w:rPr>
        <w:t>（六）双方确认在本合同所留地址同时为双方往来文件、信函及法律文书送达地址，相关文书一经寄出即视为送达。</w:t>
      </w:r>
    </w:p>
    <w:p>
      <w:pPr>
        <w:pStyle w:val="2"/>
        <w:rPr>
          <w:rFonts w:hint="eastAsia"/>
        </w:rPr>
      </w:pPr>
    </w:p>
    <w:p>
      <w:pPr>
        <w:spacing w:line="360" w:lineRule="auto"/>
        <w:ind w:firstLine="482" w:firstLineChars="200"/>
        <w:outlineLvl w:val="2"/>
        <w:rPr>
          <w:rFonts w:hint="eastAsia" w:ascii="宋体" w:hAnsi="宋体" w:eastAsia="宋体" w:cs="宋体"/>
          <w:b/>
          <w:bCs/>
          <w:sz w:val="24"/>
          <w:lang w:val="zh-CN"/>
        </w:rPr>
      </w:pPr>
      <w:r>
        <w:rPr>
          <w:rFonts w:hint="eastAsia" w:ascii="宋体" w:hAnsi="宋体" w:eastAsia="宋体" w:cs="宋体"/>
          <w:b/>
          <w:bCs/>
          <w:sz w:val="24"/>
          <w:lang w:val="zh-CN"/>
        </w:rPr>
        <w:t>十二、</w:t>
      </w:r>
      <w:r>
        <w:rPr>
          <w:rFonts w:hint="eastAsia" w:ascii="宋体" w:hAnsi="宋体" w:eastAsia="宋体" w:cs="宋体"/>
          <w:b/>
          <w:bCs/>
          <w:sz w:val="24"/>
        </w:rPr>
        <w:t>合同</w:t>
      </w:r>
      <w:r>
        <w:rPr>
          <w:rFonts w:hint="eastAsia" w:ascii="宋体" w:hAnsi="宋体" w:eastAsia="宋体" w:cs="宋体"/>
          <w:b/>
          <w:bCs/>
          <w:sz w:val="24"/>
          <w:lang w:val="zh-CN"/>
        </w:rPr>
        <w:t>生效</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（一）本合同在甲乙双方法人代表或其授权代表签字盖章后生效。若本合同并非由乙方的法定代表人签署的，乙方应提供其授权相关签约代表签署本合同的授权文件作为合同附件。</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（二）在执行合同过程中，所有经甲乙双方签署确认的文件（包括会议纪要、补充协定、往来信函等）即作为本合同的有效组成部分，其生效日期为双方签字盖章确认的日期。</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（三）合同一式伍份，其中甲方肆份，乙方壹份。</w:t>
      </w:r>
    </w:p>
    <w:p>
      <w:pPr>
        <w:spacing w:line="360" w:lineRule="auto"/>
        <w:rPr>
          <w:rFonts w:hint="eastAsia" w:ascii="宋体" w:hAnsi="宋体" w:eastAsia="宋体" w:cs="仿宋_GB2312"/>
          <w:b/>
          <w:sz w:val="24"/>
        </w:rPr>
      </w:pPr>
    </w:p>
    <w:p>
      <w:pPr>
        <w:spacing w:line="360" w:lineRule="auto"/>
        <w:rPr>
          <w:rFonts w:hint="eastAsia" w:ascii="宋体" w:hAnsi="宋体" w:eastAsia="宋体" w:cs="仿宋_GB2312"/>
          <w:b/>
          <w:sz w:val="24"/>
        </w:rPr>
      </w:pPr>
    </w:p>
    <w:p>
      <w:pPr>
        <w:spacing w:line="360" w:lineRule="auto"/>
        <w:rPr>
          <w:rFonts w:hint="eastAsia" w:ascii="宋体" w:hAnsi="宋体" w:eastAsia="宋体" w:cs="仿宋_GB2312"/>
          <w:sz w:val="24"/>
        </w:rPr>
      </w:pPr>
      <w:r>
        <w:rPr>
          <w:rFonts w:hint="eastAsia" w:ascii="宋体" w:hAnsi="宋体" w:eastAsia="宋体" w:cs="仿宋_GB2312"/>
          <w:sz w:val="24"/>
        </w:rPr>
        <w:t>甲方（盖章）：广东省江门监狱            乙方（盖章）：</w:t>
      </w:r>
    </w:p>
    <w:p>
      <w:pPr>
        <w:spacing w:line="360" w:lineRule="auto"/>
        <w:rPr>
          <w:rFonts w:ascii="宋体" w:hAnsi="宋体" w:eastAsia="宋体" w:cs="仿宋_GB2312"/>
          <w:sz w:val="24"/>
        </w:rPr>
      </w:pPr>
      <w:r>
        <w:rPr>
          <w:rFonts w:hint="eastAsia" w:ascii="宋体" w:hAnsi="宋体" w:eastAsia="宋体" w:cs="仿宋_GB2312"/>
          <w:sz w:val="24"/>
        </w:rPr>
        <w:t>甲方代表（签字）：                      法定代表人（签字）：</w:t>
      </w:r>
    </w:p>
    <w:p>
      <w:pPr>
        <w:pStyle w:val="2"/>
        <w:rPr>
          <w:rFonts w:hint="eastAsia"/>
        </w:rPr>
      </w:pPr>
    </w:p>
    <w:p>
      <w:pPr>
        <w:spacing w:line="360" w:lineRule="auto"/>
        <w:rPr>
          <w:rFonts w:hint="eastAsia" w:ascii="宋体" w:hAnsi="宋体" w:eastAsia="宋体" w:cs="仿宋_GB2312"/>
          <w:sz w:val="24"/>
        </w:rPr>
      </w:pPr>
      <w:r>
        <w:rPr>
          <w:rFonts w:hint="eastAsia" w:ascii="宋体" w:hAnsi="宋体" w:eastAsia="宋体" w:cs="仿宋_GB2312"/>
          <w:sz w:val="24"/>
        </w:rPr>
        <w:t>开户银行：邮政银行广东鹤山市支行       开户银行：</w:t>
      </w:r>
    </w:p>
    <w:p>
      <w:pPr>
        <w:spacing w:line="360" w:lineRule="auto"/>
        <w:rPr>
          <w:rFonts w:hint="eastAsia" w:ascii="宋体" w:hAnsi="宋体" w:eastAsia="宋体" w:cs="仿宋_GB2312"/>
          <w:sz w:val="24"/>
        </w:rPr>
      </w:pPr>
      <w:r>
        <w:rPr>
          <w:rFonts w:hint="eastAsia" w:ascii="宋体" w:hAnsi="宋体" w:eastAsia="宋体" w:cs="仿宋_GB2312"/>
          <w:sz w:val="24"/>
        </w:rPr>
        <w:t>账号：100276789260010001               账号：</w:t>
      </w:r>
    </w:p>
    <w:p>
      <w:pPr>
        <w:spacing w:line="360" w:lineRule="auto"/>
        <w:rPr>
          <w:rFonts w:hint="eastAsia" w:ascii="宋体" w:hAnsi="宋体" w:eastAsia="宋体" w:cs="仿宋_GB2312"/>
          <w:sz w:val="24"/>
        </w:rPr>
      </w:pPr>
      <w:r>
        <w:rPr>
          <w:rFonts w:hint="eastAsia" w:ascii="宋体" w:hAnsi="宋体" w:eastAsia="宋体" w:cs="仿宋_GB2312"/>
          <w:sz w:val="24"/>
        </w:rPr>
        <w:t>日期：                                 日期：</w:t>
      </w:r>
    </w:p>
    <w:p>
      <w:pPr>
        <w:rPr>
          <w:b/>
          <w:sz w:val="19"/>
        </w:rPr>
      </w:pPr>
    </w:p>
    <w:p/>
    <w:p/>
    <w:p>
      <w:pPr>
        <w:spacing w:line="220" w:lineRule="atLeast"/>
        <w:jc w:val="center"/>
        <w:rPr>
          <w:rFonts w:hint="eastAsia" w:asciiTheme="minorEastAsia" w:hAnsiTheme="minorEastAsia"/>
          <w:b/>
          <w:bCs/>
          <w:sz w:val="44"/>
          <w:szCs w:val="44"/>
        </w:rPr>
      </w:pPr>
      <w:r>
        <w:rPr>
          <w:rFonts w:hint="eastAsia" w:asciiTheme="minorEastAsia" w:hAnsiTheme="minorEastAsia"/>
          <w:b/>
          <w:bCs/>
          <w:sz w:val="44"/>
          <w:szCs w:val="44"/>
        </w:rPr>
        <w:br w:type="page"/>
      </w:r>
    </w:p>
    <w:p>
      <w:pPr>
        <w:spacing w:line="220" w:lineRule="atLeast"/>
        <w:jc w:val="center"/>
        <w:rPr>
          <w:rFonts w:hint="eastAsia" w:asciiTheme="minorEastAsia" w:hAnsiTheme="minorEastAsia"/>
          <w:b/>
          <w:bCs/>
          <w:sz w:val="44"/>
          <w:szCs w:val="44"/>
        </w:rPr>
      </w:pPr>
      <w:r>
        <w:rPr>
          <w:rFonts w:hint="eastAsia" w:asciiTheme="minorEastAsia" w:hAnsiTheme="minorEastAsia"/>
          <w:b/>
          <w:bCs/>
          <w:sz w:val="44"/>
          <w:szCs w:val="44"/>
        </w:rPr>
        <w:t>广东省江门监狱规范化监狱（监区）创建</w:t>
      </w:r>
    </w:p>
    <w:p>
      <w:pPr>
        <w:spacing w:line="220" w:lineRule="atLeast"/>
        <w:jc w:val="center"/>
        <w:rPr>
          <w:rFonts w:hint="eastAsia" w:asciiTheme="minorEastAsia" w:hAnsiTheme="minorEastAsia"/>
          <w:b/>
          <w:bCs/>
          <w:sz w:val="44"/>
          <w:szCs w:val="44"/>
        </w:rPr>
      </w:pPr>
      <w:r>
        <w:rPr>
          <w:rFonts w:hint="eastAsia" w:asciiTheme="minorEastAsia" w:hAnsiTheme="minorEastAsia"/>
          <w:b/>
          <w:bCs/>
          <w:sz w:val="44"/>
          <w:szCs w:val="44"/>
        </w:rPr>
        <w:t>文化建设和定置管理项目</w:t>
      </w:r>
    </w:p>
    <w:p>
      <w:pPr>
        <w:spacing w:line="220" w:lineRule="atLeast"/>
        <w:jc w:val="center"/>
        <w:rPr>
          <w:rFonts w:hint="eastAsia" w:asciiTheme="minorEastAsia" w:hAnsiTheme="minorEastAsia"/>
          <w:sz w:val="40"/>
          <w:szCs w:val="40"/>
        </w:rPr>
      </w:pPr>
    </w:p>
    <w:p>
      <w:pPr>
        <w:spacing w:line="220" w:lineRule="atLeast"/>
        <w:jc w:val="center"/>
        <w:rPr>
          <w:rFonts w:hint="eastAsia" w:asciiTheme="minorEastAsia" w:hAnsiTheme="minorEastAsia"/>
          <w:sz w:val="40"/>
          <w:szCs w:val="40"/>
        </w:rPr>
      </w:pPr>
    </w:p>
    <w:p>
      <w:pPr>
        <w:tabs>
          <w:tab w:val="left" w:pos="720"/>
        </w:tabs>
        <w:spacing w:line="360" w:lineRule="auto"/>
        <w:jc w:val="center"/>
        <w:rPr>
          <w:rFonts w:hint="eastAsia" w:asciiTheme="minorEastAsia" w:hAnsiTheme="minorEastAsia"/>
          <w:b/>
          <w:bCs/>
          <w:sz w:val="44"/>
          <w:szCs w:val="44"/>
        </w:rPr>
      </w:pPr>
      <w:r>
        <w:rPr>
          <w:rFonts w:hint="eastAsia" w:asciiTheme="minorEastAsia" w:hAnsiTheme="minorEastAsia"/>
          <w:b/>
          <w:bCs/>
          <w:sz w:val="44"/>
          <w:szCs w:val="44"/>
        </w:rPr>
        <w:t>合</w:t>
      </w:r>
      <w:r>
        <w:rPr>
          <w:rFonts w:asciiTheme="minorEastAsia" w:hAnsiTheme="minorEastAsia"/>
          <w:b/>
          <w:bCs/>
          <w:sz w:val="44"/>
          <w:szCs w:val="44"/>
        </w:rPr>
        <w:t xml:space="preserve"> </w:t>
      </w:r>
    </w:p>
    <w:p>
      <w:pPr>
        <w:tabs>
          <w:tab w:val="left" w:pos="720"/>
        </w:tabs>
        <w:spacing w:line="360" w:lineRule="auto"/>
        <w:jc w:val="center"/>
        <w:rPr>
          <w:rFonts w:hint="eastAsia" w:asciiTheme="minorEastAsia" w:hAnsiTheme="minorEastAsia"/>
          <w:b/>
          <w:bCs/>
          <w:sz w:val="44"/>
          <w:szCs w:val="44"/>
        </w:rPr>
      </w:pPr>
    </w:p>
    <w:p>
      <w:pPr>
        <w:tabs>
          <w:tab w:val="left" w:pos="720"/>
        </w:tabs>
        <w:spacing w:line="360" w:lineRule="auto"/>
        <w:jc w:val="center"/>
        <w:rPr>
          <w:rFonts w:hint="eastAsia" w:asciiTheme="minorEastAsia" w:hAnsiTheme="minorEastAsia"/>
          <w:b/>
          <w:bCs/>
          <w:sz w:val="44"/>
          <w:szCs w:val="44"/>
        </w:rPr>
      </w:pPr>
      <w:r>
        <w:rPr>
          <w:rFonts w:hint="eastAsia" w:asciiTheme="minorEastAsia" w:hAnsiTheme="minorEastAsia"/>
          <w:b/>
          <w:bCs/>
          <w:sz w:val="44"/>
          <w:szCs w:val="44"/>
        </w:rPr>
        <w:t>同</w:t>
      </w:r>
      <w:r>
        <w:rPr>
          <w:rFonts w:asciiTheme="minorEastAsia" w:hAnsiTheme="minorEastAsia"/>
          <w:b/>
          <w:bCs/>
          <w:sz w:val="44"/>
          <w:szCs w:val="44"/>
        </w:rPr>
        <w:t xml:space="preserve"> </w:t>
      </w:r>
    </w:p>
    <w:p>
      <w:pPr>
        <w:tabs>
          <w:tab w:val="left" w:pos="720"/>
        </w:tabs>
        <w:spacing w:line="360" w:lineRule="auto"/>
        <w:jc w:val="center"/>
        <w:rPr>
          <w:rFonts w:hint="eastAsia" w:asciiTheme="minorEastAsia" w:hAnsiTheme="minorEastAsia"/>
          <w:b/>
          <w:bCs/>
          <w:sz w:val="44"/>
          <w:szCs w:val="44"/>
        </w:rPr>
      </w:pPr>
    </w:p>
    <w:p>
      <w:pPr>
        <w:tabs>
          <w:tab w:val="left" w:pos="720"/>
        </w:tabs>
        <w:spacing w:line="360" w:lineRule="auto"/>
        <w:jc w:val="center"/>
        <w:rPr>
          <w:rFonts w:hint="eastAsia" w:asciiTheme="minorEastAsia" w:hAnsiTheme="minorEastAsia"/>
          <w:b/>
          <w:bCs/>
          <w:sz w:val="44"/>
          <w:szCs w:val="44"/>
        </w:rPr>
      </w:pPr>
      <w:r>
        <w:rPr>
          <w:rFonts w:hint="eastAsia" w:asciiTheme="minorEastAsia" w:hAnsiTheme="minorEastAsia"/>
          <w:b/>
          <w:bCs/>
          <w:sz w:val="44"/>
          <w:szCs w:val="44"/>
        </w:rPr>
        <w:t>书</w:t>
      </w:r>
    </w:p>
    <w:p>
      <w:pPr>
        <w:spacing w:line="220" w:lineRule="atLeast"/>
        <w:jc w:val="center"/>
        <w:rPr>
          <w:rFonts w:hint="eastAsia" w:asciiTheme="minorEastAsia" w:hAnsiTheme="minorEastAsia"/>
          <w:sz w:val="40"/>
          <w:szCs w:val="40"/>
        </w:rPr>
      </w:pPr>
    </w:p>
    <w:p>
      <w:pPr>
        <w:spacing w:line="220" w:lineRule="atLeast"/>
        <w:jc w:val="center"/>
        <w:rPr>
          <w:rFonts w:hint="eastAsia" w:asciiTheme="minorEastAsia" w:hAnsiTheme="minorEastAsia"/>
          <w:sz w:val="40"/>
          <w:szCs w:val="40"/>
        </w:rPr>
      </w:pPr>
    </w:p>
    <w:p>
      <w:pPr>
        <w:spacing w:line="220" w:lineRule="atLeast"/>
        <w:jc w:val="center"/>
        <w:rPr>
          <w:rFonts w:hint="eastAsia" w:asciiTheme="minorEastAsia" w:hAnsiTheme="minorEastAsia"/>
          <w:sz w:val="40"/>
          <w:szCs w:val="40"/>
        </w:rPr>
      </w:pPr>
    </w:p>
    <w:p>
      <w:pPr>
        <w:spacing w:line="220" w:lineRule="atLeast"/>
        <w:jc w:val="center"/>
        <w:rPr>
          <w:rFonts w:hint="eastAsia" w:asciiTheme="minorEastAsia" w:hAnsiTheme="minorEastAsia"/>
          <w:sz w:val="32"/>
          <w:szCs w:val="32"/>
        </w:rPr>
      </w:pPr>
    </w:p>
    <w:p>
      <w:pPr>
        <w:spacing w:line="220" w:lineRule="atLeast"/>
        <w:jc w:val="center"/>
        <w:rPr>
          <w:rFonts w:hint="eastAsia" w:asciiTheme="minorEastAsia" w:hAnsiTheme="minorEastAsia"/>
          <w:sz w:val="32"/>
          <w:szCs w:val="32"/>
        </w:rPr>
      </w:pPr>
    </w:p>
    <w:p>
      <w:pPr>
        <w:spacing w:line="360" w:lineRule="auto"/>
        <w:ind w:firstLine="643" w:firstLineChars="200"/>
        <w:outlineLvl w:val="1"/>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甲    方：广东省广裕集团江门吉安实业有限公司</w:t>
      </w:r>
    </w:p>
    <w:p>
      <w:pPr>
        <w:spacing w:line="360" w:lineRule="auto"/>
        <w:ind w:firstLine="643" w:firstLineChars="200"/>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 xml:space="preserve">乙    方： </w:t>
      </w:r>
    </w:p>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签约地点：广东省鹤山市宅梧镇营顶社区</w:t>
      </w:r>
    </w:p>
    <w:p>
      <w:pPr>
        <w:spacing w:line="360" w:lineRule="auto"/>
        <w:ind w:firstLine="643" w:firstLineChars="200"/>
        <w:rPr>
          <w:rFonts w:hint="eastAsia" w:asciiTheme="minorEastAsia" w:hAnsiTheme="minorEastAsia"/>
          <w:sz w:val="32"/>
          <w:szCs w:val="32"/>
        </w:rPr>
      </w:pPr>
      <w:r>
        <w:rPr>
          <w:rFonts w:hint="eastAsia" w:ascii="仿宋_GB2312" w:hAnsi="仿宋_GB2312" w:eastAsia="仿宋_GB2312" w:cs="仿宋_GB2312"/>
          <w:b/>
          <w:sz w:val="32"/>
          <w:szCs w:val="32"/>
        </w:rPr>
        <w:t>签订日期：    年   月   日</w:t>
      </w:r>
    </w:p>
    <w:p>
      <w:pPr>
        <w:spacing w:line="220" w:lineRule="atLeast"/>
        <w:rPr>
          <w:rFonts w:hint="eastAsia" w:asciiTheme="minorEastAsia" w:hAnsiTheme="minorEastAsia"/>
          <w:sz w:val="32"/>
          <w:szCs w:val="32"/>
        </w:rPr>
      </w:pPr>
      <w:r>
        <w:rPr>
          <w:rFonts w:asciiTheme="minorEastAsia" w:hAnsiTheme="minorEastAsia"/>
          <w:sz w:val="32"/>
          <w:szCs w:val="32"/>
        </w:rPr>
        <w:br w:type="page"/>
      </w:r>
    </w:p>
    <w:p>
      <w:pPr>
        <w:tabs>
          <w:tab w:val="left" w:pos="720"/>
        </w:tabs>
        <w:spacing w:line="360" w:lineRule="auto"/>
        <w:rPr>
          <w:rFonts w:hint="eastAsia" w:ascii="宋体" w:hAnsi="宋体" w:eastAsia="宋体" w:cs="仿宋_GB2312"/>
          <w:bCs/>
          <w:sz w:val="24"/>
        </w:rPr>
      </w:pPr>
      <w:r>
        <w:rPr>
          <w:rFonts w:hint="eastAsia" w:ascii="宋体" w:hAnsi="宋体" w:eastAsia="宋体" w:cs="仿宋_GB2312"/>
          <w:bCs/>
          <w:sz w:val="24"/>
        </w:rPr>
        <w:t>甲  方：  广东省广裕集团江门吉安实业有限公司</w:t>
      </w:r>
    </w:p>
    <w:p>
      <w:pPr>
        <w:spacing w:line="360" w:lineRule="auto"/>
        <w:rPr>
          <w:rFonts w:hint="eastAsia" w:ascii="宋体" w:hAnsi="宋体" w:eastAsia="宋体" w:cs="仿宋_GB2312"/>
          <w:bCs/>
          <w:sz w:val="24"/>
        </w:rPr>
      </w:pPr>
      <w:r>
        <w:rPr>
          <w:rFonts w:hint="eastAsia" w:ascii="宋体" w:hAnsi="宋体" w:eastAsia="宋体" w:cs="仿宋_GB2312"/>
          <w:bCs/>
          <w:sz w:val="24"/>
        </w:rPr>
        <w:t>电  话：  0750-8638326      传  真：</w:t>
      </w:r>
    </w:p>
    <w:p>
      <w:pPr>
        <w:spacing w:line="360" w:lineRule="auto"/>
        <w:rPr>
          <w:rFonts w:hint="eastAsia" w:ascii="宋体" w:hAnsi="宋体" w:eastAsia="宋体" w:cs="仿宋_GB2312"/>
          <w:bCs/>
          <w:sz w:val="24"/>
        </w:rPr>
      </w:pPr>
      <w:r>
        <w:rPr>
          <w:rFonts w:hint="eastAsia" w:ascii="宋体" w:hAnsi="宋体" w:eastAsia="宋体" w:cs="仿宋_GB2312"/>
          <w:bCs/>
          <w:sz w:val="24"/>
        </w:rPr>
        <w:t>地  址：  广东省鹤山市宅梧镇营顶社区</w:t>
      </w:r>
    </w:p>
    <w:p>
      <w:pPr>
        <w:spacing w:line="360" w:lineRule="auto"/>
        <w:rPr>
          <w:rFonts w:ascii="宋体" w:hAnsi="宋体" w:eastAsia="宋体" w:cs="仿宋_GB2312"/>
          <w:b/>
          <w:sz w:val="24"/>
        </w:rPr>
      </w:pPr>
      <w:r>
        <w:rPr>
          <w:rFonts w:hint="eastAsia" w:ascii="宋体" w:hAnsi="宋体" w:eastAsia="宋体" w:cs="仿宋_GB2312"/>
          <w:bCs/>
          <w:sz w:val="24"/>
        </w:rPr>
        <w:t xml:space="preserve">乙  方：   </w:t>
      </w:r>
      <w:r>
        <w:rPr>
          <w:rFonts w:hint="eastAsia" w:ascii="宋体" w:hAnsi="宋体" w:eastAsia="宋体" w:cs="仿宋_GB2312"/>
          <w:b/>
          <w:sz w:val="24"/>
        </w:rPr>
        <w:t xml:space="preserve"> </w:t>
      </w:r>
    </w:p>
    <w:p>
      <w:pPr>
        <w:spacing w:line="360" w:lineRule="auto"/>
        <w:rPr>
          <w:rFonts w:hint="eastAsia" w:ascii="宋体" w:hAnsi="宋体" w:eastAsia="宋体" w:cs="仿宋_GB2312"/>
          <w:sz w:val="24"/>
        </w:rPr>
      </w:pPr>
      <w:r>
        <w:rPr>
          <w:rFonts w:hint="eastAsia" w:ascii="宋体" w:hAnsi="宋体" w:eastAsia="宋体" w:cs="仿宋_GB2312"/>
          <w:sz w:val="24"/>
        </w:rPr>
        <w:t>电  话：                  传  真：</w:t>
      </w:r>
    </w:p>
    <w:p>
      <w:pPr>
        <w:spacing w:line="360" w:lineRule="auto"/>
        <w:rPr>
          <w:rFonts w:hint="eastAsia" w:ascii="宋体" w:hAnsi="宋体" w:eastAsia="宋体" w:cs="仿宋_GB2312"/>
          <w:sz w:val="24"/>
        </w:rPr>
      </w:pPr>
      <w:r>
        <w:rPr>
          <w:rFonts w:hint="eastAsia" w:ascii="宋体" w:hAnsi="宋体" w:eastAsia="宋体" w:cs="仿宋_GB2312"/>
          <w:sz w:val="24"/>
        </w:rPr>
        <w:t xml:space="preserve">地  址：    </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根据广东省江门监狱规范化监狱（监区）创建文化建设和定置管理项目的采购结果，按照《中华人民共和国政府采购法》、《中华人民共和国政府采购法实施条例》、《中华人民共和国民法典》的规定，</w:t>
      </w:r>
      <w:r>
        <w:rPr>
          <w:rFonts w:hint="eastAsia" w:ascii="宋体" w:hAnsi="宋体" w:eastAsia="宋体" w:cs="仿宋_GB2312"/>
          <w:kern w:val="28"/>
          <w:sz w:val="24"/>
        </w:rPr>
        <w:t>经双方协商，</w:t>
      </w:r>
      <w:r>
        <w:rPr>
          <w:rFonts w:hint="eastAsia" w:ascii="宋体" w:hAnsi="宋体" w:eastAsia="宋体" w:cs="仿宋_GB2312"/>
          <w:sz w:val="24"/>
        </w:rPr>
        <w:t>本着平等互利和诚实信用的原则，</w:t>
      </w:r>
      <w:r>
        <w:rPr>
          <w:rFonts w:hint="eastAsia" w:ascii="宋体" w:hAnsi="宋体" w:eastAsia="宋体" w:cs="仿宋_GB2312"/>
          <w:kern w:val="28"/>
          <w:sz w:val="24"/>
        </w:rPr>
        <w:t>一致同意签订本合同如下：</w:t>
      </w: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一、合同金额</w:t>
      </w:r>
    </w:p>
    <w:p>
      <w:pPr>
        <w:spacing w:line="360" w:lineRule="auto"/>
        <w:ind w:firstLine="480" w:firstLineChars="200"/>
        <w:rPr>
          <w:rFonts w:ascii="宋体" w:hAnsi="宋体" w:eastAsia="宋体" w:cs="仿宋_GB2312"/>
          <w:sz w:val="24"/>
        </w:rPr>
      </w:pPr>
      <w:r>
        <w:rPr>
          <w:rFonts w:hint="eastAsia" w:ascii="宋体" w:hAnsi="宋体" w:eastAsia="宋体" w:cs="仿宋_GB2312"/>
          <w:sz w:val="24"/>
        </w:rPr>
        <w:t>合同金额为（大写）：人民币</w:t>
      </w:r>
      <w:r>
        <w:rPr>
          <w:rFonts w:hint="eastAsia" w:ascii="宋体" w:hAnsi="宋体" w:eastAsia="宋体" w:cs="仿宋_GB2312"/>
          <w:sz w:val="24"/>
          <w:u w:val="single"/>
        </w:rPr>
        <w:t xml:space="preserve">   </w:t>
      </w:r>
      <w:r>
        <w:rPr>
          <w:rFonts w:hint="eastAsia" w:ascii="宋体" w:hAnsi="宋体" w:eastAsia="宋体" w:cs="仿宋_GB2312"/>
          <w:sz w:val="24"/>
        </w:rPr>
        <w:t>元。该金额包括本合同产品的设计费、制作费、运输费、安装费、税费等为实现本合同目的所需的一切费用。</w:t>
      </w:r>
    </w:p>
    <w:p>
      <w:pPr>
        <w:pStyle w:val="2"/>
        <w:rPr>
          <w:rFonts w:hint="eastAsia"/>
        </w:rPr>
      </w:pP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二、服务范围</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乙方按附表内容及甲方要求为甲方提供以下服务及产品：</w:t>
      </w:r>
    </w:p>
    <w:tbl>
      <w:tblPr>
        <w:tblStyle w:val="32"/>
        <w:tblW w:w="79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44" w:type="dxa"/>
            <w:vAlign w:val="bottom"/>
          </w:tcPr>
          <w:p>
            <w:pPr>
              <w:spacing w:line="360" w:lineRule="auto"/>
              <w:jc w:val="center"/>
              <w:rPr>
                <w:rFonts w:hint="eastAsia" w:ascii="宋体" w:hAnsi="宋体" w:eastAsia="宋体" w:cs="仿宋_GB2312"/>
                <w:sz w:val="24"/>
                <w:lang w:val="zh-CN"/>
              </w:rPr>
            </w:pPr>
            <w:r>
              <w:rPr>
                <w:rFonts w:hint="eastAsia" w:ascii="宋体" w:hAnsi="宋体" w:eastAsia="宋体" w:cs="仿宋_GB2312"/>
                <w:sz w:val="24"/>
                <w:lang w:val="zh-CN"/>
              </w:rPr>
              <w:t>序号</w:t>
            </w:r>
          </w:p>
        </w:tc>
        <w:tc>
          <w:tcPr>
            <w:tcW w:w="7136" w:type="dxa"/>
            <w:vAlign w:val="center"/>
          </w:tcPr>
          <w:p>
            <w:pPr>
              <w:spacing w:line="360" w:lineRule="auto"/>
              <w:jc w:val="center"/>
              <w:rPr>
                <w:rFonts w:hint="eastAsia" w:ascii="宋体" w:hAnsi="宋体" w:eastAsia="宋体" w:cs="仿宋_GB2312"/>
                <w:sz w:val="24"/>
                <w:lang w:val="zh-CN"/>
              </w:rPr>
            </w:pPr>
            <w:r>
              <w:rPr>
                <w:rFonts w:hint="eastAsia" w:ascii="宋体" w:hAnsi="宋体" w:eastAsia="宋体" w:cs="仿宋_GB2312"/>
                <w:sz w:val="24"/>
                <w:lang w:val="zh-CN"/>
              </w:rPr>
              <w:t>项</w:t>
            </w:r>
            <w:r>
              <w:rPr>
                <w:rFonts w:hint="eastAsia" w:ascii="宋体" w:hAnsi="宋体" w:eastAsia="宋体" w:cs="仿宋_GB2312"/>
                <w:sz w:val="24"/>
              </w:rPr>
              <w:t xml:space="preserve">   </w:t>
            </w:r>
            <w:r>
              <w:rPr>
                <w:rFonts w:hint="eastAsia" w:ascii="宋体" w:hAnsi="宋体" w:eastAsia="宋体" w:cs="仿宋_GB2312"/>
                <w:sz w:val="24"/>
                <w:lang w:val="zh-CN"/>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44" w:type="dxa"/>
            <w:vAlign w:val="bottom"/>
          </w:tcPr>
          <w:p>
            <w:pPr>
              <w:spacing w:line="360" w:lineRule="auto"/>
              <w:jc w:val="center"/>
              <w:rPr>
                <w:rFonts w:hint="eastAsia" w:ascii="宋体" w:hAnsi="宋体" w:eastAsia="宋体" w:cs="仿宋_GB2312"/>
                <w:sz w:val="24"/>
                <w:lang w:val="zh-CN"/>
              </w:rPr>
            </w:pPr>
            <w:r>
              <w:rPr>
                <w:rFonts w:hint="eastAsia" w:ascii="宋体" w:hAnsi="宋体" w:eastAsia="宋体" w:cs="仿宋_GB2312"/>
                <w:sz w:val="24"/>
                <w:lang w:val="zh-CN"/>
              </w:rPr>
              <w:t>1</w:t>
            </w:r>
          </w:p>
        </w:tc>
        <w:tc>
          <w:tcPr>
            <w:tcW w:w="7136" w:type="dxa"/>
            <w:vAlign w:val="center"/>
          </w:tcPr>
          <w:p>
            <w:pPr>
              <w:spacing w:line="360" w:lineRule="auto"/>
              <w:rPr>
                <w:rFonts w:hint="eastAsia" w:ascii="宋体" w:hAnsi="宋体" w:eastAsia="宋体" w:cs="仿宋_GB2312"/>
                <w:sz w:val="24"/>
                <w:lang w:val="zh-CN"/>
              </w:rPr>
            </w:pPr>
            <w:r>
              <w:rPr>
                <w:rFonts w:hint="eastAsia" w:ascii="宋体" w:hAnsi="宋体" w:eastAsia="宋体" w:cs="仿宋_GB2312"/>
                <w:sz w:val="24"/>
                <w:lang w:val="zh-CN"/>
              </w:rPr>
              <w:t>专业策划、设计及其相关配套对接服务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44" w:type="dxa"/>
            <w:vAlign w:val="bottom"/>
          </w:tcPr>
          <w:p>
            <w:pPr>
              <w:spacing w:line="360" w:lineRule="auto"/>
              <w:jc w:val="center"/>
              <w:rPr>
                <w:rFonts w:hint="eastAsia" w:ascii="宋体" w:hAnsi="宋体" w:eastAsia="宋体" w:cs="仿宋_GB2312"/>
                <w:sz w:val="24"/>
                <w:lang w:val="zh-CN"/>
              </w:rPr>
            </w:pPr>
            <w:r>
              <w:rPr>
                <w:rFonts w:hint="eastAsia" w:ascii="宋体" w:hAnsi="宋体" w:eastAsia="宋体" w:cs="仿宋_GB2312"/>
                <w:sz w:val="24"/>
                <w:lang w:val="zh-CN"/>
              </w:rPr>
              <w:t>2</w:t>
            </w:r>
          </w:p>
        </w:tc>
        <w:tc>
          <w:tcPr>
            <w:tcW w:w="7136" w:type="dxa"/>
            <w:vAlign w:val="center"/>
          </w:tcPr>
          <w:p>
            <w:pPr>
              <w:spacing w:line="360" w:lineRule="auto"/>
              <w:rPr>
                <w:rFonts w:hint="eastAsia" w:ascii="宋体" w:hAnsi="宋体" w:eastAsia="宋体" w:cs="仿宋_GB2312"/>
                <w:sz w:val="24"/>
                <w:lang w:val="zh-CN"/>
              </w:rPr>
            </w:pPr>
            <w:r>
              <w:rPr>
                <w:rFonts w:hint="eastAsia" w:ascii="宋体" w:hAnsi="宋体" w:eastAsia="宋体" w:cs="仿宋_GB2312"/>
                <w:sz w:val="24"/>
                <w:lang w:val="zh-CN"/>
              </w:rPr>
              <w:t>资料搜集及文案撰写服务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44" w:type="dxa"/>
            <w:vAlign w:val="bottom"/>
          </w:tcPr>
          <w:p>
            <w:pPr>
              <w:spacing w:line="360" w:lineRule="auto"/>
              <w:jc w:val="center"/>
              <w:rPr>
                <w:rFonts w:hint="eastAsia" w:ascii="宋体" w:hAnsi="宋体" w:eastAsia="宋体" w:cs="仿宋_GB2312"/>
                <w:sz w:val="24"/>
                <w:lang w:val="zh-CN"/>
              </w:rPr>
            </w:pPr>
            <w:r>
              <w:rPr>
                <w:rFonts w:hint="eastAsia" w:ascii="宋体" w:hAnsi="宋体" w:eastAsia="宋体" w:cs="仿宋_GB2312"/>
                <w:sz w:val="24"/>
                <w:lang w:val="zh-CN"/>
              </w:rPr>
              <w:t>3</w:t>
            </w:r>
          </w:p>
        </w:tc>
        <w:tc>
          <w:tcPr>
            <w:tcW w:w="7136" w:type="dxa"/>
            <w:vAlign w:val="center"/>
          </w:tcPr>
          <w:p>
            <w:pPr>
              <w:spacing w:line="360" w:lineRule="auto"/>
              <w:rPr>
                <w:rFonts w:hint="eastAsia" w:ascii="宋体" w:hAnsi="宋体" w:eastAsia="宋体" w:cs="仿宋_GB2312"/>
                <w:sz w:val="24"/>
                <w:lang w:val="zh-CN"/>
              </w:rPr>
            </w:pPr>
            <w:r>
              <w:rPr>
                <w:rFonts w:hint="eastAsia" w:ascii="宋体" w:hAnsi="宋体" w:eastAsia="宋体" w:cs="仿宋_GB2312"/>
                <w:sz w:val="24"/>
                <w:lang w:val="zh-CN"/>
              </w:rPr>
              <w:t>项目配套文化装置定制服务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44" w:type="dxa"/>
            <w:vAlign w:val="bottom"/>
          </w:tcPr>
          <w:p>
            <w:pPr>
              <w:spacing w:line="360" w:lineRule="auto"/>
              <w:jc w:val="center"/>
              <w:rPr>
                <w:rFonts w:hint="eastAsia" w:ascii="宋体" w:hAnsi="宋体" w:eastAsia="宋体" w:cs="仿宋_GB2312"/>
                <w:sz w:val="24"/>
                <w:lang w:val="zh-CN"/>
              </w:rPr>
            </w:pPr>
            <w:r>
              <w:rPr>
                <w:rFonts w:hint="eastAsia" w:ascii="宋体" w:hAnsi="宋体" w:eastAsia="宋体" w:cs="仿宋_GB2312"/>
                <w:sz w:val="24"/>
                <w:lang w:val="zh-CN"/>
              </w:rPr>
              <w:t>4</w:t>
            </w:r>
          </w:p>
        </w:tc>
        <w:tc>
          <w:tcPr>
            <w:tcW w:w="7136" w:type="dxa"/>
            <w:vAlign w:val="center"/>
          </w:tcPr>
          <w:p>
            <w:pPr>
              <w:spacing w:line="360" w:lineRule="auto"/>
              <w:rPr>
                <w:rFonts w:hint="eastAsia" w:ascii="宋体" w:hAnsi="宋体" w:eastAsia="宋体" w:cs="仿宋_GB2312"/>
                <w:sz w:val="24"/>
                <w:lang w:val="zh-CN"/>
              </w:rPr>
            </w:pPr>
            <w:r>
              <w:rPr>
                <w:rFonts w:hint="eastAsia" w:ascii="宋体" w:hAnsi="宋体" w:eastAsia="宋体" w:cs="仿宋_GB2312"/>
                <w:sz w:val="24"/>
                <w:lang w:val="zh-CN"/>
              </w:rPr>
              <w:t>运输、安装服务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844" w:type="dxa"/>
            <w:vAlign w:val="bottom"/>
          </w:tcPr>
          <w:p>
            <w:pPr>
              <w:spacing w:line="360" w:lineRule="auto"/>
              <w:jc w:val="center"/>
              <w:rPr>
                <w:rFonts w:hint="eastAsia" w:ascii="宋体" w:hAnsi="宋体" w:eastAsia="宋体" w:cs="仿宋_GB2312"/>
                <w:sz w:val="24"/>
                <w:lang w:val="zh-CN"/>
              </w:rPr>
            </w:pPr>
            <w:r>
              <w:rPr>
                <w:rFonts w:hint="eastAsia" w:ascii="宋体" w:hAnsi="宋体" w:eastAsia="宋体" w:cs="仿宋_GB2312"/>
                <w:sz w:val="24"/>
                <w:lang w:val="zh-CN"/>
              </w:rPr>
              <w:t>5</w:t>
            </w:r>
          </w:p>
        </w:tc>
        <w:tc>
          <w:tcPr>
            <w:tcW w:w="7136" w:type="dxa"/>
            <w:vAlign w:val="center"/>
          </w:tcPr>
          <w:p>
            <w:pPr>
              <w:spacing w:line="360" w:lineRule="auto"/>
              <w:rPr>
                <w:rFonts w:hint="eastAsia" w:ascii="宋体" w:hAnsi="宋体" w:eastAsia="宋体" w:cs="仿宋_GB2312"/>
                <w:sz w:val="24"/>
                <w:lang w:val="zh-CN"/>
              </w:rPr>
            </w:pPr>
            <w:r>
              <w:rPr>
                <w:rFonts w:hint="eastAsia" w:ascii="宋体" w:hAnsi="宋体" w:eastAsia="宋体" w:cs="仿宋_GB2312"/>
                <w:sz w:val="24"/>
                <w:lang w:val="zh-CN"/>
              </w:rPr>
              <w:t>售后服务</w:t>
            </w:r>
          </w:p>
        </w:tc>
      </w:tr>
    </w:tbl>
    <w:p>
      <w:pPr>
        <w:spacing w:line="360" w:lineRule="auto"/>
        <w:ind w:firstLine="480" w:firstLineChars="200"/>
        <w:rPr>
          <w:rFonts w:hint="eastAsia" w:ascii="宋体" w:hAnsi="宋体" w:eastAsia="宋体" w:cs="仿宋_GB2312"/>
          <w:sz w:val="24"/>
          <w:lang w:val="zh-CN"/>
        </w:rPr>
      </w:pPr>
      <w:r>
        <w:rPr>
          <w:rFonts w:hint="eastAsia" w:ascii="宋体" w:hAnsi="宋体" w:eastAsia="宋体" w:cs="仿宋_GB2312"/>
          <w:sz w:val="24"/>
          <w:lang w:val="zh-CN"/>
        </w:rPr>
        <w:t>项目配套文化装置定制服务技术参数与要求如下，因甲方具体实际需求，对部分物料的尺寸、数量作调整的，经甲方确定后方可生产、制作。</w:t>
      </w:r>
    </w:p>
    <w:p>
      <w:pPr>
        <w:spacing w:line="360" w:lineRule="auto"/>
        <w:ind w:firstLine="480" w:firstLineChars="200"/>
        <w:rPr>
          <w:rFonts w:hint="eastAsia" w:ascii="宋体" w:hAnsi="宋体" w:eastAsia="宋体" w:cs="仿宋_GB2312"/>
          <w:sz w:val="24"/>
          <w:lang w:val="zh-CN"/>
        </w:rPr>
      </w:pPr>
    </w:p>
    <w:tbl>
      <w:tblPr>
        <w:tblStyle w:val="13"/>
        <w:tblW w:w="8848" w:type="dxa"/>
        <w:tblInd w:w="93" w:type="dxa"/>
        <w:tblLayout w:type="fixed"/>
        <w:tblCellMar>
          <w:top w:w="0" w:type="dxa"/>
          <w:left w:w="108" w:type="dxa"/>
          <w:bottom w:w="0" w:type="dxa"/>
          <w:right w:w="108" w:type="dxa"/>
        </w:tblCellMar>
      </w:tblPr>
      <w:tblGrid>
        <w:gridCol w:w="456"/>
        <w:gridCol w:w="1079"/>
        <w:gridCol w:w="3834"/>
        <w:gridCol w:w="2016"/>
        <w:gridCol w:w="746"/>
        <w:gridCol w:w="717"/>
      </w:tblGrid>
      <w:tr>
        <w:tblPrEx>
          <w:tblLayout w:type="fixed"/>
          <w:tblCellMar>
            <w:top w:w="0" w:type="dxa"/>
            <w:left w:w="108" w:type="dxa"/>
            <w:bottom w:w="0" w:type="dxa"/>
            <w:right w:w="108" w:type="dxa"/>
          </w:tblCellMar>
        </w:tblPrEx>
        <w:trPr>
          <w:trHeight w:val="660" w:hRule="atLeast"/>
        </w:trPr>
        <w:tc>
          <w:tcPr>
            <w:tcW w:w="8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广东省江门监狱规范化监狱（监区）文化建设和定置管理服务项目技术参数</w:t>
            </w:r>
          </w:p>
        </w:tc>
      </w:tr>
      <w:tr>
        <w:tblPrEx>
          <w:tblLayout w:type="fixed"/>
          <w:tblCellMar>
            <w:top w:w="0" w:type="dxa"/>
            <w:left w:w="108" w:type="dxa"/>
            <w:bottom w:w="0" w:type="dxa"/>
            <w:right w:w="108" w:type="dxa"/>
          </w:tblCellMar>
        </w:tblPrEx>
        <w:trPr>
          <w:trHeight w:val="72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序号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品名</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材质、工艺</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尺寸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数量</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单位</w:t>
            </w:r>
          </w:p>
        </w:tc>
      </w:tr>
      <w:tr>
        <w:tblPrEx>
          <w:tblLayout w:type="fixed"/>
          <w:tblCellMar>
            <w:top w:w="0" w:type="dxa"/>
            <w:left w:w="108" w:type="dxa"/>
            <w:bottom w:w="0" w:type="dxa"/>
            <w:right w:w="108" w:type="dxa"/>
          </w:tblCellMar>
        </w:tblPrEx>
        <w:trPr>
          <w:trHeight w:val="800" w:hRule="atLeast"/>
        </w:trPr>
        <w:tc>
          <w:tcPr>
            <w:tcW w:w="8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b/>
                <w:bCs/>
                <w:color w:val="000000"/>
                <w:sz w:val="24"/>
              </w:rPr>
            </w:pPr>
            <w:r>
              <w:rPr>
                <w:rFonts w:hint="eastAsia" w:ascii="宋体" w:hAnsi="宋体" w:eastAsia="宋体" w:cs="仿宋_GB2312"/>
                <w:b/>
                <w:bCs/>
                <w:color w:val="000000"/>
                <w:kern w:val="0"/>
                <w:sz w:val="24"/>
                <w:lang w:bidi="ar"/>
              </w:rPr>
              <w:t>二监区文化建设（生产区域）</w:t>
            </w:r>
          </w:p>
        </w:tc>
      </w:tr>
      <w:tr>
        <w:tblPrEx>
          <w:tblLayout w:type="fixed"/>
          <w:tblCellMar>
            <w:top w:w="0" w:type="dxa"/>
            <w:left w:w="108" w:type="dxa"/>
            <w:bottom w:w="0" w:type="dxa"/>
            <w:right w:w="108" w:type="dxa"/>
          </w:tblCellMar>
        </w:tblPrEx>
        <w:trPr>
          <w:trHeight w:val="4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定制吊旗</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定制8mmPVC</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400*50cm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580" w:hRule="atLeast"/>
        </w:trPr>
        <w:tc>
          <w:tcPr>
            <w:tcW w:w="8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b/>
                <w:bCs/>
                <w:color w:val="000000"/>
                <w:sz w:val="24"/>
              </w:rPr>
            </w:pPr>
            <w:r>
              <w:rPr>
                <w:rFonts w:hint="eastAsia" w:ascii="宋体" w:hAnsi="宋体" w:eastAsia="宋体" w:cs="仿宋_GB2312"/>
                <w:b/>
                <w:bCs/>
                <w:color w:val="000000"/>
                <w:kern w:val="0"/>
                <w:sz w:val="24"/>
                <w:lang w:bidi="ar"/>
              </w:rPr>
              <w:t>一监区文化建设（生产区域）</w:t>
            </w:r>
          </w:p>
        </w:tc>
      </w:tr>
      <w:tr>
        <w:tblPrEx>
          <w:tblLayout w:type="fixed"/>
          <w:tblCellMar>
            <w:top w:w="0" w:type="dxa"/>
            <w:left w:w="108" w:type="dxa"/>
            <w:bottom w:w="0" w:type="dxa"/>
            <w:right w:w="108" w:type="dxa"/>
          </w:tblCellMar>
        </w:tblPrEx>
        <w:trPr>
          <w:trHeight w:val="71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定制造型门头</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0.8mm厚304#不锈钢方管烧制框架，框内铝塑板+高清UV背胶，4X4镀锌角铁架固定落地装置，</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420*105cm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6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定制造型公示栏</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160*120cm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82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定制造型公示栏</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160*120cm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82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定制楼层总索引</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40*80cm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82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定制当前楼层索引</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40*60cm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82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监区动态管理栏</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40*80cm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4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消防疏散示意图</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60*40cm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3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电梯操作规程</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40*80cm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9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定制造型管理制度</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320*90cm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6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定制分厂门头</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定制8mmPVC</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370*63cm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82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定制造型宣传栏</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160*120cm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7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定制吊牌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定制8mmPVC</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60*30cm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9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定制提示牌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30*10cm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9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定制台牌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3mm透明亚克力三角形立牌</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20*10*5cm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7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定制提示牌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60*30cm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1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定制号码牌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定制8mmPVC</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25*25cm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1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定制提示牌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30*10cm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4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定制科室牌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铝合金烤漆</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30*18cm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4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定制制度牌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60*80cm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82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定制职责牌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3mm厚高透有机玻璃L形弯牌内插双面高清印刷PVC人像卡</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L形牌：15.5*10.5*4.5cm</w:t>
            </w:r>
            <w:r>
              <w:rPr>
                <w:rFonts w:hint="eastAsia" w:ascii="宋体" w:hAnsi="宋体" w:eastAsia="宋体" w:cs="仿宋_GB2312"/>
                <w:color w:val="000000"/>
                <w:kern w:val="0"/>
                <w:sz w:val="24"/>
                <w:lang w:bidi="ar"/>
              </w:rPr>
              <w:br w:type="textWrapping"/>
            </w:r>
            <w:r>
              <w:rPr>
                <w:rFonts w:hint="eastAsia" w:ascii="宋体" w:hAnsi="宋体" w:eastAsia="宋体" w:cs="仿宋_GB2312"/>
                <w:color w:val="000000"/>
                <w:kern w:val="0"/>
                <w:sz w:val="24"/>
                <w:lang w:bidi="ar"/>
              </w:rPr>
              <w:t>人像卡：14.8*10cm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559" w:hRule="atLeast"/>
        </w:trPr>
        <w:tc>
          <w:tcPr>
            <w:tcW w:w="8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b/>
                <w:bCs/>
                <w:color w:val="000000"/>
                <w:sz w:val="24"/>
              </w:rPr>
            </w:pPr>
            <w:r>
              <w:rPr>
                <w:rFonts w:hint="eastAsia" w:ascii="宋体" w:hAnsi="宋体" w:eastAsia="宋体" w:cs="仿宋_GB2312"/>
                <w:b/>
                <w:bCs/>
                <w:color w:val="000000"/>
                <w:kern w:val="0"/>
                <w:sz w:val="24"/>
                <w:lang w:bidi="ar"/>
              </w:rPr>
              <w:t>三监区文化建设（生产区域）</w:t>
            </w:r>
          </w:p>
        </w:tc>
      </w:tr>
      <w:tr>
        <w:tblPrEx>
          <w:tblLayout w:type="fixed"/>
          <w:tblCellMar>
            <w:top w:w="0" w:type="dxa"/>
            <w:left w:w="108" w:type="dxa"/>
            <w:bottom w:w="0" w:type="dxa"/>
            <w:right w:w="108" w:type="dxa"/>
          </w:tblCellMar>
        </w:tblPrEx>
        <w:trPr>
          <w:trHeight w:val="72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定制造型门头</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0.8mm厚304#不锈钢方管烧制框架，框内铝塑板+高清UV背胶，4X4镀锌角铁架固定落地装置，吊装</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400*45cm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5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定制造型公示栏</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160*120cm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6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定制造型公示栏</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160*120cm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9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定制楼层总索引</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40*80cm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6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定制当前楼层索引</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40*60cm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6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监区动态管理栏</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40*80cm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58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消防疏散示意图</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60*40cm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电梯操作规程</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40*80cm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88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定制造型管理制度</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320*90cm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7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定制分厂门头</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定制8mmPVC</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195*70cm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55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定制造型宣传栏</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定制8mmPVC</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240*120cm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70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定制造型公示栏</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0.8mm厚304#不锈钢方管烧制框架，框内铝塑板+高清UV背胶</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230*120cm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0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定制吊牌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定制8mmPVC</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60*30cm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58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定制提示牌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30*10cm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4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定制台牌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3mm透明亚克力三角形立牌</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20*10*5cm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5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定制提示牌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60*30cm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1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定制号码牌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定制8mmPVC</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25*25cm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55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定制提示牌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30*10cm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4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定制科室牌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铝合金烤漆</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30*18cm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19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6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定制制度牌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定制5mm亚克力板</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60*80cm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r>
        <w:tblPrEx>
          <w:tblLayout w:type="fixed"/>
          <w:tblCellMar>
            <w:top w:w="0" w:type="dxa"/>
            <w:left w:w="108" w:type="dxa"/>
            <w:bottom w:w="0" w:type="dxa"/>
            <w:right w:w="108" w:type="dxa"/>
          </w:tblCellMar>
        </w:tblPrEx>
        <w:trPr>
          <w:trHeight w:val="795"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42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定制职责牌</w:t>
            </w:r>
          </w:p>
        </w:tc>
        <w:tc>
          <w:tcPr>
            <w:tcW w:w="3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3mm厚高透有机玻璃L形弯牌内插双面高清印刷PVC人像卡</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L形牌：15.5*10.5*4.5cm</w:t>
            </w:r>
            <w:r>
              <w:rPr>
                <w:rFonts w:hint="eastAsia" w:ascii="宋体" w:hAnsi="宋体" w:eastAsia="宋体" w:cs="仿宋_GB2312"/>
                <w:color w:val="000000"/>
                <w:kern w:val="0"/>
                <w:sz w:val="24"/>
                <w:lang w:bidi="ar"/>
              </w:rPr>
              <w:br w:type="textWrapping"/>
            </w:r>
            <w:r>
              <w:rPr>
                <w:rFonts w:hint="eastAsia" w:ascii="宋体" w:hAnsi="宋体" w:eastAsia="宋体" w:cs="仿宋_GB2312"/>
                <w:color w:val="000000"/>
                <w:kern w:val="0"/>
                <w:sz w:val="24"/>
                <w:lang w:bidi="ar"/>
              </w:rPr>
              <w:t>人像卡：14.8*10cm</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hint="eastAsia" w:ascii="宋体" w:hAnsi="宋体" w:eastAsia="宋体" w:cs="仿宋_GB2312"/>
                <w:color w:val="000000"/>
                <w:sz w:val="24"/>
              </w:rPr>
            </w:pPr>
            <w:r>
              <w:rPr>
                <w:rFonts w:hint="eastAsia" w:ascii="宋体" w:hAnsi="宋体" w:eastAsia="宋体" w:cs="仿宋_GB2312"/>
                <w:color w:val="000000"/>
                <w:kern w:val="0"/>
                <w:sz w:val="24"/>
                <w:lang w:bidi="ar"/>
              </w:rPr>
              <w:t>块</w:t>
            </w:r>
          </w:p>
        </w:tc>
      </w:tr>
    </w:tbl>
    <w:p>
      <w:pPr>
        <w:spacing w:line="360" w:lineRule="auto"/>
        <w:rPr>
          <w:rFonts w:hint="eastAsia" w:ascii="宋体" w:hAnsi="宋体" w:eastAsia="宋体" w:cs="仿宋_GB2312"/>
          <w:sz w:val="24"/>
          <w:lang w:val="zh-CN"/>
        </w:rPr>
      </w:pPr>
    </w:p>
    <w:p>
      <w:pPr>
        <w:spacing w:line="360" w:lineRule="auto"/>
        <w:ind w:firstLine="482" w:firstLineChars="200"/>
        <w:outlineLvl w:val="2"/>
        <w:rPr>
          <w:rFonts w:hint="eastAsia" w:ascii="宋体" w:hAnsi="宋体" w:eastAsia="宋体" w:cs="宋体"/>
          <w:b/>
          <w:bCs/>
          <w:sz w:val="24"/>
          <w:lang w:val="zh-CN"/>
        </w:rPr>
      </w:pPr>
      <w:r>
        <w:rPr>
          <w:rFonts w:hint="eastAsia" w:ascii="宋体" w:hAnsi="宋体" w:eastAsia="宋体" w:cs="宋体"/>
          <w:b/>
          <w:bCs/>
          <w:sz w:val="24"/>
        </w:rPr>
        <w:t>三、交付期限</w:t>
      </w:r>
    </w:p>
    <w:p>
      <w:pPr>
        <w:tabs>
          <w:tab w:val="left" w:pos="630"/>
        </w:tabs>
        <w:spacing w:line="360" w:lineRule="auto"/>
        <w:ind w:firstLine="480" w:firstLineChars="200"/>
        <w:rPr>
          <w:rFonts w:hint="eastAsia" w:ascii="宋体" w:hAnsi="宋体" w:eastAsia="宋体" w:cs="仿宋_GB2312"/>
          <w:sz w:val="24"/>
          <w:lang w:val="zh-CN"/>
        </w:rPr>
      </w:pPr>
      <w:r>
        <w:rPr>
          <w:rFonts w:hint="eastAsia" w:ascii="宋体" w:hAnsi="宋体" w:eastAsia="宋体" w:cs="仿宋_GB2312"/>
          <w:bCs/>
          <w:sz w:val="24"/>
        </w:rPr>
        <w:t>乙方应在2024年  月  日至   年  月  日止期间，根据本合同项目的设计、制作、交付、安装各阶段的履行期限以及按照甲方要求（由乙方制作各项计划安排的推进表并报甲方确认，甲方有权要求乙方调整计划安排的推进表）完成本合同全部产品或服务的设计、制作、交付、安装等。本合同产品的所有权及毁损和灭失风险自验收合格时转移至甲方。</w:t>
      </w: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四、付款方式</w:t>
      </w:r>
    </w:p>
    <w:p>
      <w:pPr>
        <w:spacing w:line="360" w:lineRule="auto"/>
        <w:ind w:firstLine="482" w:firstLineChars="200"/>
        <w:outlineLvl w:val="3"/>
        <w:rPr>
          <w:rFonts w:hint="eastAsia" w:ascii="宋体" w:hAnsi="宋体" w:eastAsia="宋体" w:cs="楷体_GB2312"/>
          <w:b/>
          <w:bCs/>
          <w:sz w:val="24"/>
        </w:rPr>
      </w:pPr>
      <w:r>
        <w:rPr>
          <w:rFonts w:hint="eastAsia" w:ascii="宋体" w:hAnsi="宋体" w:eastAsia="宋体" w:cs="楷体_GB2312"/>
          <w:b/>
          <w:bCs/>
          <w:sz w:val="24"/>
        </w:rPr>
        <w:t>（一）本合同项下的款项分笔支付</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1.合同签订之日起，乙方提供的策划设计方案得到甲方书面确定后，乙方应向甲方提交合同总价30%的请款函及增值税普通发票；甲方收到前述材料且确认达到付款条件之日起10个工作日内，支付乙方合同总价30%（即人民币</w:t>
      </w:r>
      <w:r>
        <w:rPr>
          <w:rFonts w:hint="eastAsia" w:ascii="宋体" w:hAnsi="宋体" w:eastAsia="宋体" w:cs="仿宋_GB2312"/>
          <w:sz w:val="24"/>
          <w:u w:val="single"/>
        </w:rPr>
        <w:t xml:space="preserve">    </w:t>
      </w:r>
      <w:r>
        <w:rPr>
          <w:rFonts w:hint="eastAsia" w:ascii="宋体" w:hAnsi="宋体" w:eastAsia="宋体" w:cs="仿宋_GB2312"/>
          <w:sz w:val="24"/>
        </w:rPr>
        <w:t>元）作为项目预付款。</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2.货物送达指定地点，安装调试完毕并经甲方组织验收合格后，乙方应向甲方提交合同总价70%的请款函、增值税普通发票及全部供货清单；甲方项目整体验收合格、收到前述材料且确认达到付款条件起15个工作日内，向乙方支付合同总价的70%（即人民币</w:t>
      </w:r>
      <w:r>
        <w:rPr>
          <w:rFonts w:hint="eastAsia" w:ascii="宋体" w:hAnsi="宋体" w:eastAsia="宋体" w:cs="仿宋_GB2312"/>
          <w:sz w:val="24"/>
          <w:u w:val="single"/>
        </w:rPr>
        <w:t xml:space="preserve">    </w:t>
      </w:r>
      <w:r>
        <w:rPr>
          <w:rFonts w:hint="eastAsia" w:ascii="宋体" w:hAnsi="宋体" w:eastAsia="宋体" w:cs="仿宋_GB2312"/>
          <w:sz w:val="24"/>
        </w:rPr>
        <w:t>元）。</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因甲方的实际需求，合作双方可根据项目完成情况的进度分批次支付项目进度款（根据甲方的具体项目实施及验收情况分批次验收，分批次验收最多不超过2次）。</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3.</w:t>
      </w:r>
      <w:r>
        <w:rPr>
          <w:rFonts w:hint="eastAsia" w:ascii="宋体" w:hAnsi="宋体" w:eastAsia="宋体" w:cs="仿宋_GB2312"/>
          <w:color w:val="000000"/>
          <w:sz w:val="24"/>
        </w:rPr>
        <w:t>乙方应向</w:t>
      </w:r>
      <w:r>
        <w:rPr>
          <w:rFonts w:hint="eastAsia" w:ascii="宋体" w:hAnsi="宋体" w:eastAsia="宋体" w:cs="仿宋_GB2312"/>
          <w:bCs/>
          <w:sz w:val="24"/>
        </w:rPr>
        <w:t>广东省江门监狱</w:t>
      </w:r>
      <w:r>
        <w:rPr>
          <w:rFonts w:hint="eastAsia" w:ascii="宋体" w:hAnsi="宋体" w:eastAsia="宋体" w:cs="仿宋_GB2312"/>
          <w:color w:val="000000"/>
          <w:sz w:val="24"/>
        </w:rPr>
        <w:t>支付金额相符的合法有效完整的增值税普通发票及凭证资料，且收款方、出具发票方、合同均必须与乙方名称一致。</w:t>
      </w:r>
    </w:p>
    <w:p>
      <w:pPr>
        <w:spacing w:line="360" w:lineRule="auto"/>
        <w:ind w:firstLine="482" w:firstLineChars="200"/>
        <w:outlineLvl w:val="3"/>
        <w:rPr>
          <w:rFonts w:hint="eastAsia" w:ascii="宋体" w:hAnsi="宋体" w:eastAsia="宋体" w:cs="楷体_GB2312"/>
          <w:b/>
          <w:bCs/>
          <w:sz w:val="24"/>
        </w:rPr>
      </w:pPr>
      <w:r>
        <w:rPr>
          <w:rFonts w:hint="eastAsia" w:ascii="宋体" w:hAnsi="宋体" w:eastAsia="宋体" w:cs="楷体_GB2312"/>
          <w:b/>
          <w:bCs/>
          <w:sz w:val="24"/>
        </w:rPr>
        <w:t>（二）质量保障期要求</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1.项目验收合格之日起进入免费质量保障期，项目免费质量保障期为1年。</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2.如货物有故障，在30分钟维修响应，1.5小时到达现场，8小时内处理完毕，24小时专业工程师电话服务，了解故障情况及提出解决方案，一般性常见的技术或质量等方面的问题1-2个工作日内整改完毕，特殊情况的应在3-5个工作日内整改完毕，如无法修复，需要更换的应免费提供更换并安装。</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3.质量保障期内，所有硬件设备的维修均为免费，所有设备维修服务均为上门服务，由此产生的费用均由乙方自行承担。</w:t>
      </w:r>
    </w:p>
    <w:p>
      <w:pPr>
        <w:spacing w:line="360" w:lineRule="auto"/>
        <w:ind w:firstLine="482" w:firstLineChars="200"/>
        <w:outlineLvl w:val="3"/>
        <w:rPr>
          <w:rFonts w:hint="eastAsia" w:ascii="宋体" w:hAnsi="宋体" w:eastAsia="宋体" w:cs="楷体_GB2312"/>
          <w:b/>
          <w:bCs/>
          <w:sz w:val="24"/>
        </w:rPr>
      </w:pPr>
      <w:r>
        <w:rPr>
          <w:rFonts w:hint="eastAsia" w:ascii="宋体" w:hAnsi="宋体" w:eastAsia="宋体" w:cs="楷体_GB2312"/>
          <w:b/>
          <w:bCs/>
          <w:sz w:val="24"/>
        </w:rPr>
        <w:t>（三）乙方凭以下有效资料与甲方结算</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1.合同</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2.中标通知书</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3.乙方开具的</w:t>
      </w:r>
      <w:r>
        <w:rPr>
          <w:rFonts w:hint="eastAsia" w:ascii="宋体" w:hAnsi="宋体" w:eastAsia="宋体" w:cs="仿宋_GB2312"/>
          <w:color w:val="000000"/>
          <w:sz w:val="24"/>
        </w:rPr>
        <w:t>增值税普通发票</w:t>
      </w:r>
      <w:r>
        <w:rPr>
          <w:rFonts w:hint="eastAsia" w:ascii="宋体" w:hAnsi="宋体" w:eastAsia="宋体" w:cs="仿宋_GB2312"/>
          <w:sz w:val="24"/>
        </w:rPr>
        <w:t>（加盖公章）</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4.验收报告（加盖甲方公章）</w:t>
      </w:r>
    </w:p>
    <w:p>
      <w:pPr>
        <w:spacing w:line="360" w:lineRule="auto"/>
        <w:ind w:firstLine="482" w:firstLineChars="200"/>
        <w:outlineLvl w:val="3"/>
        <w:rPr>
          <w:rFonts w:hint="eastAsia" w:ascii="宋体" w:hAnsi="宋体" w:eastAsia="宋体" w:cs="楷体_GB2312"/>
          <w:b/>
          <w:bCs/>
          <w:sz w:val="24"/>
        </w:rPr>
      </w:pPr>
      <w:r>
        <w:rPr>
          <w:rFonts w:hint="eastAsia" w:ascii="宋体" w:hAnsi="宋体" w:eastAsia="宋体" w:cs="楷体_GB2312"/>
          <w:b/>
          <w:bCs/>
          <w:sz w:val="24"/>
        </w:rPr>
        <w:t>（四）履约保证金</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1.乙方在合同签订后5个工作日内向甲方提交履约保证金；</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2.收取比例：按照合同总价金额的5%（即人民币</w:t>
      </w:r>
      <w:r>
        <w:rPr>
          <w:rFonts w:hint="eastAsia" w:ascii="宋体" w:hAnsi="宋体" w:eastAsia="宋体" w:cs="仿宋_GB2312"/>
          <w:sz w:val="24"/>
          <w:u w:val="single"/>
        </w:rPr>
        <w:t xml:space="preserve">  </w:t>
      </w:r>
      <w:r>
        <w:rPr>
          <w:rFonts w:hint="eastAsia" w:ascii="宋体" w:hAnsi="宋体" w:eastAsia="宋体" w:cs="仿宋_GB2312"/>
          <w:sz w:val="24"/>
        </w:rPr>
        <w:t>元）；</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3.提交方式：通过银行转账、汇款、银行履约保函等非现金方式至广东省广裕集团江门吉安实业有限公司银行账户；</w:t>
      </w:r>
    </w:p>
    <w:p>
      <w:pPr>
        <w:spacing w:line="360" w:lineRule="auto"/>
        <w:ind w:firstLine="480" w:firstLineChars="200"/>
        <w:rPr>
          <w:rFonts w:ascii="宋体" w:hAnsi="宋体" w:eastAsia="宋体" w:cs="仿宋_GB2312"/>
          <w:sz w:val="24"/>
        </w:rPr>
      </w:pPr>
      <w:r>
        <w:rPr>
          <w:rFonts w:hint="eastAsia" w:ascii="宋体" w:hAnsi="宋体" w:eastAsia="宋体" w:cs="仿宋_GB2312"/>
          <w:sz w:val="24"/>
        </w:rPr>
        <w:t>4.乙方履行完成合同约定权利义务事项，并经甲方验收合格之日起15个月后，由乙方提出履约保证金退还申请，甲方自收到退还申请之日起10个工作日内退还或在收到退还申请之日起10个工作日失效。退还时不计利息。</w:t>
      </w:r>
    </w:p>
    <w:p>
      <w:pPr>
        <w:pStyle w:val="2"/>
        <w:rPr>
          <w:rFonts w:hint="eastAsia"/>
        </w:rPr>
      </w:pP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五、知识产权侵权的约定</w:t>
      </w:r>
    </w:p>
    <w:p>
      <w:pPr>
        <w:tabs>
          <w:tab w:val="left" w:pos="900"/>
        </w:tabs>
        <w:spacing w:line="360" w:lineRule="auto"/>
        <w:ind w:firstLine="480" w:firstLineChars="200"/>
        <w:rPr>
          <w:rFonts w:ascii="宋体" w:hAnsi="宋体" w:eastAsia="宋体" w:cs="仿宋_GB2312"/>
          <w:sz w:val="24"/>
        </w:rPr>
      </w:pPr>
      <w:r>
        <w:rPr>
          <w:rFonts w:hint="eastAsia" w:ascii="宋体" w:hAnsi="宋体" w:eastAsia="宋体" w:cs="仿宋_GB2312"/>
          <w:sz w:val="24"/>
        </w:rPr>
        <w:t>乙方保证甲方使用乙方提供的产品时免受第三方提出的侵犯其专利权或其它知识产权的控诉，如果第三方提出侵权指控，乙方承担由此而引起的一切法律责任和费用；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pPr>
        <w:pStyle w:val="2"/>
        <w:rPr>
          <w:rFonts w:hint="eastAsia"/>
        </w:rPr>
      </w:pP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六、保密</w:t>
      </w:r>
    </w:p>
    <w:p>
      <w:pPr>
        <w:tabs>
          <w:tab w:val="left" w:pos="900"/>
        </w:tabs>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项目实施过程中至乙方正式向甲方交付技术文档资料时止，乙方必须采取措施对本项目实施过程中的数据、技术文档等资料保密，否则，由于乙方过错导致上述资料泄密的，乙方必须承担一切责任。项目完成后，甲、乙双方均有责任对本项目的技术保密承担责任。</w:t>
      </w:r>
    </w:p>
    <w:p>
      <w:pPr>
        <w:numPr>
          <w:ilvl w:val="0"/>
          <w:numId w:val="4"/>
        </w:numPr>
        <w:tabs>
          <w:tab w:val="left" w:pos="900"/>
        </w:tabs>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numPr>
          <w:ilvl w:val="0"/>
          <w:numId w:val="4"/>
        </w:numPr>
        <w:tabs>
          <w:tab w:val="left" w:pos="900"/>
        </w:tabs>
        <w:spacing w:line="360" w:lineRule="auto"/>
        <w:ind w:firstLine="480" w:firstLineChars="200"/>
        <w:rPr>
          <w:rFonts w:ascii="宋体" w:hAnsi="宋体" w:eastAsia="宋体" w:cs="仿宋_GB2312"/>
          <w:sz w:val="24"/>
        </w:rPr>
      </w:pPr>
      <w:r>
        <w:rPr>
          <w:rFonts w:hint="eastAsia" w:ascii="宋体" w:hAnsi="宋体" w:eastAsia="宋体" w:cs="仿宋_GB2312"/>
          <w:sz w:val="24"/>
        </w:rPr>
        <w:t>除了合同本身之外，上款所列举的任何物件均是甲方的财产。乙方应当在完成合同后将这些物件及全部复制件还给甲方，甲方同意由乙方持有的除外。</w:t>
      </w:r>
    </w:p>
    <w:p>
      <w:pPr>
        <w:pStyle w:val="2"/>
        <w:rPr>
          <w:rFonts w:hint="eastAsia"/>
        </w:rPr>
      </w:pP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七、违约责任与赔偿损失</w:t>
      </w:r>
    </w:p>
    <w:p>
      <w:pPr>
        <w:tabs>
          <w:tab w:val="left" w:pos="900"/>
        </w:tabs>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一）乙方提供的服务不符合招标文件、投标文件或本合同规定的，经甲方催告一次后乙方仍未整改的，甲方有权单方解除合同，合同自甲方通知发出之日起自动解除。乙方应自合同解除之日起10个工作日内退还已支付的全部费用并支付合同总价3%的违约金，同时履约保证金不予退还；如造成甲方损失的，乙方还应当承担相应的赔偿责任。</w:t>
      </w:r>
    </w:p>
    <w:p>
      <w:pPr>
        <w:tabs>
          <w:tab w:val="left" w:pos="720"/>
          <w:tab w:val="left" w:pos="900"/>
        </w:tabs>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二）乙方未能按本合同规定的交货时间提供服务，从逾期之日起每日按本合同总价万分之五的数额向甲方支付违约金；逾期1个月以上的，甲方有权终止合同。合同自甲方通知发出之日起自动解除，乙方应自合同解除之日起10个工作日内退还已支付的全部费用并支付合同总价3%的违约金，同时履约保证金不予退还；如造成甲方损失的，乙方还应承担相应的赔偿责任。</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（三）甲方无正当理由逾期未接受服务或为支付款项的，每逾期1日，应按照合同总价的万分之五向乙方支付违约金，但甲方累计支付的违约金不超过合同总价的5%。</w:t>
      </w:r>
    </w:p>
    <w:p>
      <w:pPr>
        <w:spacing w:line="360" w:lineRule="auto"/>
        <w:ind w:firstLine="480" w:firstLineChars="200"/>
        <w:rPr>
          <w:rFonts w:ascii="宋体" w:hAnsi="宋体" w:eastAsia="宋体" w:cs="仿宋_GB2312"/>
          <w:bCs/>
          <w:sz w:val="24"/>
        </w:rPr>
      </w:pPr>
      <w:r>
        <w:rPr>
          <w:rFonts w:hint="eastAsia" w:ascii="宋体" w:hAnsi="宋体" w:eastAsia="宋体" w:cs="仿宋_GB2312"/>
          <w:bCs/>
          <w:sz w:val="24"/>
        </w:rPr>
        <w:t>（四）其它违约责任按</w:t>
      </w:r>
      <w:r>
        <w:rPr>
          <w:rFonts w:hint="eastAsia" w:ascii="宋体" w:hAnsi="宋体" w:eastAsia="宋体" w:cs="仿宋_GB2312"/>
          <w:sz w:val="24"/>
        </w:rPr>
        <w:t>《中华人民共和国民法典》</w:t>
      </w:r>
      <w:r>
        <w:rPr>
          <w:rFonts w:hint="eastAsia" w:ascii="宋体" w:hAnsi="宋体" w:eastAsia="宋体" w:cs="仿宋_GB2312"/>
          <w:bCs/>
          <w:sz w:val="24"/>
        </w:rPr>
        <w:t>处理。</w:t>
      </w:r>
    </w:p>
    <w:p>
      <w:pPr>
        <w:pStyle w:val="2"/>
        <w:rPr>
          <w:rFonts w:hint="eastAsia"/>
        </w:rPr>
      </w:pP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八、争议的解决</w:t>
      </w:r>
    </w:p>
    <w:p>
      <w:pPr>
        <w:spacing w:line="360" w:lineRule="auto"/>
        <w:ind w:firstLine="480" w:firstLineChars="200"/>
        <w:rPr>
          <w:rFonts w:ascii="宋体" w:hAnsi="宋体" w:eastAsia="宋体" w:cs="仿宋_GB2312"/>
          <w:sz w:val="24"/>
        </w:rPr>
      </w:pPr>
      <w:r>
        <w:rPr>
          <w:rFonts w:hint="eastAsia" w:ascii="宋体" w:hAnsi="宋体" w:eastAsia="宋体" w:cs="仿宋_GB2312"/>
          <w:sz w:val="24"/>
        </w:rPr>
        <w:t>因本合同履行产生争议，双方应友好协商；协商不成的，各方有权向甲方所在地人民法院诉讼解决。</w:t>
      </w:r>
    </w:p>
    <w:p>
      <w:pPr>
        <w:pStyle w:val="2"/>
        <w:rPr>
          <w:rFonts w:hint="eastAsia"/>
        </w:rPr>
      </w:pP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九、不可抗力</w:t>
      </w:r>
    </w:p>
    <w:p>
      <w:pPr>
        <w:spacing w:line="360" w:lineRule="auto"/>
        <w:ind w:firstLine="480" w:firstLineChars="200"/>
        <w:rPr>
          <w:rFonts w:ascii="宋体" w:hAnsi="宋体" w:eastAsia="宋体" w:cs="仿宋_GB2312"/>
          <w:sz w:val="24"/>
        </w:rPr>
      </w:pPr>
      <w:r>
        <w:rPr>
          <w:rFonts w:hint="eastAsia" w:ascii="宋体" w:hAnsi="宋体" w:eastAsia="宋体" w:cs="仿宋_GB2312"/>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2"/>
        <w:rPr>
          <w:rFonts w:hint="eastAsia"/>
        </w:rPr>
      </w:pP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十、税费</w:t>
      </w:r>
    </w:p>
    <w:p>
      <w:pPr>
        <w:spacing w:line="360" w:lineRule="auto"/>
        <w:ind w:firstLine="480" w:firstLineChars="200"/>
        <w:rPr>
          <w:rFonts w:ascii="宋体" w:hAnsi="宋体" w:eastAsia="宋体" w:cs="仿宋_GB2312"/>
          <w:sz w:val="24"/>
        </w:rPr>
      </w:pPr>
      <w:r>
        <w:rPr>
          <w:rFonts w:hint="eastAsia" w:ascii="宋体" w:hAnsi="宋体" w:eastAsia="宋体" w:cs="仿宋_GB2312"/>
          <w:sz w:val="24"/>
        </w:rPr>
        <w:t>在中国境内、外发生的与本合同执行有关的一切税费均由乙方负担。</w:t>
      </w:r>
    </w:p>
    <w:p>
      <w:pPr>
        <w:pStyle w:val="2"/>
        <w:rPr>
          <w:rFonts w:hint="eastAsia"/>
        </w:rPr>
      </w:pPr>
    </w:p>
    <w:p>
      <w:pPr>
        <w:spacing w:line="360" w:lineRule="auto"/>
        <w:ind w:firstLine="482" w:firstLineChars="200"/>
        <w:outlineLvl w:val="2"/>
        <w:rPr>
          <w:rFonts w:hint="eastAsia" w:ascii="宋体" w:hAnsi="宋体" w:eastAsia="宋体" w:cs="宋体"/>
          <w:b/>
          <w:bCs/>
          <w:sz w:val="24"/>
        </w:rPr>
      </w:pPr>
      <w:r>
        <w:rPr>
          <w:rFonts w:hint="eastAsia" w:ascii="宋体" w:hAnsi="宋体" w:eastAsia="宋体" w:cs="宋体"/>
          <w:b/>
          <w:bCs/>
          <w:sz w:val="24"/>
        </w:rPr>
        <w:t>十一、其它</w:t>
      </w:r>
    </w:p>
    <w:p>
      <w:pPr>
        <w:spacing w:line="360" w:lineRule="auto"/>
        <w:ind w:firstLine="480" w:firstLineChars="200"/>
        <w:rPr>
          <w:rFonts w:hint="eastAsia" w:ascii="宋体" w:hAnsi="宋体" w:eastAsia="宋体" w:cs="仿宋_GB2312"/>
          <w:b/>
          <w:sz w:val="24"/>
        </w:rPr>
      </w:pPr>
      <w:r>
        <w:rPr>
          <w:rFonts w:hint="eastAsia" w:ascii="宋体" w:hAnsi="宋体" w:eastAsia="宋体" w:cs="仿宋_GB2312"/>
          <w:sz w:val="24"/>
        </w:rPr>
        <w:t>（一）本合同所有附件、招标文件、响应文件、中标通知书均为合同的有效组成部分，与本合同具有同等法律效力。</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bCs/>
          <w:sz w:val="24"/>
        </w:rPr>
        <w:t>（二）</w:t>
      </w:r>
      <w:r>
        <w:rPr>
          <w:rFonts w:hint="eastAsia" w:ascii="宋体" w:hAnsi="宋体" w:eastAsia="宋体" w:cs="仿宋_GB2312"/>
          <w:sz w:val="24"/>
        </w:rPr>
        <w:t>在执行本合同的过程中，所有经双方签署确认的文件（包括会议纪要、补充协议、往来信函）即成为本合同的有效组成部分。</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（三）如一方地址、电话、传真号码有变更，应在变更当日内书面通知对方，否则，应承担相应责任。</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（四）除甲方事先书面同意外，乙方不得部分或全部转让其应履行的合同项下的义务。</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（五）对进入甲方辖区的工作人员，务必按照甲方的外来人员进出监管区须知要求执行。</w:t>
      </w:r>
    </w:p>
    <w:p>
      <w:pPr>
        <w:spacing w:line="360" w:lineRule="auto"/>
        <w:ind w:firstLine="480" w:firstLineChars="200"/>
        <w:rPr>
          <w:rFonts w:ascii="宋体" w:hAnsi="宋体" w:eastAsia="宋体" w:cs="仿宋_GB2312"/>
          <w:sz w:val="24"/>
        </w:rPr>
      </w:pPr>
      <w:r>
        <w:rPr>
          <w:rFonts w:hint="eastAsia" w:ascii="宋体" w:hAnsi="宋体" w:eastAsia="宋体" w:cs="仿宋_GB2312"/>
          <w:sz w:val="24"/>
        </w:rPr>
        <w:t>（六）双方确认在本合同所留地址同时为双方往来文件、信函及法律文书送达地址，相关文书一经寄出即视为送达。</w:t>
      </w:r>
    </w:p>
    <w:p>
      <w:pPr>
        <w:pStyle w:val="2"/>
        <w:rPr>
          <w:rFonts w:hint="eastAsia"/>
        </w:rPr>
      </w:pPr>
    </w:p>
    <w:p>
      <w:pPr>
        <w:spacing w:line="360" w:lineRule="auto"/>
        <w:ind w:firstLine="482" w:firstLineChars="200"/>
        <w:outlineLvl w:val="2"/>
        <w:rPr>
          <w:rFonts w:hint="eastAsia" w:ascii="宋体" w:hAnsi="宋体" w:eastAsia="宋体" w:cs="宋体"/>
          <w:b/>
          <w:bCs/>
          <w:sz w:val="24"/>
          <w:lang w:val="zh-CN"/>
        </w:rPr>
      </w:pPr>
      <w:r>
        <w:rPr>
          <w:rFonts w:hint="eastAsia" w:ascii="宋体" w:hAnsi="宋体" w:eastAsia="宋体" w:cs="宋体"/>
          <w:b/>
          <w:bCs/>
          <w:sz w:val="24"/>
        </w:rPr>
        <w:t>十二</w:t>
      </w:r>
      <w:r>
        <w:rPr>
          <w:rFonts w:hint="eastAsia" w:ascii="宋体" w:hAnsi="宋体" w:eastAsia="宋体" w:cs="宋体"/>
          <w:b/>
          <w:bCs/>
          <w:sz w:val="24"/>
          <w:lang w:val="zh-CN"/>
        </w:rPr>
        <w:t>、合同生效</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（一）本合同在甲乙双方法人代表或其授权代表签字盖章后生效。若本合同并非由乙方的法定代表人签署的，乙方应提供其授权相关签约代表签署本合同的授权文件作为合同附件。</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（二）在执行合同过程中，所有经甲乙双方签署确认的文件（包括会议纪要、补充协定、往来信函等）即作为本合同的有效组成部分，其生效日期为双方签字盖章确认的日期。</w:t>
      </w:r>
    </w:p>
    <w:p>
      <w:pPr>
        <w:spacing w:line="360" w:lineRule="auto"/>
        <w:ind w:firstLine="480" w:firstLineChars="200"/>
        <w:rPr>
          <w:rFonts w:hint="eastAsia" w:ascii="宋体" w:hAnsi="宋体" w:eastAsia="宋体" w:cs="仿宋_GB2312"/>
          <w:sz w:val="24"/>
        </w:rPr>
      </w:pPr>
      <w:r>
        <w:rPr>
          <w:rFonts w:hint="eastAsia" w:ascii="宋体" w:hAnsi="宋体" w:eastAsia="宋体" w:cs="仿宋_GB2312"/>
          <w:sz w:val="24"/>
        </w:rPr>
        <w:t>（三）合同一式伍份，其中甲方肆份，乙方壹份。</w:t>
      </w:r>
    </w:p>
    <w:p>
      <w:pPr>
        <w:spacing w:line="360" w:lineRule="auto"/>
        <w:ind w:left="1680" w:hanging="1680" w:hangingChars="700"/>
        <w:rPr>
          <w:rFonts w:hint="eastAsia" w:ascii="宋体" w:hAnsi="宋体" w:eastAsia="宋体" w:cs="仿宋_GB2312"/>
          <w:sz w:val="24"/>
        </w:rPr>
      </w:pPr>
    </w:p>
    <w:p>
      <w:pPr>
        <w:spacing w:line="360" w:lineRule="auto"/>
        <w:ind w:left="1680" w:hanging="1680" w:hangingChars="700"/>
        <w:rPr>
          <w:rFonts w:hint="eastAsia" w:ascii="宋体" w:hAnsi="宋体" w:eastAsia="宋体" w:cs="仿宋_GB2312"/>
          <w:sz w:val="24"/>
        </w:rPr>
      </w:pPr>
    </w:p>
    <w:p>
      <w:pPr>
        <w:spacing w:line="360" w:lineRule="auto"/>
        <w:ind w:left="1680" w:hanging="1680" w:hangingChars="700"/>
        <w:rPr>
          <w:rFonts w:hint="eastAsia" w:ascii="宋体" w:hAnsi="宋体" w:eastAsia="宋体" w:cs="仿宋_GB2312"/>
          <w:sz w:val="24"/>
        </w:rPr>
      </w:pPr>
    </w:p>
    <w:p>
      <w:pPr>
        <w:spacing w:line="360" w:lineRule="auto"/>
        <w:ind w:left="1680" w:hanging="1680" w:hangingChars="700"/>
        <w:rPr>
          <w:rFonts w:hint="eastAsia" w:ascii="宋体" w:hAnsi="宋体" w:eastAsia="宋体" w:cs="仿宋_GB2312"/>
          <w:sz w:val="24"/>
        </w:rPr>
      </w:pPr>
      <w:r>
        <w:rPr>
          <w:rFonts w:hint="eastAsia" w:ascii="宋体" w:hAnsi="宋体" w:eastAsia="宋体" w:cs="仿宋_GB2312"/>
          <w:sz w:val="24"/>
        </w:rPr>
        <w:t>甲方（盖章）：</w:t>
      </w:r>
      <w:r>
        <w:rPr>
          <w:rFonts w:hint="eastAsia" w:ascii="宋体" w:hAnsi="宋体" w:eastAsia="宋体" w:cs="仿宋_GB2312"/>
          <w:bCs/>
          <w:sz w:val="24"/>
        </w:rPr>
        <w:t xml:space="preserve">广东省广裕集团江门吉安      </w:t>
      </w:r>
      <w:r>
        <w:rPr>
          <w:rFonts w:hint="eastAsia" w:ascii="宋体" w:hAnsi="宋体" w:eastAsia="宋体" w:cs="仿宋_GB2312"/>
          <w:sz w:val="24"/>
        </w:rPr>
        <w:t xml:space="preserve">乙方（盖章）                   </w:t>
      </w:r>
    </w:p>
    <w:p>
      <w:pPr>
        <w:spacing w:line="360" w:lineRule="auto"/>
        <w:rPr>
          <w:rFonts w:ascii="宋体" w:hAnsi="宋体" w:eastAsia="宋体" w:cs="仿宋_GB2312"/>
          <w:sz w:val="24"/>
        </w:rPr>
      </w:pPr>
      <w:r>
        <w:rPr>
          <w:rFonts w:hint="eastAsia" w:ascii="宋体" w:hAnsi="宋体" w:eastAsia="宋体" w:cs="仿宋_GB2312"/>
          <w:sz w:val="24"/>
        </w:rPr>
        <w:t>甲方代表（签字）：                        法定代表人（签字）：</w:t>
      </w:r>
    </w:p>
    <w:p>
      <w:pPr>
        <w:pStyle w:val="2"/>
        <w:rPr>
          <w:rFonts w:hint="eastAsia"/>
        </w:rPr>
      </w:pPr>
    </w:p>
    <w:p>
      <w:pPr>
        <w:spacing w:line="360" w:lineRule="auto"/>
        <w:rPr>
          <w:rFonts w:hint="eastAsia" w:ascii="宋体" w:hAnsi="宋体" w:eastAsia="宋体" w:cs="仿宋_GB2312"/>
          <w:sz w:val="24"/>
        </w:rPr>
      </w:pPr>
      <w:r>
        <w:rPr>
          <w:rFonts w:hint="eastAsia" w:ascii="宋体" w:hAnsi="宋体" w:eastAsia="宋体" w:cs="仿宋_GB2312"/>
          <w:sz w:val="24"/>
        </w:rPr>
        <w:t>开户银行：鹤山农商银行宅梧支行           开户银行：</w:t>
      </w:r>
    </w:p>
    <w:p>
      <w:pPr>
        <w:spacing w:line="360" w:lineRule="auto"/>
        <w:rPr>
          <w:rFonts w:hint="eastAsia" w:ascii="宋体" w:hAnsi="宋体" w:eastAsia="宋体" w:cs="仿宋_GB2312"/>
          <w:sz w:val="24"/>
        </w:rPr>
      </w:pPr>
      <w:r>
        <w:rPr>
          <w:rFonts w:hint="eastAsia" w:ascii="宋体" w:hAnsi="宋体" w:eastAsia="宋体" w:cs="仿宋_GB2312"/>
          <w:sz w:val="24"/>
        </w:rPr>
        <w:t>账号：80020000000334625                  账号：</w:t>
      </w:r>
    </w:p>
    <w:p>
      <w:pPr>
        <w:spacing w:line="360" w:lineRule="auto"/>
        <w:rPr>
          <w:rFonts w:hint="eastAsia" w:ascii="宋体" w:hAnsi="宋体" w:eastAsia="宋体" w:cs="仿宋_GB2312"/>
          <w:sz w:val="24"/>
        </w:rPr>
      </w:pPr>
      <w:r>
        <w:rPr>
          <w:rFonts w:hint="eastAsia" w:ascii="宋体" w:hAnsi="宋体" w:eastAsia="宋体" w:cs="仿宋_GB2312"/>
          <w:sz w:val="24"/>
        </w:rPr>
        <w:t>日期：                                  日期：</w:t>
      </w:r>
    </w:p>
    <w:p>
      <w:pPr>
        <w:spacing w:line="480" w:lineRule="exact"/>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ind w:firstLine="480"/>
      </w:pPr>
    </w:p>
    <w:p>
      <w:r>
        <w:t xml:space="preserve"> </w:t>
      </w:r>
    </w:p>
    <w:p/>
    <w:p>
      <w:pPr>
        <w:rPr>
          <w:b/>
          <w:sz w:val="36"/>
        </w:rPr>
      </w:pPr>
      <w:r>
        <w:rPr>
          <w:b/>
          <w:sz w:val="36"/>
        </w:rPr>
        <w:br w:type="page"/>
      </w:r>
    </w:p>
    <w:p>
      <w:pPr>
        <w:jc w:val="center"/>
        <w:outlineLvl w:val="0"/>
      </w:pPr>
      <w:r>
        <w:rPr>
          <w:b/>
          <w:sz w:val="36"/>
        </w:rPr>
        <w:t>第六章 投标文件格式与要求</w:t>
      </w:r>
    </w:p>
    <w:p>
      <w:pPr>
        <w:ind w:firstLine="480"/>
      </w:pPr>
      <w:r>
        <w:t>投标人应提交证明其有资格参加投标和中标后有能力履行合同的相关文件，并作为其投标文件的一部分，所有文件必须真实可靠、不得伪造，否则将按相关规定予以处罚。</w:t>
      </w:r>
    </w:p>
    <w:p>
      <w:pPr>
        <w:ind w:firstLine="480"/>
      </w:pPr>
    </w:p>
    <w:p>
      <w:r>
        <w:t xml:space="preserve"> </w:t>
      </w:r>
      <w:r>
        <w:br w:type="textWrapping"/>
      </w:r>
    </w:p>
    <w:p/>
    <w:p>
      <w:pPr>
        <w:jc w:val="center"/>
      </w:pPr>
      <w:r>
        <w:rPr>
          <w:b/>
          <w:sz w:val="48"/>
        </w:rPr>
        <w:t>投标文件封面</w:t>
      </w:r>
    </w:p>
    <w:p/>
    <w:p>
      <w:pPr>
        <w:jc w:val="center"/>
      </w:pPr>
      <w:r>
        <w:rPr>
          <w:b/>
          <w:sz w:val="48"/>
        </w:rPr>
        <w:t>（项目名称）</w:t>
      </w:r>
    </w:p>
    <w:p>
      <w:pPr>
        <w:jc w:val="center"/>
      </w:pPr>
      <w:r>
        <w:rPr>
          <w:b/>
          <w:sz w:val="48"/>
        </w:rPr>
        <w:t>投标文件封面</w:t>
      </w:r>
    </w:p>
    <w:p>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jc w:val="center"/>
      </w:pPr>
      <w:r>
        <w:rPr>
          <w:b/>
          <w:sz w:val="24"/>
        </w:rPr>
        <w:t xml:space="preserve">采购计划编号： </w:t>
      </w:r>
    </w:p>
    <w:p>
      <w:pPr>
        <w:jc w:val="center"/>
      </w:pPr>
      <w:r>
        <w:rPr>
          <w:b/>
          <w:sz w:val="24"/>
        </w:rPr>
        <w:t>采购项目编号：</w:t>
      </w:r>
      <w:r>
        <w:rPr>
          <w:rFonts w:hint="eastAsia"/>
          <w:b/>
          <w:sz w:val="24"/>
        </w:rPr>
        <w:t>GDLXD2401GZFG0802</w:t>
      </w:r>
    </w:p>
    <w:p>
      <w:pPr>
        <w:jc w:val="center"/>
      </w:pPr>
      <w:r>
        <w:rPr>
          <w:b/>
          <w:sz w:val="24"/>
        </w:rPr>
        <w:t>所投采购包：第 包</w:t>
      </w:r>
    </w:p>
    <w:p/>
    <w:p>
      <w:pPr>
        <w:jc w:val="center"/>
      </w:pPr>
      <w:r>
        <w:rPr>
          <w:b/>
          <w:sz w:val="24"/>
        </w:rPr>
        <w:t>（投标人名称）</w:t>
      </w:r>
    </w:p>
    <w:p>
      <w:pPr>
        <w:jc w:val="center"/>
      </w:pPr>
      <w:r>
        <w:rPr>
          <w:b/>
          <w:sz w:val="24"/>
        </w:rPr>
        <w:t>年 月 日</w:t>
      </w:r>
    </w:p>
    <w:p>
      <w:pPr>
        <w:ind w:firstLine="480"/>
      </w:pPr>
    </w:p>
    <w:p>
      <w:r>
        <w:t xml:space="preserve"> </w:t>
      </w:r>
    </w:p>
    <w:p/>
    <w:p>
      <w:pPr>
        <w:jc w:val="center"/>
      </w:pPr>
      <w:r>
        <w:rPr>
          <w:b/>
          <w:sz w:val="24"/>
        </w:rPr>
        <w:t>投标文件目录</w:t>
      </w:r>
    </w:p>
    <w:p>
      <w:pPr>
        <w:ind w:firstLine="480"/>
      </w:pPr>
      <w:r>
        <w:t>一、投标函</w:t>
      </w:r>
    </w:p>
    <w:p>
      <w:pPr>
        <w:ind w:firstLine="480"/>
      </w:pPr>
      <w:r>
        <w:t>二、开标一览表</w:t>
      </w:r>
    </w:p>
    <w:p>
      <w:pPr>
        <w:ind w:firstLine="480"/>
      </w:pPr>
      <w:r>
        <w:t>三、分项报价表</w:t>
      </w:r>
    </w:p>
    <w:p>
      <w:pPr>
        <w:ind w:firstLine="480"/>
      </w:pPr>
      <w:r>
        <w:t>四、政策适用性说明</w:t>
      </w:r>
    </w:p>
    <w:p>
      <w:pPr>
        <w:ind w:firstLine="480"/>
      </w:pPr>
      <w:r>
        <w:t>五、实质性响应一览表</w:t>
      </w:r>
    </w:p>
    <w:p>
      <w:pPr>
        <w:ind w:firstLine="480"/>
      </w:pPr>
      <w:r>
        <w:t>六、法定代表人证明书</w:t>
      </w:r>
    </w:p>
    <w:p>
      <w:pPr>
        <w:ind w:firstLine="480"/>
      </w:pPr>
      <w:r>
        <w:t>七、法定代表人授权书</w:t>
      </w:r>
    </w:p>
    <w:p>
      <w:pPr>
        <w:ind w:firstLine="480"/>
      </w:pPr>
      <w:r>
        <w:t>八、提供具有独立承担民事责任的能力的证明材料</w:t>
      </w:r>
    </w:p>
    <w:p>
      <w:pPr>
        <w:ind w:firstLine="480"/>
      </w:pPr>
      <w:r>
        <w:t>九、承诺函</w:t>
      </w:r>
    </w:p>
    <w:p>
      <w:pPr>
        <w:ind w:firstLine="480"/>
      </w:pPr>
      <w:r>
        <w:t>十、中小企业声明函</w:t>
      </w:r>
    </w:p>
    <w:p>
      <w:pPr>
        <w:ind w:firstLine="480"/>
      </w:pPr>
      <w:r>
        <w:t>十一、监狱企业</w:t>
      </w:r>
    </w:p>
    <w:p>
      <w:pPr>
        <w:ind w:firstLine="480"/>
      </w:pPr>
      <w:r>
        <w:t>十二、残疾人福利性单位声明函</w:t>
      </w:r>
    </w:p>
    <w:p>
      <w:pPr>
        <w:ind w:firstLine="480"/>
      </w:pPr>
      <w:r>
        <w:t>十三、联合体共同投标协议书</w:t>
      </w:r>
    </w:p>
    <w:p>
      <w:pPr>
        <w:ind w:firstLine="480"/>
      </w:pPr>
      <w:r>
        <w:t>十四、投标人业绩情况表</w:t>
      </w:r>
    </w:p>
    <w:p>
      <w:pPr>
        <w:ind w:firstLine="480"/>
      </w:pPr>
      <w:r>
        <w:t>十五、技术和服务要求响应表</w:t>
      </w:r>
    </w:p>
    <w:p>
      <w:pPr>
        <w:ind w:firstLine="480"/>
      </w:pPr>
      <w:r>
        <w:t>十六、商务条件响应表</w:t>
      </w:r>
    </w:p>
    <w:p>
      <w:pPr>
        <w:ind w:firstLine="480"/>
      </w:pPr>
      <w:r>
        <w:t>十七、履约进度计划表</w:t>
      </w:r>
    </w:p>
    <w:p>
      <w:pPr>
        <w:ind w:firstLine="480"/>
      </w:pPr>
      <w:r>
        <w:t>十八、各类证明材料</w:t>
      </w:r>
    </w:p>
    <w:p>
      <w:pPr>
        <w:ind w:firstLine="480"/>
      </w:pPr>
      <w:r>
        <w:t>十九、采购代理服务费支付承诺书</w:t>
      </w:r>
    </w:p>
    <w:p>
      <w:pPr>
        <w:ind w:firstLine="480"/>
      </w:pPr>
      <w:r>
        <w:t>二十、需要采购人提供的附加条件</w:t>
      </w:r>
    </w:p>
    <w:p>
      <w:pPr>
        <w:ind w:firstLine="480"/>
      </w:pPr>
      <w:r>
        <w:t>二十一、项目实施方案、质量保证及售后服务承诺等</w:t>
      </w:r>
    </w:p>
    <w:p>
      <w:pPr>
        <w:ind w:firstLine="480"/>
      </w:pPr>
      <w:r>
        <w:t>二十二、附件</w:t>
      </w:r>
    </w:p>
    <w:p>
      <w:pPr>
        <w:ind w:firstLine="480"/>
      </w:pPr>
    </w:p>
    <w:p>
      <w:r>
        <w:t xml:space="preserve"> </w:t>
      </w:r>
    </w:p>
    <w:p/>
    <w:p>
      <w:pPr>
        <w:rPr>
          <w:b/>
          <w:sz w:val="28"/>
        </w:rPr>
      </w:pPr>
      <w:r>
        <w:rPr>
          <w:b/>
          <w:sz w:val="28"/>
        </w:rPr>
        <w:br w:type="page"/>
      </w:r>
    </w:p>
    <w:p>
      <w:r>
        <w:rPr>
          <w:b/>
          <w:sz w:val="28"/>
        </w:rPr>
        <w:t>格式一：</w:t>
      </w:r>
    </w:p>
    <w:p>
      <w:r>
        <w:rPr>
          <w:b/>
          <w:sz w:val="24"/>
        </w:rPr>
        <w:t>投标函</w:t>
      </w:r>
    </w:p>
    <w:p>
      <w:pPr>
        <w:ind w:firstLine="480"/>
      </w:pPr>
      <w:r>
        <w:t>致：</w:t>
      </w:r>
      <w:r>
        <w:rPr>
          <w:u w:val="single"/>
        </w:rPr>
        <w:t>广东立信达招标采购有限公司</w:t>
      </w:r>
    </w:p>
    <w:p>
      <w:pPr>
        <w:ind w:firstLine="480"/>
      </w:pPr>
      <w:r>
        <w:t>你方组织的</w:t>
      </w:r>
      <w:r>
        <w:rPr>
          <w:u w:val="single"/>
        </w:rPr>
        <w:t>“</w:t>
      </w:r>
      <w:r>
        <w:rPr>
          <w:rFonts w:hint="eastAsia"/>
          <w:u w:val="single"/>
        </w:rPr>
        <w:t>广东省江门监狱规范化监狱(监区)创建文化建设和定置管理项目</w:t>
      </w:r>
      <w:r>
        <w:rPr>
          <w:u w:val="single"/>
        </w:rPr>
        <w:t>”</w:t>
      </w:r>
      <w:r>
        <w:t>项目的招标[采购项目编号为：</w:t>
      </w:r>
      <w:r>
        <w:rPr>
          <w:rFonts w:hint="eastAsia"/>
          <w:u w:val="single"/>
        </w:rPr>
        <w:t>GDLXD2401GZFG0802</w:t>
      </w:r>
      <w:r>
        <w:t>]，我方愿参与投标。</w:t>
      </w:r>
    </w:p>
    <w:p>
      <w:pPr>
        <w:ind w:firstLine="480"/>
      </w:pPr>
      <w:r>
        <w:t>我方确认收到贵方提供的</w:t>
      </w:r>
      <w:r>
        <w:rPr>
          <w:u w:val="single"/>
        </w:rPr>
        <w:t>“</w:t>
      </w:r>
      <w:r>
        <w:rPr>
          <w:rFonts w:hint="eastAsia"/>
          <w:u w:val="single"/>
        </w:rPr>
        <w:t>广东省江门监狱规范化监狱(监区)创建文化建设和定置管理项目</w:t>
      </w:r>
      <w:r>
        <w:rPr>
          <w:u w:val="single"/>
        </w:rPr>
        <w:t>”</w:t>
      </w:r>
      <w:r>
        <w:t>项目的招标文件的全部内容。</w:t>
      </w:r>
    </w:p>
    <w:p>
      <w:pPr>
        <w:ind w:firstLine="480"/>
      </w:pPr>
      <w: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t>作为投标人正式授权</w:t>
      </w:r>
      <w:r>
        <w:rPr>
          <w:u w:val="single"/>
        </w:rPr>
        <w:t>(授权代表全名,职务)</w:t>
      </w:r>
      <w:r>
        <w:t>代表我方全权处理有关本投标的一切事宜。</w:t>
      </w:r>
    </w:p>
    <w:p>
      <w:pPr>
        <w:ind w:firstLine="480"/>
      </w:pPr>
      <w:r>
        <w:t>我方已完全明白招标文件的所有条款要求，并申明如下：</w:t>
      </w:r>
    </w:p>
    <w:p>
      <w:pPr>
        <w:ind w:firstLine="480"/>
      </w:pPr>
      <w:r>
        <w:t>（一）按招标文件提供的全部货物与相关服务的投标总价详见《开标一览表》。</w:t>
      </w:r>
    </w:p>
    <w:p>
      <w:pPr>
        <w:ind w:firstLine="480"/>
      </w:pPr>
      <w: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t>（三）我方愿意向贵方提供任何与本项报价有关的数据、情况和技术资料。若贵方需要，我方愿意提供我方作出的一切承诺的证明材料。</w:t>
      </w:r>
    </w:p>
    <w:p>
      <w:pPr>
        <w:ind w:firstLine="480"/>
      </w:pPr>
      <w:r>
        <w:t>（四）我方理解贵方不一定接受最低投标价或任何贵方可能收到的投标。</w:t>
      </w:r>
    </w:p>
    <w:p>
      <w:pPr>
        <w:ind w:firstLine="480"/>
      </w:pPr>
      <w:r>
        <w:t>（五）我方如果中标，将保证履行招标文件及其澄清、修改文件（如果有）中的全部责任和义务，按质、按量、按期完成《采购需求》及《合同书》中的全部任务。</w:t>
      </w:r>
    </w:p>
    <w:p>
      <w:pPr>
        <w:ind w:firstLine="480"/>
      </w:pPr>
      <w:r>
        <w:t>（六）我方作为法律、财务和运作上独立于采购人、采购代理机构的投标人，在此保证所提交的所有文件和全部说明是真实的和正确的。</w:t>
      </w:r>
    </w:p>
    <w:p>
      <w:pPr>
        <w:ind w:firstLine="480"/>
      </w:pPr>
      <w:r>
        <w:t>（七）我方投标报价已包含应向知识产权所有权人支付的所有相关税费，并保证采购人在中国使用我方提供的货物或服务时，如有第三方提出侵犯其知识产权主张的，责任由我方承担。</w:t>
      </w:r>
    </w:p>
    <w:p>
      <w:pPr>
        <w:ind w:firstLine="480"/>
      </w:pPr>
      <w:r>
        <w:t>（八）我方接受采购人委托向贵方支付代理服务费，项目总报价已包含代理服务费，如果被确定为中标供应商，承诺向贵方足额支付。（若采购人支付代理服务费，则此条不适用）</w:t>
      </w:r>
    </w:p>
    <w:p>
      <w:pPr>
        <w:ind w:firstLine="480"/>
      </w:pPr>
      <w:r>
        <w:t>（九）我方与其他投标人不存在法定代表人或单位负责人为同一人或者存在直接控股、管理关系。</w:t>
      </w:r>
    </w:p>
    <w:p>
      <w:pPr>
        <w:ind w:firstLine="480"/>
      </w:pPr>
      <w:r>
        <w:t>（十）我方承诺未为本项目提供整体设计、规范编制或者项目管理、监理、检测等服务。</w:t>
      </w:r>
    </w:p>
    <w:p>
      <w:pPr>
        <w:ind w:firstLine="480"/>
      </w:pPr>
      <w:r>
        <w:t>（十一）我方未被列入法院失信被执行人名单中。</w:t>
      </w:r>
    </w:p>
    <w:p>
      <w:pPr>
        <w:ind w:firstLine="480"/>
      </w:pPr>
      <w:r>
        <w:t>（十二）我方具备《中华人民共和国政府采购法》第二十二条规定的条件，承诺如下：</w:t>
      </w:r>
    </w:p>
    <w:p>
      <w:pPr>
        <w:ind w:firstLine="480"/>
      </w:pPr>
      <w: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t>（2）我方符合法律、行政法规规定的其他条件。</w:t>
      </w:r>
    </w:p>
    <w:p>
      <w:pPr>
        <w:ind w:firstLine="480"/>
      </w:pPr>
      <w:r>
        <w:t>以上内容如有虚假或与事实不符的，评标委员会可将我方做无效投标处理，我方愿意承担相应的法律责任。</w:t>
      </w:r>
    </w:p>
    <w:p>
      <w:pPr>
        <w:ind w:firstLine="480"/>
      </w:pPr>
      <w:r>
        <w:t>（十三）我方对在本函及投标文件中所作的所有承诺承担法律责任。</w:t>
      </w:r>
    </w:p>
    <w:p>
      <w:pPr>
        <w:ind w:firstLine="480"/>
      </w:pPr>
      <w:r>
        <w:t>（十四）所有与本招标有关的函件请发往下列地址：</w:t>
      </w:r>
    </w:p>
    <w:p>
      <w:pPr>
        <w:ind w:firstLine="480"/>
      </w:pPr>
      <w:r>
        <w:t>地 址：__________________邮政编码：__________________</w:t>
      </w:r>
    </w:p>
    <w:p>
      <w:pPr>
        <w:ind w:firstLine="480"/>
      </w:pPr>
      <w:r>
        <w:t>电 话：__________________</w:t>
      </w:r>
    </w:p>
    <w:p>
      <w:pPr>
        <w:ind w:firstLine="480"/>
      </w:pPr>
      <w:r>
        <w:t>传 真：__________________</w:t>
      </w:r>
    </w:p>
    <w:p>
      <w:pPr>
        <w:ind w:firstLine="480"/>
      </w:pPr>
      <w:r>
        <w:t>代表姓名：__________________职 务：__________________</w:t>
      </w:r>
    </w:p>
    <w:p>
      <w:pPr>
        <w:ind w:firstLine="480"/>
      </w:pPr>
    </w:p>
    <w:p>
      <w:pPr>
        <w:ind w:firstLine="480"/>
      </w:pPr>
    </w:p>
    <w:p>
      <w:pPr>
        <w:ind w:firstLine="480"/>
      </w:pPr>
    </w:p>
    <w:p>
      <w:pPr>
        <w:ind w:firstLine="480"/>
      </w:pPr>
    </w:p>
    <w:p>
      <w:r>
        <w:t>投标人法定代表人（或法定代表人授权代表）签字或盖章：__________________</w:t>
      </w:r>
    </w:p>
    <w:p>
      <w:r>
        <w:t>投标人名称（盖章）：__________________</w:t>
      </w:r>
    </w:p>
    <w:p>
      <w:r>
        <w:t>日期： 年 月 日</w:t>
      </w:r>
    </w:p>
    <w:p>
      <w:pPr>
        <w:ind w:firstLine="480"/>
      </w:pPr>
    </w:p>
    <w:p>
      <w:r>
        <w:t xml:space="preserve"> </w:t>
      </w:r>
    </w:p>
    <w:p/>
    <w:p>
      <w:pPr>
        <w:rPr>
          <w:b/>
          <w:sz w:val="28"/>
        </w:rPr>
      </w:pPr>
      <w:r>
        <w:rPr>
          <w:b/>
          <w:sz w:val="28"/>
        </w:rPr>
        <w:br w:type="page"/>
      </w:r>
    </w:p>
    <w:p>
      <w:r>
        <w:rPr>
          <w:b/>
          <w:sz w:val="28"/>
        </w:rPr>
        <w:t>格式二：</w:t>
      </w:r>
    </w:p>
    <w:p>
      <w:pPr>
        <w:jc w:val="center"/>
      </w:pPr>
      <w:r>
        <w:rPr>
          <w:b/>
          <w:sz w:val="24"/>
        </w:rPr>
        <w:t>开标一览表</w:t>
      </w:r>
    </w:p>
    <w:p>
      <w:pPr>
        <w:ind w:firstLine="480"/>
      </w:pPr>
      <w: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pPr>
        <w:ind w:firstLine="480"/>
      </w:pPr>
      <w:r>
        <w:t>采购项目编号：</w:t>
      </w:r>
    </w:p>
    <w:p>
      <w:pPr>
        <w:ind w:firstLine="480"/>
      </w:pPr>
      <w:r>
        <w:t>项目名称：</w:t>
      </w:r>
    </w:p>
    <w:p>
      <w:pPr>
        <w:ind w:firstLine="480"/>
      </w:pPr>
      <w:r>
        <w:t>投标人名称：</w:t>
      </w:r>
    </w:p>
    <w:tbl>
      <w:tblPr>
        <w:tblStyle w:val="13"/>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r>
              <w:t>序号</w:t>
            </w:r>
          </w:p>
        </w:tc>
        <w:tc>
          <w:tcPr>
            <w:tcW w:w="1661" w:type="dxa"/>
          </w:tcPr>
          <w:p>
            <w:r>
              <w:t>采购项目名称/采购包名称</w:t>
            </w:r>
          </w:p>
        </w:tc>
        <w:tc>
          <w:tcPr>
            <w:tcW w:w="1661" w:type="dxa"/>
          </w:tcPr>
          <w:p>
            <w:r>
              <w:t>投标报价（元/%）</w:t>
            </w:r>
          </w:p>
        </w:tc>
        <w:tc>
          <w:tcPr>
            <w:tcW w:w="1661" w:type="dxa"/>
          </w:tcPr>
          <w:p>
            <w:r>
              <w:t>交货或服务期</w:t>
            </w:r>
          </w:p>
        </w:tc>
        <w:tc>
          <w:tcPr>
            <w:tcW w:w="1661" w:type="dxa"/>
          </w:tcPr>
          <w:p>
            <w:r>
              <w:t>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r>
              <w:t>1</w:t>
            </w:r>
          </w:p>
        </w:tc>
        <w:tc>
          <w:tcPr>
            <w:tcW w:w="1661" w:type="dxa"/>
          </w:tcPr>
          <w:p/>
        </w:tc>
        <w:tc>
          <w:tcPr>
            <w:tcW w:w="1661" w:type="dxa"/>
          </w:tcPr>
          <w:p/>
        </w:tc>
        <w:tc>
          <w:tcPr>
            <w:tcW w:w="1661" w:type="dxa"/>
          </w:tcPr>
          <w:p/>
        </w:tc>
        <w:tc>
          <w:tcPr>
            <w:tcW w:w="1661" w:type="dxa"/>
          </w:tcPr>
          <w:p/>
        </w:tc>
      </w:tr>
    </w:tbl>
    <w:p>
      <w:r>
        <w:t>投标人签章：__________________</w:t>
      </w:r>
    </w:p>
    <w:p>
      <w:r>
        <w:t>日期： 年 月 日</w:t>
      </w:r>
    </w:p>
    <w:p>
      <w:pPr>
        <w:ind w:firstLine="480"/>
      </w:pPr>
    </w:p>
    <w:p>
      <w:r>
        <w:t xml:space="preserve"> </w:t>
      </w:r>
    </w:p>
    <w:p/>
    <w:p>
      <w:pPr>
        <w:rPr>
          <w:b/>
          <w:sz w:val="28"/>
        </w:rPr>
      </w:pPr>
      <w:r>
        <w:rPr>
          <w:b/>
          <w:sz w:val="28"/>
        </w:rPr>
        <w:br w:type="page"/>
      </w:r>
    </w:p>
    <w:p>
      <w:r>
        <w:rPr>
          <w:b/>
          <w:sz w:val="28"/>
        </w:rPr>
        <w:t>格式三：</w:t>
      </w:r>
    </w:p>
    <w:p>
      <w:pPr>
        <w:jc w:val="center"/>
      </w:pPr>
      <w:r>
        <w:rPr>
          <w:b/>
          <w:sz w:val="24"/>
        </w:rPr>
        <w:t>分项报价表</w:t>
      </w:r>
    </w:p>
    <w:p>
      <w:pPr>
        <w:ind w:firstLine="480"/>
      </w:pPr>
      <w: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pPr>
        <w:ind w:firstLine="480"/>
      </w:pPr>
      <w:r>
        <w:t>采购项目编号：</w:t>
      </w:r>
    </w:p>
    <w:p>
      <w:pPr>
        <w:ind w:firstLine="480"/>
      </w:pPr>
      <w:r>
        <w:t>项目名称：</w:t>
      </w:r>
    </w:p>
    <w:p>
      <w:pPr>
        <w:ind w:firstLine="480"/>
      </w:pPr>
      <w:r>
        <w:t>投标人名称：</w:t>
      </w:r>
    </w:p>
    <w:p>
      <w:pPr>
        <w:ind w:firstLine="480"/>
      </w:pPr>
      <w:r>
        <w:t>采购包：</w:t>
      </w:r>
    </w:p>
    <w:p>
      <w:r>
        <w:t>货币及单位：人民币/元</w:t>
      </w:r>
    </w:p>
    <w:tbl>
      <w:tblPr>
        <w:tblStyle w:val="13"/>
        <w:tblW w:w="831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r>
              <w:t>品目号</w:t>
            </w:r>
          </w:p>
        </w:tc>
        <w:tc>
          <w:tcPr>
            <w:tcW w:w="831" w:type="dxa"/>
          </w:tcPr>
          <w:p>
            <w:r>
              <w:t>序号</w:t>
            </w:r>
          </w:p>
        </w:tc>
        <w:tc>
          <w:tcPr>
            <w:tcW w:w="831" w:type="dxa"/>
          </w:tcPr>
          <w:p>
            <w:r>
              <w:t>货物名称</w:t>
            </w:r>
          </w:p>
        </w:tc>
        <w:tc>
          <w:tcPr>
            <w:tcW w:w="831" w:type="dxa"/>
          </w:tcPr>
          <w:p>
            <w:r>
              <w:t>规格型号</w:t>
            </w:r>
          </w:p>
        </w:tc>
        <w:tc>
          <w:tcPr>
            <w:tcW w:w="831" w:type="dxa"/>
          </w:tcPr>
          <w:p>
            <w:r>
              <w:t>品牌</w:t>
            </w:r>
          </w:p>
        </w:tc>
        <w:tc>
          <w:tcPr>
            <w:tcW w:w="831" w:type="dxa"/>
          </w:tcPr>
          <w:p>
            <w:r>
              <w:t>产地</w:t>
            </w:r>
          </w:p>
        </w:tc>
        <w:tc>
          <w:tcPr>
            <w:tcW w:w="831" w:type="dxa"/>
          </w:tcPr>
          <w:p>
            <w:r>
              <w:t>制造商名称</w:t>
            </w:r>
          </w:p>
        </w:tc>
        <w:tc>
          <w:tcPr>
            <w:tcW w:w="831" w:type="dxa"/>
          </w:tcPr>
          <w:p>
            <w:r>
              <w:t>单价</w:t>
            </w:r>
          </w:p>
        </w:tc>
        <w:tc>
          <w:tcPr>
            <w:tcW w:w="831" w:type="dxa"/>
          </w:tcPr>
          <w:p>
            <w:r>
              <w:t>数量</w:t>
            </w:r>
          </w:p>
        </w:tc>
        <w:tc>
          <w:tcPr>
            <w:tcW w:w="831" w:type="dxa"/>
          </w:tcPr>
          <w:p>
            <w: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r>
              <w:t>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r>
        <w:br w:type="textWrapping"/>
      </w:r>
    </w:p>
    <w:tbl>
      <w:tblPr>
        <w:tblStyle w:val="13"/>
        <w:tblW w:w="831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r>
              <w:t>品目号</w:t>
            </w:r>
          </w:p>
        </w:tc>
        <w:tc>
          <w:tcPr>
            <w:tcW w:w="831" w:type="dxa"/>
          </w:tcPr>
          <w:p>
            <w:r>
              <w:t>序号</w:t>
            </w:r>
          </w:p>
        </w:tc>
        <w:tc>
          <w:tcPr>
            <w:tcW w:w="831" w:type="dxa"/>
          </w:tcPr>
          <w:p>
            <w:r>
              <w:t>服务名称</w:t>
            </w:r>
          </w:p>
        </w:tc>
        <w:tc>
          <w:tcPr>
            <w:tcW w:w="831" w:type="dxa"/>
          </w:tcPr>
          <w:p>
            <w:r>
              <w:t>服务范围</w:t>
            </w:r>
          </w:p>
        </w:tc>
        <w:tc>
          <w:tcPr>
            <w:tcW w:w="831" w:type="dxa"/>
          </w:tcPr>
          <w:p>
            <w:r>
              <w:t>服务要求</w:t>
            </w:r>
          </w:p>
        </w:tc>
        <w:tc>
          <w:tcPr>
            <w:tcW w:w="831" w:type="dxa"/>
          </w:tcPr>
          <w:p>
            <w:r>
              <w:t>服务期限</w:t>
            </w:r>
          </w:p>
        </w:tc>
        <w:tc>
          <w:tcPr>
            <w:tcW w:w="831" w:type="dxa"/>
          </w:tcPr>
          <w:p>
            <w:r>
              <w:t>服务标准</w:t>
            </w:r>
          </w:p>
        </w:tc>
        <w:tc>
          <w:tcPr>
            <w:tcW w:w="831" w:type="dxa"/>
          </w:tcPr>
          <w:p>
            <w:r>
              <w:t>单价</w:t>
            </w:r>
          </w:p>
        </w:tc>
        <w:tc>
          <w:tcPr>
            <w:tcW w:w="831" w:type="dxa"/>
          </w:tcPr>
          <w:p>
            <w:r>
              <w:t>数量</w:t>
            </w:r>
          </w:p>
        </w:tc>
        <w:tc>
          <w:tcPr>
            <w:tcW w:w="831" w:type="dxa"/>
          </w:tcPr>
          <w:p>
            <w: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r>
              <w:t>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r>
        <w:t>投标人签章：__________________</w:t>
      </w:r>
    </w:p>
    <w:p>
      <w:r>
        <w:t>日期： 年 月 日</w:t>
      </w:r>
    </w:p>
    <w:p>
      <w:pPr>
        <w:ind w:firstLine="480"/>
      </w:pPr>
    </w:p>
    <w:p>
      <w:r>
        <w:t xml:space="preserve"> </w:t>
      </w:r>
    </w:p>
    <w:p/>
    <w:p>
      <w:pPr>
        <w:rPr>
          <w:b/>
          <w:sz w:val="28"/>
        </w:rPr>
      </w:pPr>
      <w:r>
        <w:rPr>
          <w:b/>
          <w:sz w:val="28"/>
        </w:rPr>
        <w:br w:type="page"/>
      </w:r>
    </w:p>
    <w:p>
      <w:r>
        <w:rPr>
          <w:b/>
          <w:sz w:val="28"/>
        </w:rPr>
        <w:t>格式四：</w:t>
      </w:r>
    </w:p>
    <w:p>
      <w:pPr>
        <w:jc w:val="center"/>
      </w:pPr>
      <w:r>
        <w:rPr>
          <w:b/>
          <w:sz w:val="24"/>
        </w:rPr>
        <w:t>政策适用性说明</w:t>
      </w:r>
    </w:p>
    <w:p>
      <w:pPr>
        <w:ind w:firstLine="480"/>
      </w:pPr>
      <w:r>
        <w:t>按照政府采购有关政策的要求，在本次的技术方案中，采用符合政策的小型或微型企业产品、节能产品、环境标志产品，主要产品与核心技术介绍说明如下：</w:t>
      </w:r>
    </w:p>
    <w:tbl>
      <w:tblPr>
        <w:tblStyle w:val="1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r>
              <w:t>序号</w:t>
            </w:r>
          </w:p>
        </w:tc>
        <w:tc>
          <w:tcPr>
            <w:tcW w:w="1038" w:type="dxa"/>
          </w:tcPr>
          <w:p>
            <w:r>
              <w:t>主要产品/技术名称（规格型号、注册商标）</w:t>
            </w:r>
          </w:p>
        </w:tc>
        <w:tc>
          <w:tcPr>
            <w:tcW w:w="1038" w:type="dxa"/>
          </w:tcPr>
          <w:p>
            <w:r>
              <w:t>制造商(开发商)</w:t>
            </w:r>
          </w:p>
        </w:tc>
        <w:tc>
          <w:tcPr>
            <w:tcW w:w="1038" w:type="dxa"/>
          </w:tcPr>
          <w:p>
            <w:r>
              <w:t>制造商企业类型</w:t>
            </w:r>
          </w:p>
        </w:tc>
        <w:tc>
          <w:tcPr>
            <w:tcW w:w="1038" w:type="dxa"/>
          </w:tcPr>
          <w:p>
            <w:r>
              <w:t>节能产品</w:t>
            </w:r>
          </w:p>
        </w:tc>
        <w:tc>
          <w:tcPr>
            <w:tcW w:w="1038" w:type="dxa"/>
          </w:tcPr>
          <w:p>
            <w:r>
              <w:t>环境标志产品</w:t>
            </w:r>
          </w:p>
        </w:tc>
        <w:tc>
          <w:tcPr>
            <w:tcW w:w="1038" w:type="dxa"/>
          </w:tcPr>
          <w:p>
            <w:r>
              <w:t>认证证书编号</w:t>
            </w:r>
          </w:p>
        </w:tc>
        <w:tc>
          <w:tcPr>
            <w:tcW w:w="1038" w:type="dxa"/>
          </w:tcPr>
          <w:p>
            <w:r>
              <w:t>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r>
              <w:t>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r>
              <w:t>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r>
              <w:t>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r>
              <w:t>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r>
              <w:t>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r>
              <w:t>...</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ind w:firstLine="480"/>
      </w:pPr>
      <w:r>
        <w:t>注：1.制造商为小型或微型企业时才需要填“制造商企业类型”栏,填写内容为“小型”或“微型”；</w:t>
      </w:r>
    </w:p>
    <w:p>
      <w:pPr>
        <w:ind w:firstLine="480"/>
      </w:pPr>
      <w:r>
        <w:t>2.“节能产品、环境标志产品”须填写认证证书编号，并在对应“节能产品”、“环境标志产品”栏中勾选，同时提供有效期内的证书复印件（加盖投标人公章）</w:t>
      </w:r>
    </w:p>
    <w:p>
      <w:r>
        <w:t xml:space="preserve"> 投标人名称（盖章）：__________________</w:t>
      </w:r>
    </w:p>
    <w:p>
      <w:r>
        <w:t>日期： 年 月 日</w:t>
      </w:r>
    </w:p>
    <w:p>
      <w:pPr>
        <w:ind w:firstLine="480"/>
      </w:pPr>
    </w:p>
    <w:p>
      <w:r>
        <w:t xml:space="preserve"> </w:t>
      </w:r>
    </w:p>
    <w:p/>
    <w:p>
      <w:pPr>
        <w:rPr>
          <w:b/>
          <w:sz w:val="28"/>
        </w:rPr>
      </w:pPr>
      <w:r>
        <w:rPr>
          <w:b/>
          <w:sz w:val="28"/>
        </w:rPr>
        <w:br w:type="page"/>
      </w:r>
    </w:p>
    <w:p>
      <w:r>
        <w:rPr>
          <w:b/>
          <w:sz w:val="28"/>
        </w:rPr>
        <w:t>格式五：</w:t>
      </w:r>
    </w:p>
    <w:p>
      <w:pPr>
        <w:jc w:val="center"/>
      </w:pPr>
      <w:r>
        <w:rPr>
          <w:b/>
          <w:sz w:val="24"/>
        </w:rPr>
        <w:t>实质性响应一览表</w:t>
      </w:r>
    </w:p>
    <w:tbl>
      <w:tblPr>
        <w:tblStyle w:val="1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r>
              <w:t>序号</w:t>
            </w:r>
          </w:p>
        </w:tc>
        <w:tc>
          <w:tcPr>
            <w:tcW w:w="2076" w:type="dxa"/>
          </w:tcPr>
          <w:p>
            <w:r>
              <w:t>实质性响应条款</w:t>
            </w:r>
          </w:p>
        </w:tc>
        <w:tc>
          <w:tcPr>
            <w:tcW w:w="2076" w:type="dxa"/>
          </w:tcPr>
          <w:p>
            <w:r>
              <w:t>投标人响应情况</w:t>
            </w:r>
          </w:p>
        </w:tc>
        <w:tc>
          <w:tcPr>
            <w:tcW w:w="2076" w:type="dxa"/>
          </w:tcPr>
          <w:p>
            <w:r>
              <w:t>差异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r>
              <w:t>1</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r>
              <w:t>2</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r>
              <w:t>3</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r>
              <w:t>4</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r>
              <w:t>…</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r>
              <w:t>…</w:t>
            </w:r>
          </w:p>
        </w:tc>
        <w:tc>
          <w:tcPr>
            <w:tcW w:w="2076" w:type="dxa"/>
          </w:tcPr>
          <w:p/>
        </w:tc>
        <w:tc>
          <w:tcPr>
            <w:tcW w:w="2076" w:type="dxa"/>
          </w:tcPr>
          <w:p/>
        </w:tc>
        <w:tc>
          <w:tcPr>
            <w:tcW w:w="2076" w:type="dxa"/>
          </w:tcPr>
          <w:p/>
        </w:tc>
      </w:tr>
    </w:tbl>
    <w:p>
      <w:pPr>
        <w:ind w:firstLine="480"/>
      </w:pPr>
      <w:r>
        <w:t>说明：</w:t>
      </w:r>
    </w:p>
    <w:p>
      <w:pPr>
        <w:ind w:firstLine="480"/>
      </w:pPr>
      <w:r>
        <w:t>1.实质性响应条款一览表后续内容请根据第二章采购需求★号条款详细列举</w:t>
      </w:r>
    </w:p>
    <w:p>
      <w:pPr>
        <w:ind w:firstLine="480"/>
      </w:pPr>
      <w:r>
        <w:t>2.本表所列条款必须一一予以响应，“投标人响应情况”一栏应填写具体的响应内容，有差异的要具体说明。</w:t>
      </w:r>
    </w:p>
    <w:p>
      <w:pPr>
        <w:ind w:firstLine="480"/>
      </w:pPr>
      <w:r>
        <w:t>3.请投标人认真填写本表内容，如填写错误将可能导致投标无效。</w:t>
      </w:r>
    </w:p>
    <w:p>
      <w:pPr>
        <w:ind w:firstLine="480"/>
      </w:pPr>
    </w:p>
    <w:p>
      <w:r>
        <w:t xml:space="preserve"> </w:t>
      </w:r>
    </w:p>
    <w:p/>
    <w:p>
      <w:pPr>
        <w:rPr>
          <w:b/>
          <w:sz w:val="28"/>
        </w:rPr>
      </w:pPr>
      <w:r>
        <w:rPr>
          <w:b/>
          <w:sz w:val="28"/>
        </w:rPr>
        <w:br w:type="page"/>
      </w:r>
    </w:p>
    <w:p>
      <w:r>
        <w:rPr>
          <w:b/>
          <w:sz w:val="28"/>
        </w:rPr>
        <w:t>格式六：</w:t>
      </w:r>
    </w:p>
    <w:p>
      <w:pPr>
        <w:ind w:firstLine="480"/>
      </w:pPr>
      <w:r>
        <w:t>（投标人可使用下述格式，也可使用广东省工商行政管理局统一印制的法定代表人证明书格式）</w:t>
      </w:r>
    </w:p>
    <w:p>
      <w:pPr>
        <w:jc w:val="center"/>
      </w:pPr>
      <w:r>
        <w:rPr>
          <w:b/>
          <w:sz w:val="24"/>
        </w:rPr>
        <w:t>法定代表人证明书</w:t>
      </w:r>
    </w:p>
    <w:p>
      <w:pPr>
        <w:ind w:firstLine="480"/>
      </w:pPr>
      <w:r>
        <w:t>_____________现任我单位_____________职务，为法定代表人，特此证明。</w:t>
      </w:r>
    </w:p>
    <w:p>
      <w:pPr>
        <w:ind w:firstLine="480"/>
      </w:pPr>
      <w:r>
        <w:t>有效期限：__________________</w:t>
      </w:r>
    </w:p>
    <w:p>
      <w:pPr>
        <w:ind w:firstLine="480"/>
      </w:pPr>
      <w:r>
        <w:t>附：代表人性别：_____年龄：_________ 身份证号码：__________________</w:t>
      </w:r>
    </w:p>
    <w:p>
      <w:pPr>
        <w:ind w:firstLine="480"/>
      </w:pPr>
      <w:r>
        <w:t>注册号码：____________________企业类型：____________________________</w:t>
      </w:r>
    </w:p>
    <w:p>
      <w:pPr>
        <w:ind w:firstLine="480"/>
      </w:pPr>
      <w:r>
        <w:t>经营范围：__________________________</w:t>
      </w:r>
    </w:p>
    <w:p>
      <w:pPr>
        <w:ind w:firstLine="480"/>
      </w:pPr>
    </w:p>
    <w:p>
      <w:pPr>
        <w:ind w:firstLine="480"/>
      </w:pPr>
    </w:p>
    <w:p>
      <w:r>
        <w:t xml:space="preserve"> 投标人名称（盖章）：__________________</w:t>
      </w:r>
    </w:p>
    <w:p>
      <w:r>
        <w:t xml:space="preserve"> 地址：__________________</w:t>
      </w:r>
    </w:p>
    <w:p>
      <w:r>
        <w:t xml:space="preserve"> 法定代表人（签字或盖章）：__________________</w:t>
      </w:r>
    </w:p>
    <w:p>
      <w:r>
        <w:t xml:space="preserve"> 职务：__________________</w:t>
      </w:r>
    </w:p>
    <w:p>
      <w:r>
        <w:t>日期： 年 月 日</w:t>
      </w:r>
    </w:p>
    <w:p>
      <w:pPr>
        <w:ind w:firstLine="480"/>
      </w:pPr>
    </w:p>
    <w:p>
      <w:r>
        <w:t xml:space="preserve"> </w:t>
      </w:r>
    </w:p>
    <w:p/>
    <w:p>
      <w:pPr>
        <w:rPr>
          <w:b/>
          <w:sz w:val="28"/>
        </w:rPr>
      </w:pPr>
      <w:r>
        <w:rPr>
          <w:b/>
          <w:sz w:val="28"/>
        </w:rPr>
        <w:br w:type="page"/>
      </w:r>
    </w:p>
    <w:p>
      <w:r>
        <w:rPr>
          <w:b/>
          <w:sz w:val="28"/>
        </w:rPr>
        <w:t>格式七：</w:t>
      </w:r>
    </w:p>
    <w:p>
      <w:pPr>
        <w:jc w:val="center"/>
      </w:pPr>
      <w:r>
        <w:rPr>
          <w:b/>
          <w:sz w:val="24"/>
        </w:rPr>
        <w:t>法定代表人授权书格式</w:t>
      </w:r>
    </w:p>
    <w:p>
      <w:pPr>
        <w:ind w:firstLine="480"/>
      </w:pPr>
      <w:r>
        <w:t>（对于银行、保险、电信、邮政、铁路等行业以及获得总公司投标授权的分公司，可以提供投标分支机构负责人授权书）</w:t>
      </w:r>
    </w:p>
    <w:p>
      <w:pPr>
        <w:jc w:val="center"/>
      </w:pPr>
      <w:r>
        <w:rPr>
          <w:b/>
          <w:sz w:val="24"/>
        </w:rPr>
        <w:t>法定代表人授权书</w:t>
      </w:r>
    </w:p>
    <w:p>
      <w:pPr>
        <w:ind w:firstLine="480"/>
      </w:pPr>
      <w:r>
        <w:t>致：广东立信达招标采购有限公司</w:t>
      </w:r>
    </w:p>
    <w:p>
      <w:pPr>
        <w:ind w:firstLine="480"/>
      </w:pPr>
      <w:r>
        <w:t>本授权书声明：________是注册于</w:t>
      </w:r>
      <w:r>
        <w:rPr>
          <w:u w:val="single"/>
        </w:rPr>
        <w:t>（国家或地区）</w:t>
      </w:r>
      <w:r>
        <w:t>的</w:t>
      </w:r>
      <w:r>
        <w:rPr>
          <w:u w:val="single"/>
        </w:rPr>
        <w:t>（投标人名称）</w:t>
      </w:r>
      <w:r>
        <w:t>的法定代表人，现任________职务，有效证件号码：________________。现授权</w:t>
      </w:r>
      <w:r>
        <w:rPr>
          <w:u w:val="single"/>
        </w:rPr>
        <w:t>（姓名、职务）</w:t>
      </w:r>
      <w:r>
        <w:t>作为我公司的全权代理人，就“</w:t>
      </w:r>
      <w:r>
        <w:rPr>
          <w:rFonts w:hint="eastAsia"/>
        </w:rPr>
        <w:t>广东省江门监狱规范化监狱(监区)创建文化建设和定置管理项目</w:t>
      </w:r>
      <w:r>
        <w:t>”项目采购[采购项目编号为</w:t>
      </w:r>
      <w:r>
        <w:rPr>
          <w:rFonts w:hint="eastAsia"/>
        </w:rPr>
        <w:t>GDLXD2401GZFG0802</w:t>
      </w:r>
      <w:r>
        <w:t>]的投标和合同执行，以我方的名义处理一切与之有关的事宜。</w:t>
      </w:r>
    </w:p>
    <w:p>
      <w:pPr>
        <w:ind w:firstLine="480"/>
      </w:pPr>
      <w:r>
        <w:t>本授权书于________年________月________日签字生效，特此声明。</w:t>
      </w:r>
    </w:p>
    <w:p>
      <w:r>
        <w:t xml:space="preserve"> 投标人（盖章）：__________________</w:t>
      </w:r>
    </w:p>
    <w:p>
      <w:r>
        <w:t xml:space="preserve"> 地址：__________________</w:t>
      </w:r>
    </w:p>
    <w:p>
      <w:r>
        <w:t xml:space="preserve"> 法定代表人（签字或盖章）：__________________</w:t>
      </w:r>
    </w:p>
    <w:p>
      <w:r>
        <w:t xml:space="preserve"> 职务：__________________</w:t>
      </w:r>
    </w:p>
    <w:p>
      <w:r>
        <w:t xml:space="preserve"> 被授权人（签字或盖章）：__________________</w:t>
      </w:r>
    </w:p>
    <w:p>
      <w:r>
        <w:t xml:space="preserve"> 职务：__________________</w:t>
      </w:r>
    </w:p>
    <w:p>
      <w:r>
        <w:t>日期： 年 月 日</w:t>
      </w:r>
    </w:p>
    <w:p>
      <w:pPr>
        <w:ind w:firstLine="480"/>
      </w:pPr>
    </w:p>
    <w:p>
      <w:r>
        <w:t xml:space="preserve"> </w:t>
      </w:r>
    </w:p>
    <w:p/>
    <w:p>
      <w:pPr>
        <w:rPr>
          <w:b/>
          <w:sz w:val="28"/>
        </w:rPr>
      </w:pPr>
      <w:r>
        <w:rPr>
          <w:b/>
          <w:sz w:val="28"/>
        </w:rPr>
        <w:br w:type="page"/>
      </w:r>
    </w:p>
    <w:p>
      <w:r>
        <w:rPr>
          <w:b/>
          <w:sz w:val="28"/>
        </w:rPr>
        <w:t>格式八：</w:t>
      </w:r>
    </w:p>
    <w:p>
      <w:pPr>
        <w:jc w:val="center"/>
      </w:pPr>
      <w:r>
        <w:rPr>
          <w:b/>
          <w:sz w:val="24"/>
        </w:rPr>
        <w:t>提供具有独立承担民事责任的能力的证明材料</w:t>
      </w:r>
    </w:p>
    <w:p>
      <w:pPr>
        <w:ind w:firstLine="480"/>
      </w:pPr>
      <w:r>
        <w:t>提供以下相关证照的扫描件之一：1.企业法人提供企业法人营业执照；2.事业法人提供事业法人登记证；3.其他组织提供其他组织的营业执照或执业许可证；4.自然人提供居民身份证等；</w:t>
      </w:r>
    </w:p>
    <w:p>
      <w:pPr>
        <w:ind w:firstLine="480"/>
      </w:pPr>
    </w:p>
    <w:p>
      <w:r>
        <w:t xml:space="preserve"> </w:t>
      </w:r>
    </w:p>
    <w:p/>
    <w:p>
      <w:pPr>
        <w:rPr>
          <w:b/>
          <w:sz w:val="28"/>
        </w:rPr>
      </w:pPr>
      <w:r>
        <w:rPr>
          <w:b/>
          <w:sz w:val="28"/>
        </w:rPr>
        <w:br w:type="page"/>
      </w:r>
    </w:p>
    <w:p>
      <w:r>
        <w:rPr>
          <w:b/>
          <w:sz w:val="28"/>
        </w:rPr>
        <w:t>格式九：</w:t>
      </w:r>
    </w:p>
    <w:p>
      <w:pPr>
        <w:ind w:firstLine="480"/>
      </w:pPr>
      <w:r>
        <w:t>（对于采购需求写明“提供承诺”的条款，供应商可参照以下格式提供承诺）</w:t>
      </w:r>
    </w:p>
    <w:p>
      <w:pPr>
        <w:jc w:val="center"/>
      </w:pPr>
      <w:r>
        <w:rPr>
          <w:b/>
          <w:sz w:val="24"/>
        </w:rPr>
        <w:t>承诺函</w:t>
      </w:r>
    </w:p>
    <w:p>
      <w:pPr>
        <w:ind w:firstLine="480"/>
      </w:pPr>
      <w:r>
        <w:t>致：广东省江门监狱</w:t>
      </w:r>
      <w:r>
        <w:br w:type="textWrapping"/>
      </w:r>
    </w:p>
    <w:p>
      <w:pPr>
        <w:ind w:firstLine="480"/>
      </w:pPr>
      <w:r>
        <w:t>对于__________________项目（项目编号：__________________），我方郑重承诺如下：</w:t>
      </w:r>
    </w:p>
    <w:p>
      <w:pPr>
        <w:ind w:firstLine="480"/>
      </w:pPr>
      <w:r>
        <w:t>如中标/成交，我方承诺严格落实采购文件以下条款：(建议逐条复制采购文件相关条款原文)</w:t>
      </w:r>
    </w:p>
    <w:p>
      <w:pPr>
        <w:ind w:firstLine="480"/>
      </w:pPr>
      <w:r>
        <w:t>（一）星号条款</w:t>
      </w:r>
    </w:p>
    <w:p>
      <w:pPr>
        <w:ind w:firstLine="480"/>
      </w:pPr>
      <w:r>
        <w:t>1.</w:t>
      </w:r>
    </w:p>
    <w:p>
      <w:pPr>
        <w:ind w:firstLine="480"/>
      </w:pPr>
      <w:r>
        <w:t>2.</w:t>
      </w:r>
    </w:p>
    <w:p>
      <w:pPr>
        <w:ind w:firstLine="480"/>
      </w:pPr>
      <w:r>
        <w:t>3.</w:t>
      </w:r>
    </w:p>
    <w:p>
      <w:pPr>
        <w:ind w:firstLine="480"/>
      </w:pPr>
      <w:r>
        <w:t>.........</w:t>
      </w:r>
    </w:p>
    <w:p>
      <w:pPr>
        <w:ind w:firstLine="480"/>
      </w:pPr>
      <w:r>
        <w:t>（二）三角号条款</w:t>
      </w:r>
    </w:p>
    <w:p>
      <w:pPr>
        <w:ind w:firstLine="480"/>
      </w:pPr>
      <w:r>
        <w:t>1.</w:t>
      </w:r>
    </w:p>
    <w:p>
      <w:pPr>
        <w:ind w:firstLine="480"/>
      </w:pPr>
      <w:r>
        <w:t>2.</w:t>
      </w:r>
    </w:p>
    <w:p>
      <w:pPr>
        <w:ind w:firstLine="480"/>
      </w:pPr>
      <w:r>
        <w:t>3.</w:t>
      </w:r>
    </w:p>
    <w:p>
      <w:pPr>
        <w:ind w:firstLine="480"/>
      </w:pPr>
      <w:r>
        <w:t>.........</w:t>
      </w:r>
    </w:p>
    <w:p>
      <w:pPr>
        <w:ind w:firstLine="480"/>
      </w:pPr>
      <w:r>
        <w:t>（三）非星号、非三角号条款</w:t>
      </w:r>
    </w:p>
    <w:p>
      <w:pPr>
        <w:ind w:firstLine="480"/>
      </w:pPr>
      <w:r>
        <w:t>1.</w:t>
      </w:r>
    </w:p>
    <w:p>
      <w:pPr>
        <w:ind w:firstLine="480"/>
      </w:pPr>
      <w:r>
        <w:t>2.</w:t>
      </w:r>
    </w:p>
    <w:p>
      <w:pPr>
        <w:ind w:firstLine="480"/>
      </w:pPr>
      <w:r>
        <w:t>3.</w:t>
      </w:r>
    </w:p>
    <w:p>
      <w:pPr>
        <w:ind w:firstLine="480"/>
      </w:pPr>
      <w:r>
        <w:t>.........</w:t>
      </w:r>
      <w:r>
        <w:br w:type="textWrapping"/>
      </w:r>
    </w:p>
    <w:p>
      <w:pPr>
        <w:ind w:firstLine="480"/>
      </w:pPr>
      <w:r>
        <w:t>特此承诺。</w:t>
      </w:r>
    </w:p>
    <w:p>
      <w:r>
        <w:t xml:space="preserve"> 供应商名称（盖章）：__________________</w:t>
      </w:r>
    </w:p>
    <w:p>
      <w:r>
        <w:t>日期： 年 月 日</w:t>
      </w:r>
    </w:p>
    <w:p>
      <w:pPr>
        <w:ind w:firstLine="480"/>
      </w:pPr>
    </w:p>
    <w:p>
      <w:r>
        <w:t xml:space="preserve"> </w:t>
      </w:r>
    </w:p>
    <w:p/>
    <w:p>
      <w:pPr>
        <w:rPr>
          <w:b/>
          <w:sz w:val="28"/>
        </w:rPr>
      </w:pPr>
      <w:r>
        <w:rPr>
          <w:b/>
          <w:sz w:val="28"/>
        </w:rPr>
        <w:br w:type="page"/>
      </w:r>
    </w:p>
    <w:p>
      <w:r>
        <w:rPr>
          <w:b/>
          <w:sz w:val="28"/>
        </w:rPr>
        <w:t>格式十：</w:t>
      </w:r>
    </w:p>
    <w:p>
      <w:pPr>
        <w:ind w:firstLine="480"/>
      </w:pPr>
      <w:r>
        <w:t>（以下格式文件由供应商根据需要选用）</w:t>
      </w:r>
    </w:p>
    <w:p>
      <w:pPr>
        <w:ind w:firstLine="480"/>
      </w:pPr>
      <w:r>
        <w:t>中小企业声明函（所投产品制造商为中小企业时提交本函，所属行业应符合采购文件中明确的本项目所属行业）</w:t>
      </w:r>
    </w:p>
    <w:p>
      <w:pPr>
        <w:jc w:val="center"/>
      </w:pPr>
      <w:r>
        <w:rPr>
          <w:b/>
          <w:sz w:val="24"/>
        </w:rPr>
        <w:t>中小企业声明函（货物）</w:t>
      </w:r>
    </w:p>
    <w:p>
      <w:pPr>
        <w:ind w:firstLine="480"/>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ind w:firstLine="480"/>
      </w:pPr>
      <w:r>
        <w:t>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r>
        <w:t xml:space="preserve"> 企业名称（盖章）：__________________</w:t>
      </w:r>
    </w:p>
    <w:p>
      <w:r>
        <w:t>日期： 年 月 日</w:t>
      </w:r>
    </w:p>
    <w:p>
      <w:pPr>
        <w:ind w:firstLine="480"/>
      </w:pPr>
    </w:p>
    <w:p>
      <w:pPr>
        <w:ind w:firstLine="480"/>
      </w:pPr>
    </w:p>
    <w:p>
      <w:pPr>
        <w:ind w:firstLine="480"/>
      </w:pPr>
      <w:r>
        <w:t>1：从业人员、营业收入、资产总额填报上一年度数据，无上一年度数据的新成立企业可不填报</w:t>
      </w:r>
    </w:p>
    <w:p>
      <w:pPr>
        <w:ind w:firstLine="480"/>
      </w:pPr>
      <w: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r>
        <w:t xml:space="preserve"> </w:t>
      </w:r>
    </w:p>
    <w:p/>
    <w:p>
      <w:r>
        <w:br w:type="page"/>
      </w:r>
    </w:p>
    <w:p>
      <w:pPr>
        <w:ind w:firstLine="480"/>
      </w:pPr>
      <w:r>
        <w:t>中小企业声明函（承建本项目工程为中小企业或者承接本项目服务为中小企业时提交本函，所属行业应符合采购文件中明确的本项目所属行业）</w:t>
      </w:r>
    </w:p>
    <w:p>
      <w:pPr>
        <w:jc w:val="center"/>
      </w:pPr>
      <w:r>
        <w:rPr>
          <w:b/>
          <w:sz w:val="24"/>
        </w:rPr>
        <w:t>中小企业声明函（工程、服务）</w:t>
      </w:r>
    </w:p>
    <w:p>
      <w:pPr>
        <w:ind w:firstLine="480"/>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t>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r>
        <w:t xml:space="preserve"> 企业名称（盖章）：__________________</w:t>
      </w:r>
    </w:p>
    <w:p>
      <w:r>
        <w:t>日期： 年 月 日</w:t>
      </w:r>
    </w:p>
    <w:p>
      <w:pPr>
        <w:ind w:firstLine="480"/>
      </w:pPr>
      <w:r>
        <w:t>1：从业人员、营业收入、资产总额填报上一年度数据，无上一年度数据的新成立企业可不填报。</w:t>
      </w:r>
    </w:p>
    <w:p>
      <w:pPr>
        <w:ind w:firstLine="480"/>
      </w:pPr>
      <w:r>
        <w:t>2：投标人应当自行核实是否属于小微企业，并认真填写声明函，若有虚假将追究其责任。</w:t>
      </w:r>
    </w:p>
    <w:p>
      <w:pPr>
        <w:ind w:firstLine="480"/>
      </w:pPr>
    </w:p>
    <w:p>
      <w:r>
        <w:t xml:space="preserve"> </w:t>
      </w:r>
    </w:p>
    <w:p/>
    <w:p>
      <w:pPr>
        <w:rPr>
          <w:b/>
          <w:sz w:val="28"/>
        </w:rPr>
      </w:pPr>
      <w:r>
        <w:rPr>
          <w:b/>
          <w:sz w:val="28"/>
        </w:rPr>
        <w:br w:type="page"/>
      </w:r>
    </w:p>
    <w:p>
      <w:r>
        <w:rPr>
          <w:b/>
          <w:sz w:val="28"/>
        </w:rPr>
        <w:t>格式十一：</w:t>
      </w:r>
    </w:p>
    <w:p>
      <w:pPr>
        <w:ind w:firstLine="480"/>
      </w:pPr>
      <w:r>
        <w:t>（以下格式文件由供应商根据需要选用）</w:t>
      </w:r>
    </w:p>
    <w:p>
      <w:pPr>
        <w:jc w:val="center"/>
      </w:pPr>
      <w:r>
        <w:rPr>
          <w:b/>
          <w:sz w:val="24"/>
        </w:rPr>
        <w:t>监狱企业</w:t>
      </w:r>
    </w:p>
    <w:p>
      <w:pPr>
        <w:ind w:firstLine="480"/>
      </w:pPr>
      <w:r>
        <w:t>提供由监狱管理局、戒毒管理局（含新疆生产建设兵团）出具的属于监狱企业的证明文件。</w:t>
      </w:r>
    </w:p>
    <w:p>
      <w:pPr>
        <w:ind w:firstLine="480"/>
      </w:pPr>
    </w:p>
    <w:p>
      <w:r>
        <w:t xml:space="preserve"> </w:t>
      </w:r>
    </w:p>
    <w:p/>
    <w:p>
      <w:pPr>
        <w:rPr>
          <w:b/>
          <w:sz w:val="28"/>
        </w:rPr>
      </w:pPr>
      <w:r>
        <w:rPr>
          <w:b/>
          <w:sz w:val="28"/>
        </w:rPr>
        <w:br w:type="page"/>
      </w:r>
    </w:p>
    <w:p>
      <w:r>
        <w:rPr>
          <w:b/>
          <w:sz w:val="28"/>
        </w:rPr>
        <w:t>格式十二：</w:t>
      </w:r>
    </w:p>
    <w:p>
      <w:pPr>
        <w:ind w:firstLine="480"/>
      </w:pPr>
      <w:r>
        <w:t>（以下格式文件由供应商根据需要选用）</w:t>
      </w:r>
    </w:p>
    <w:p>
      <w:pPr>
        <w:jc w:val="center"/>
      </w:pPr>
      <w:r>
        <w:rPr>
          <w:b/>
          <w:sz w:val="24"/>
        </w:rPr>
        <w:t>残疾人福利性单位声明函</w:t>
      </w:r>
    </w:p>
    <w:p>
      <w:pPr>
        <w:ind w:firstLine="480"/>
      </w:pPr>
      <w:r>
        <w:t>本单位郑重声明，根据《财政部 民政部 中国残疾人联合会关于促进残疾人就业政府采购政策的通知》（财库〔2017〕</w:t>
      </w:r>
      <w:r>
        <w:tab/>
      </w:r>
      <w:r>
        <w:tab/>
      </w:r>
      <w:r>
        <w:tab/>
      </w:r>
      <w: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t>本单位对上述声明的真实性负责。如有虚假，将依法承担相应责任。</w:t>
      </w:r>
    </w:p>
    <w:p>
      <w:r>
        <w:t xml:space="preserve"> 单位名称（盖章）：__________________</w:t>
      </w:r>
    </w:p>
    <w:p>
      <w:r>
        <w:t>日期： 年 月 日</w:t>
      </w:r>
    </w:p>
    <w:p>
      <w:pPr>
        <w:ind w:firstLine="480"/>
      </w:pPr>
      <w:r>
        <w:t>注：本函未填写或未勾选视作未做声明。</w:t>
      </w:r>
    </w:p>
    <w:p>
      <w:pPr>
        <w:ind w:firstLine="480"/>
      </w:pPr>
    </w:p>
    <w:p>
      <w:r>
        <w:t xml:space="preserve"> </w:t>
      </w:r>
    </w:p>
    <w:p/>
    <w:p>
      <w:pPr>
        <w:rPr>
          <w:b/>
          <w:sz w:val="28"/>
        </w:rPr>
      </w:pPr>
      <w:r>
        <w:rPr>
          <w:b/>
          <w:sz w:val="28"/>
        </w:rPr>
        <w:br w:type="page"/>
      </w:r>
    </w:p>
    <w:p>
      <w:r>
        <w:rPr>
          <w:b/>
          <w:sz w:val="28"/>
        </w:rPr>
        <w:t>格式十三：</w:t>
      </w:r>
    </w:p>
    <w:p>
      <w:pPr>
        <w:ind w:firstLine="480"/>
      </w:pPr>
      <w:r>
        <w:t>（以下格式文件由供应商根据需要选用）</w:t>
      </w:r>
    </w:p>
    <w:p>
      <w:pPr>
        <w:jc w:val="center"/>
      </w:pPr>
      <w:r>
        <w:rPr>
          <w:b/>
          <w:sz w:val="24"/>
        </w:rPr>
        <w:t>联合体共同投标协议书</w:t>
      </w:r>
    </w:p>
    <w:p>
      <w:pPr>
        <w:ind w:firstLine="480"/>
      </w:pPr>
      <w: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pPr>
        <w:ind w:firstLine="480"/>
      </w:pPr>
      <w:r>
        <w:t>一、联合体各方关系</w:t>
      </w:r>
    </w:p>
    <w:p>
      <w:pPr>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共同组成一个联合体，以一个投标人的身份共同参加本项目的响应。（甲公司全称）、（乙公司全称）、（……公司全称）作为联合体成员，若中标，联合体各方共同与签订政府采购合同。</w:t>
      </w:r>
    </w:p>
    <w:p>
      <w:pPr>
        <w:ind w:firstLine="480"/>
      </w:pPr>
      <w:r>
        <w:t>二、联合体内部有关事项约定如下：</w:t>
      </w:r>
    </w:p>
    <w:p>
      <w:pPr>
        <w:ind w:firstLine="480"/>
      </w:pPr>
      <w:r>
        <w:t>1.（甲公司全称）作为联合体的牵头单位，代表联合体双方负责投标和合同实施阶段的主办、协调工作。</w:t>
      </w:r>
    </w:p>
    <w:p>
      <w:pPr>
        <w:ind w:firstLine="480"/>
      </w:pPr>
      <w:r>
        <w:t>2.联合体将严格按照文件的各项要求，递交投标文件，切实执行一切合同文件，共同承担合同规定的一切义务和责任，同时按照内部职责的划分，承担自身所负的责任和风险，在法律在承担连带责任。</w:t>
      </w:r>
    </w:p>
    <w:p>
      <w:pPr>
        <w:ind w:firstLine="480"/>
      </w:pPr>
      <w:r>
        <w:t>3.如果本联合体中标，</w:t>
      </w:r>
      <w:r>
        <w:rPr>
          <w:u w:val="single"/>
        </w:rPr>
        <w:t>（甲公司全称）</w:t>
      </w:r>
      <w:r>
        <w:t>负责本项目___________部分，</w:t>
      </w:r>
      <w:r>
        <w:rPr>
          <w:u w:val="single"/>
        </w:rPr>
        <w:t>（乙公司全称）</w:t>
      </w:r>
      <w:r>
        <w:t>负责本项目___________部分。</w:t>
      </w:r>
    </w:p>
    <w:p>
      <w:pPr>
        <w:ind w:firstLine="480"/>
      </w:pPr>
      <w:r>
        <w:t>4.如中标，联合体各方共同与（采购人）签订合同书，并就中标项目向采购人负责有连带的和各自的法律责任；</w:t>
      </w:r>
    </w:p>
    <w:p>
      <w:pPr>
        <w:ind w:firstLine="480"/>
      </w:pPr>
      <w:r>
        <w:t>5.联合体成员（公司全称）为（请填写：小型、微型）企业，将承担合同总金额_____%的工作内容（联合体成员中有小型、微型企业时适用）。</w:t>
      </w:r>
    </w:p>
    <w:p>
      <w:pPr>
        <w:ind w:firstLine="480"/>
      </w:pPr>
      <w: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t>四、联合体如因违约过失责任而导致采购人经济损失或被索赔时，本联合体任何一方均同意无条件优先清偿采购人的一切债务和经济赔偿。</w:t>
      </w:r>
    </w:p>
    <w:p>
      <w:pPr>
        <w:ind w:firstLine="480"/>
      </w:pPr>
      <w:r>
        <w:t>五、本协议在自签署之日起生效，有效期内有效，如获中标资格，合同有效期延续至合同履行完毕之日。</w:t>
      </w:r>
    </w:p>
    <w:p>
      <w:pPr>
        <w:ind w:firstLine="480"/>
      </w:pPr>
      <w:r>
        <w:t>六、本协议书正本一式_____份，随投标文件装订_____份，送采购人_____份，联合体成员各一份；副本一式_____份，联合体成员各执_____份。</w:t>
      </w:r>
    </w:p>
    <w:p>
      <w:r>
        <w:t>甲公司全称：____（盖章）________，乙公司全称：____（盖章）________，……公司全称：____（盖章）________，</w:t>
      </w:r>
    </w:p>
    <w:p>
      <w:r>
        <w:t>____年____月 ____日，____年____月____日，____年____月____日</w:t>
      </w:r>
    </w:p>
    <w:p>
      <w:pPr>
        <w:ind w:firstLine="480"/>
      </w:pPr>
      <w:r>
        <w:t>注：1．联合响应时需签本协议，联合体各方成员应在本协议上共同盖章确认。</w:t>
      </w:r>
    </w:p>
    <w:p>
      <w:pPr>
        <w:ind w:firstLine="480"/>
      </w:pPr>
      <w:r>
        <w:t>2．本协议内容不得擅自修改。此协议将作为签订合同的附件之一。</w:t>
      </w:r>
    </w:p>
    <w:p>
      <w:pPr>
        <w:ind w:firstLine="480"/>
      </w:pPr>
    </w:p>
    <w:p>
      <w:r>
        <w:t xml:space="preserve"> </w:t>
      </w:r>
    </w:p>
    <w:p/>
    <w:p>
      <w:pPr>
        <w:rPr>
          <w:b/>
          <w:sz w:val="28"/>
        </w:rPr>
      </w:pPr>
      <w:r>
        <w:rPr>
          <w:b/>
          <w:sz w:val="28"/>
        </w:rPr>
        <w:br w:type="page"/>
      </w:r>
    </w:p>
    <w:p>
      <w:r>
        <w:rPr>
          <w:b/>
          <w:sz w:val="28"/>
        </w:rPr>
        <w:t>格式十四：</w:t>
      </w:r>
    </w:p>
    <w:p>
      <w:pPr>
        <w:ind w:firstLine="480"/>
      </w:pPr>
      <w:r>
        <w:t>（以下格式文件由供应商根据需要选用）</w:t>
      </w:r>
    </w:p>
    <w:p>
      <w:pPr>
        <w:jc w:val="center"/>
      </w:pPr>
      <w:r>
        <w:rPr>
          <w:b/>
          <w:sz w:val="24"/>
        </w:rPr>
        <w:t>投标人业绩情况表</w:t>
      </w:r>
    </w:p>
    <w:tbl>
      <w:tblPr>
        <w:tblStyle w:val="1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r>
              <w:t>序号</w:t>
            </w:r>
          </w:p>
        </w:tc>
        <w:tc>
          <w:tcPr>
            <w:tcW w:w="1384" w:type="dxa"/>
          </w:tcPr>
          <w:p>
            <w:r>
              <w:t>客户名称</w:t>
            </w:r>
          </w:p>
        </w:tc>
        <w:tc>
          <w:tcPr>
            <w:tcW w:w="1384" w:type="dxa"/>
          </w:tcPr>
          <w:p>
            <w:r>
              <w:t>项目名称及合同金额（万元）</w:t>
            </w:r>
          </w:p>
        </w:tc>
        <w:tc>
          <w:tcPr>
            <w:tcW w:w="1384" w:type="dxa"/>
          </w:tcPr>
          <w:p>
            <w:r>
              <w:t>签订合同时间</w:t>
            </w:r>
          </w:p>
        </w:tc>
        <w:tc>
          <w:tcPr>
            <w:tcW w:w="1384" w:type="dxa"/>
          </w:tcPr>
          <w:p>
            <w:r>
              <w:t>竣工验收报告时间</w:t>
            </w:r>
          </w:p>
        </w:tc>
        <w:tc>
          <w:tcPr>
            <w:tcW w:w="1384" w:type="dxa"/>
          </w:tcPr>
          <w:p>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r>
              <w:t>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r>
              <w:t>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r>
              <w:t>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tcPr>
          <w:p>
            <w:r>
              <w:t>…</w:t>
            </w:r>
          </w:p>
        </w:tc>
        <w:tc>
          <w:tcPr>
            <w:tcW w:w="1384" w:type="dxa"/>
          </w:tcPr>
          <w:p/>
        </w:tc>
        <w:tc>
          <w:tcPr>
            <w:tcW w:w="1384" w:type="dxa"/>
          </w:tcPr>
          <w:p/>
        </w:tc>
        <w:tc>
          <w:tcPr>
            <w:tcW w:w="1384" w:type="dxa"/>
          </w:tcPr>
          <w:p/>
        </w:tc>
        <w:tc>
          <w:tcPr>
            <w:tcW w:w="1384" w:type="dxa"/>
          </w:tcPr>
          <w:p/>
        </w:tc>
        <w:tc>
          <w:tcPr>
            <w:tcW w:w="1384" w:type="dxa"/>
          </w:tcPr>
          <w:p/>
        </w:tc>
      </w:tr>
    </w:tbl>
    <w:p>
      <w:pPr>
        <w:ind w:firstLine="480"/>
      </w:pPr>
      <w:r>
        <w:t>根据上述业绩情况，按招标文件要求附销售或服务合同复印件及评审标准要求的证明材料。</w:t>
      </w:r>
    </w:p>
    <w:p>
      <w:pPr>
        <w:ind w:firstLine="480"/>
      </w:pPr>
    </w:p>
    <w:p>
      <w:r>
        <w:t xml:space="preserve"> </w:t>
      </w:r>
    </w:p>
    <w:p/>
    <w:p>
      <w:pPr>
        <w:rPr>
          <w:b/>
          <w:sz w:val="28"/>
        </w:rPr>
      </w:pPr>
      <w:r>
        <w:rPr>
          <w:b/>
          <w:sz w:val="28"/>
        </w:rPr>
        <w:br w:type="page"/>
      </w:r>
    </w:p>
    <w:p>
      <w:r>
        <w:rPr>
          <w:b/>
          <w:sz w:val="28"/>
        </w:rPr>
        <w:t>格式十五：</w:t>
      </w:r>
    </w:p>
    <w:p>
      <w:pPr>
        <w:jc w:val="center"/>
      </w:pPr>
      <w:r>
        <w:rPr>
          <w:b/>
          <w:sz w:val="24"/>
        </w:rPr>
        <w:t>《技术和服务要求响应表》</w:t>
      </w:r>
    </w:p>
    <w:tbl>
      <w:tblPr>
        <w:tblStyle w:val="13"/>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r>
              <w:t>序号</w:t>
            </w:r>
          </w:p>
        </w:tc>
        <w:tc>
          <w:tcPr>
            <w:tcW w:w="923" w:type="dxa"/>
          </w:tcPr>
          <w:p>
            <w:r>
              <w:t>标的名称</w:t>
            </w:r>
          </w:p>
        </w:tc>
        <w:tc>
          <w:tcPr>
            <w:tcW w:w="923" w:type="dxa"/>
          </w:tcPr>
          <w:p>
            <w:r>
              <w:t>参数性质</w:t>
            </w:r>
          </w:p>
        </w:tc>
        <w:tc>
          <w:tcPr>
            <w:tcW w:w="923" w:type="dxa"/>
          </w:tcPr>
          <w:p>
            <w:r>
              <w:t>采购文件规定的技术和服务要求</w:t>
            </w:r>
          </w:p>
        </w:tc>
        <w:tc>
          <w:tcPr>
            <w:tcW w:w="923" w:type="dxa"/>
          </w:tcPr>
          <w:p>
            <w:r>
              <w:t>投标文件响应的具体内容</w:t>
            </w:r>
          </w:p>
        </w:tc>
        <w:tc>
          <w:tcPr>
            <w:tcW w:w="923" w:type="dxa"/>
          </w:tcPr>
          <w:p>
            <w:r>
              <w:t>型号</w:t>
            </w:r>
          </w:p>
        </w:tc>
        <w:tc>
          <w:tcPr>
            <w:tcW w:w="923" w:type="dxa"/>
          </w:tcPr>
          <w:p>
            <w:r>
              <w:t>是否偏离</w:t>
            </w:r>
          </w:p>
        </w:tc>
        <w:tc>
          <w:tcPr>
            <w:tcW w:w="923" w:type="dxa"/>
          </w:tcPr>
          <w:p>
            <w:r>
              <w:t>证明文件所在位置</w:t>
            </w:r>
          </w:p>
        </w:tc>
        <w:tc>
          <w:tcPr>
            <w:tcW w:w="923" w:type="dxa"/>
          </w:tcPr>
          <w:p>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ind w:firstLine="480"/>
      </w:pPr>
      <w:r>
        <w:t>说明：</w:t>
      </w:r>
    </w:p>
    <w:p>
      <w:pPr>
        <w:ind w:firstLine="480"/>
      </w:pPr>
      <w:r>
        <w:t>1.“采购文件规定的技术和服务要求”项下填写的内容应与招标文件中采购需求的</w:t>
      </w:r>
      <w:r>
        <w:tab/>
      </w:r>
      <w:r>
        <w:tab/>
      </w:r>
      <w:r>
        <w:t>“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t>2.</w:t>
      </w:r>
      <w:r>
        <w:tab/>
      </w:r>
      <w:r>
        <w:tab/>
      </w:r>
      <w:r>
        <w:tab/>
      </w:r>
      <w:r>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t>3. “是否偏离”项下应按下列规定填写：优于的，填写“正偏离”；符合的，填写“无偏离”；低于的，填写“负偏离”。</w:t>
      </w:r>
    </w:p>
    <w:p>
      <w:pPr>
        <w:ind w:firstLine="480"/>
      </w:pPr>
      <w:r>
        <w:t>4.“备注”处可填写偏离情况的说明。</w:t>
      </w:r>
    </w:p>
    <w:p>
      <w:pPr>
        <w:ind w:firstLine="480"/>
      </w:pPr>
    </w:p>
    <w:p>
      <w:r>
        <w:t xml:space="preserve"> </w:t>
      </w:r>
    </w:p>
    <w:p/>
    <w:p>
      <w:pPr>
        <w:rPr>
          <w:b/>
          <w:sz w:val="28"/>
        </w:rPr>
      </w:pPr>
      <w:r>
        <w:rPr>
          <w:b/>
          <w:sz w:val="28"/>
        </w:rPr>
        <w:br w:type="page"/>
      </w:r>
    </w:p>
    <w:p>
      <w:r>
        <w:rPr>
          <w:b/>
          <w:sz w:val="28"/>
        </w:rPr>
        <w:t>格式十六：</w:t>
      </w:r>
    </w:p>
    <w:p>
      <w:pPr>
        <w:jc w:val="center"/>
      </w:pPr>
      <w:r>
        <w:rPr>
          <w:b/>
          <w:sz w:val="24"/>
        </w:rPr>
        <w:t>《商务条件响应表》</w:t>
      </w:r>
    </w:p>
    <w:tbl>
      <w:tblPr>
        <w:tblStyle w:val="13"/>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r>
              <w:t>序号</w:t>
            </w:r>
          </w:p>
        </w:tc>
        <w:tc>
          <w:tcPr>
            <w:tcW w:w="1187" w:type="dxa"/>
          </w:tcPr>
          <w:p>
            <w:r>
              <w:t>参数性质</w:t>
            </w:r>
          </w:p>
        </w:tc>
        <w:tc>
          <w:tcPr>
            <w:tcW w:w="1187" w:type="dxa"/>
          </w:tcPr>
          <w:p>
            <w:r>
              <w:t>采购文件规定的商务条件</w:t>
            </w:r>
          </w:p>
        </w:tc>
        <w:tc>
          <w:tcPr>
            <w:tcW w:w="1187" w:type="dxa"/>
          </w:tcPr>
          <w:p>
            <w:r>
              <w:t>投标文件响应的具体内容</w:t>
            </w:r>
          </w:p>
        </w:tc>
        <w:tc>
          <w:tcPr>
            <w:tcW w:w="1187" w:type="dxa"/>
          </w:tcPr>
          <w:p>
            <w:r>
              <w:t>是否偏离</w:t>
            </w:r>
          </w:p>
        </w:tc>
        <w:tc>
          <w:tcPr>
            <w:tcW w:w="1187" w:type="dxa"/>
          </w:tcPr>
          <w:p>
            <w:r>
              <w:t>证明文件所在位置</w:t>
            </w:r>
          </w:p>
        </w:tc>
        <w:tc>
          <w:tcPr>
            <w:tcW w:w="1187" w:type="dxa"/>
          </w:tcPr>
          <w:p>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r>
              <w:t>……</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ind w:firstLine="480"/>
      </w:pPr>
      <w:r>
        <w:t>说明：</w:t>
      </w:r>
    </w:p>
    <w:p>
      <w:pPr>
        <w:ind w:firstLine="480"/>
      </w:pPr>
      <w:r>
        <w:t>1. “采购文件规定的商务条件”项下填写的内容应与招标文件中采购需求的 “商务要求”的内容保持一致。</w:t>
      </w:r>
    </w:p>
    <w:p>
      <w:pPr>
        <w:ind w:firstLine="480"/>
      </w:pPr>
      <w:r>
        <w:t>2.</w:t>
      </w:r>
      <w:r>
        <w:tab/>
      </w:r>
      <w:r>
        <w:tab/>
      </w:r>
      <w:r>
        <w:tab/>
      </w:r>
      <w:r>
        <w:t xml:space="preserve">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ind w:firstLine="480"/>
      </w:pPr>
      <w:r>
        <w:t>3.</w:t>
      </w:r>
      <w:r>
        <w:tab/>
      </w:r>
      <w:r>
        <w:tab/>
      </w:r>
      <w:r>
        <w:tab/>
      </w:r>
      <w:r>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t>4. “是否偏离”项下应按下列规定填写：优于的，填写“正偏离”；符合的，填写“无偏离”；低于的，填写“负偏离”。</w:t>
      </w:r>
    </w:p>
    <w:p>
      <w:pPr>
        <w:ind w:firstLine="480"/>
      </w:pPr>
      <w:r>
        <w:t>5.“备注”处可填写偏离情况的说明。</w:t>
      </w:r>
    </w:p>
    <w:p>
      <w:pPr>
        <w:ind w:firstLine="480"/>
      </w:pPr>
    </w:p>
    <w:p>
      <w:r>
        <w:t xml:space="preserve"> </w:t>
      </w:r>
    </w:p>
    <w:p/>
    <w:p>
      <w:pPr>
        <w:rPr>
          <w:b/>
          <w:sz w:val="28"/>
        </w:rPr>
      </w:pPr>
      <w:r>
        <w:rPr>
          <w:b/>
          <w:sz w:val="28"/>
        </w:rPr>
        <w:br w:type="page"/>
      </w:r>
    </w:p>
    <w:p>
      <w:r>
        <w:rPr>
          <w:b/>
          <w:sz w:val="28"/>
        </w:rPr>
        <w:t>格式十七：</w:t>
      </w:r>
    </w:p>
    <w:p>
      <w:pPr>
        <w:ind w:firstLine="480"/>
      </w:pPr>
      <w:r>
        <w:t>（以下格式文件由供应商根据需要选用）</w:t>
      </w:r>
    </w:p>
    <w:p>
      <w:pPr>
        <w:jc w:val="center"/>
      </w:pPr>
      <w:r>
        <w:rPr>
          <w:b/>
          <w:sz w:val="24"/>
        </w:rPr>
        <w:t>履约进度计划表</w:t>
      </w:r>
    </w:p>
    <w:tbl>
      <w:tblPr>
        <w:tblStyle w:val="1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r>
              <w:t>序号</w:t>
            </w:r>
          </w:p>
        </w:tc>
        <w:tc>
          <w:tcPr>
            <w:tcW w:w="2076" w:type="dxa"/>
          </w:tcPr>
          <w:p>
            <w:r>
              <w:t>拟定时间安排</w:t>
            </w:r>
          </w:p>
        </w:tc>
        <w:tc>
          <w:tcPr>
            <w:tcW w:w="2076" w:type="dxa"/>
          </w:tcPr>
          <w:p>
            <w:r>
              <w:t>计划完成的工作内容</w:t>
            </w:r>
          </w:p>
        </w:tc>
        <w:tc>
          <w:tcPr>
            <w:tcW w:w="2076" w:type="dxa"/>
          </w:tcPr>
          <w:p>
            <w:r>
              <w:t>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r>
              <w:t>1</w:t>
            </w:r>
          </w:p>
        </w:tc>
        <w:tc>
          <w:tcPr>
            <w:tcW w:w="2076" w:type="dxa"/>
          </w:tcPr>
          <w:p>
            <w:r>
              <w:t>拟定___年___月___日</w:t>
            </w:r>
          </w:p>
        </w:tc>
        <w:tc>
          <w:tcPr>
            <w:tcW w:w="2076" w:type="dxa"/>
          </w:tcPr>
          <w:p>
            <w:r>
              <w:t>签定合同并生效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r>
              <w:t>2</w:t>
            </w:r>
          </w:p>
        </w:tc>
        <w:tc>
          <w:tcPr>
            <w:tcW w:w="2076" w:type="dxa"/>
          </w:tcPr>
          <w:p>
            <w:r>
              <w:t>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r>
              <w:t>3</w:t>
            </w:r>
          </w:p>
        </w:tc>
        <w:tc>
          <w:tcPr>
            <w:tcW w:w="2076" w:type="dxa"/>
          </w:tcPr>
          <w:p>
            <w:r>
              <w:t>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r>
              <w:t>4</w:t>
            </w:r>
          </w:p>
        </w:tc>
        <w:tc>
          <w:tcPr>
            <w:tcW w:w="2076" w:type="dxa"/>
          </w:tcPr>
          <w:p>
            <w:r>
              <w:t>___月___日—___月___日</w:t>
            </w:r>
          </w:p>
        </w:tc>
        <w:tc>
          <w:tcPr>
            <w:tcW w:w="2076" w:type="dxa"/>
          </w:tcPr>
          <w:p>
            <w:r>
              <w:t>质保期</w:t>
            </w:r>
          </w:p>
        </w:tc>
        <w:tc>
          <w:tcPr>
            <w:tcW w:w="2076" w:type="dxa"/>
          </w:tcPr>
          <w:p/>
        </w:tc>
      </w:tr>
    </w:tbl>
    <w:p>
      <w:pPr>
        <w:ind w:firstLine="480"/>
      </w:pPr>
    </w:p>
    <w:p>
      <w:r>
        <w:t xml:space="preserve"> </w:t>
      </w:r>
    </w:p>
    <w:p/>
    <w:p>
      <w:pPr>
        <w:rPr>
          <w:b/>
          <w:sz w:val="28"/>
        </w:rPr>
      </w:pPr>
      <w:r>
        <w:rPr>
          <w:b/>
          <w:sz w:val="28"/>
        </w:rPr>
        <w:br w:type="page"/>
      </w:r>
    </w:p>
    <w:p>
      <w:r>
        <w:rPr>
          <w:b/>
          <w:sz w:val="28"/>
        </w:rPr>
        <w:t>格式十八：</w:t>
      </w:r>
    </w:p>
    <w:p>
      <w:pPr>
        <w:ind w:firstLine="480"/>
      </w:pPr>
      <w:r>
        <w:t>（以下格式文件由供应商根据需要选用）</w:t>
      </w:r>
    </w:p>
    <w:p>
      <w:pPr>
        <w:jc w:val="center"/>
      </w:pPr>
      <w:r>
        <w:rPr>
          <w:b/>
          <w:sz w:val="24"/>
        </w:rPr>
        <w:t>各类证明材料</w:t>
      </w:r>
    </w:p>
    <w:p>
      <w:pPr>
        <w:ind w:firstLine="480"/>
      </w:pPr>
      <w:r>
        <w:t>1.招标文件要求提供的其他资料。</w:t>
      </w:r>
    </w:p>
    <w:p>
      <w:pPr>
        <w:ind w:firstLine="480"/>
      </w:pPr>
      <w:r>
        <w:t>2.投标人认为需提供的其他资料。</w:t>
      </w:r>
    </w:p>
    <w:p>
      <w:pPr>
        <w:ind w:firstLine="480"/>
      </w:pPr>
    </w:p>
    <w:p>
      <w:r>
        <w:t xml:space="preserve"> </w:t>
      </w:r>
    </w:p>
    <w:p/>
    <w:p>
      <w:pPr>
        <w:rPr>
          <w:b/>
          <w:sz w:val="28"/>
        </w:rPr>
      </w:pPr>
      <w:r>
        <w:rPr>
          <w:b/>
          <w:sz w:val="28"/>
        </w:rPr>
        <w:br w:type="page"/>
      </w:r>
    </w:p>
    <w:p>
      <w:r>
        <w:rPr>
          <w:b/>
          <w:sz w:val="28"/>
        </w:rPr>
        <w:t>格式十九：</w:t>
      </w:r>
    </w:p>
    <w:p>
      <w:pPr>
        <w:jc w:val="center"/>
      </w:pPr>
      <w:r>
        <w:rPr>
          <w:b/>
          <w:sz w:val="24"/>
        </w:rPr>
        <w:t>采购代理服务费支付承诺书</w:t>
      </w:r>
    </w:p>
    <w:p>
      <w:pPr>
        <w:ind w:firstLine="480"/>
      </w:pPr>
      <w:r>
        <w:t>致：广东立信达招标采购有限公司</w:t>
      </w:r>
    </w:p>
    <w:p>
      <w:pPr>
        <w:ind w:firstLine="480"/>
      </w:pPr>
      <w:r>
        <w:t>如果我方在贵采购代理机构组织的</w:t>
      </w:r>
      <w:r>
        <w:rPr>
          <w:rFonts w:hint="eastAsia"/>
        </w:rPr>
        <w:t>广东省江门监狱规范化监狱(监区)创建文化建设和定置管理项目</w:t>
      </w:r>
      <w:r>
        <w:t>招标中获中标（采购项目编号：</w:t>
      </w:r>
      <w:r>
        <w:rPr>
          <w:rFonts w:hint="eastAsia"/>
        </w:rPr>
        <w:t>GDLXD2401GZFG0802</w:t>
      </w:r>
      <w:r>
        <w:t>），我方保证在收取《中标通知书》时，按招标文件对代理服务费支付方式的约定，承担本项目代理服务费。</w:t>
      </w:r>
    </w:p>
    <w:p>
      <w:pPr>
        <w:ind w:firstLine="480"/>
      </w:pPr>
      <w: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立信达招标采购有限公司的要求办理支付手续。</w:t>
      </w:r>
    </w:p>
    <w:p>
      <w:pPr>
        <w:ind w:firstLine="480"/>
      </w:pPr>
      <w:r>
        <w:t>特此承诺！</w:t>
      </w:r>
    </w:p>
    <w:p>
      <w:pPr>
        <w:ind w:firstLine="480"/>
      </w:pPr>
    </w:p>
    <w:p>
      <w:r>
        <w:t>投标人法定名称（公章）；_____________________</w:t>
      </w:r>
    </w:p>
    <w:p>
      <w:r>
        <w:t>投标人法定地址：_____________________</w:t>
      </w:r>
    </w:p>
    <w:p>
      <w:r>
        <w:t>投标人授权代表（签字或盖章）：_____________________</w:t>
      </w:r>
    </w:p>
    <w:p>
      <w:r>
        <w:t>电 话：_____________________</w:t>
      </w:r>
    </w:p>
    <w:p>
      <w:r>
        <w:t>传 真：_____________________</w:t>
      </w:r>
    </w:p>
    <w:p>
      <w:r>
        <w:t>承诺日期：_____________________</w:t>
      </w:r>
    </w:p>
    <w:p>
      <w:pPr>
        <w:ind w:firstLine="480"/>
      </w:pPr>
    </w:p>
    <w:p>
      <w:r>
        <w:t xml:space="preserve"> </w:t>
      </w:r>
    </w:p>
    <w:p/>
    <w:p>
      <w:pPr>
        <w:rPr>
          <w:b/>
          <w:sz w:val="28"/>
        </w:rPr>
      </w:pPr>
      <w:r>
        <w:rPr>
          <w:b/>
          <w:sz w:val="28"/>
        </w:rPr>
        <w:br w:type="page"/>
      </w:r>
    </w:p>
    <w:p>
      <w:r>
        <w:rPr>
          <w:b/>
          <w:sz w:val="28"/>
        </w:rPr>
        <w:t>格式二十：</w:t>
      </w:r>
    </w:p>
    <w:p>
      <w:pPr>
        <w:ind w:firstLine="480"/>
      </w:pPr>
      <w:r>
        <w:t>（以下格式文件由供应商根据需要选用）</w:t>
      </w:r>
    </w:p>
    <w:p>
      <w:pPr>
        <w:jc w:val="center"/>
      </w:pPr>
      <w:r>
        <w:rPr>
          <w:b/>
          <w:sz w:val="24"/>
        </w:rPr>
        <w:t>需要采购人提供的附加条件</w:t>
      </w:r>
    </w:p>
    <w:tbl>
      <w:tblPr>
        <w:tblStyle w:val="13"/>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r>
              <w:t>序号</w:t>
            </w:r>
          </w:p>
        </w:tc>
        <w:tc>
          <w:tcPr>
            <w:tcW w:w="4153" w:type="dxa"/>
          </w:tcPr>
          <w:p>
            <w:r>
              <w:t>投标人需要采购人提供的附加条件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r>
              <w:t>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r>
              <w:t>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r>
              <w:t>3</w:t>
            </w:r>
          </w:p>
        </w:tc>
        <w:tc>
          <w:tcPr>
            <w:tcW w:w="4153" w:type="dxa"/>
          </w:tcPr>
          <w:p/>
        </w:tc>
      </w:tr>
    </w:tbl>
    <w:p>
      <w:pPr>
        <w:ind w:firstLine="480"/>
      </w:pPr>
      <w:r>
        <w:t>注：投标人完成本项目需要采购人配合或提供的条件必须在上表列出，否则将视为投标人同意按现有条件完成本项目。如上表所列附加条件含有采购人不能接受的，将被视为投标无效。</w:t>
      </w:r>
    </w:p>
    <w:p>
      <w:pPr>
        <w:ind w:firstLine="480"/>
      </w:pPr>
    </w:p>
    <w:p>
      <w:r>
        <w:t xml:space="preserve"> </w:t>
      </w:r>
    </w:p>
    <w:p/>
    <w:p>
      <w:pPr>
        <w:rPr>
          <w:b/>
          <w:sz w:val="28"/>
        </w:rPr>
      </w:pPr>
      <w:r>
        <w:rPr>
          <w:b/>
          <w:sz w:val="28"/>
        </w:rPr>
        <w:br w:type="page"/>
      </w:r>
    </w:p>
    <w:p>
      <w:r>
        <w:rPr>
          <w:b/>
          <w:sz w:val="28"/>
        </w:rPr>
        <w:t>格式二十一：</w:t>
      </w:r>
    </w:p>
    <w:p>
      <w:pPr>
        <w:ind w:firstLine="480"/>
      </w:pPr>
      <w:r>
        <w:t>（以下格式文件由供应商根据需要选用）</w:t>
      </w:r>
    </w:p>
    <w:p>
      <w:pPr>
        <w:ind w:firstLine="480"/>
      </w:pPr>
      <w:r>
        <w:t>项目实施方案、质量保证及售后服务承诺等内容和格式自拟。</w:t>
      </w:r>
    </w:p>
    <w:p>
      <w:pPr>
        <w:ind w:firstLine="480"/>
      </w:pPr>
    </w:p>
    <w:p>
      <w:r>
        <w:t xml:space="preserve"> </w:t>
      </w:r>
    </w:p>
    <w:p/>
    <w:p>
      <w:pPr>
        <w:rPr>
          <w:b/>
          <w:sz w:val="28"/>
        </w:rPr>
      </w:pPr>
      <w:r>
        <w:rPr>
          <w:b/>
          <w:sz w:val="28"/>
        </w:rPr>
        <w:br w:type="page"/>
      </w:r>
    </w:p>
    <w:p>
      <w:r>
        <w:rPr>
          <w:b/>
          <w:sz w:val="28"/>
        </w:rPr>
        <w:t>格式二十二：</w:t>
      </w:r>
    </w:p>
    <w:p>
      <w:pPr>
        <w:ind w:firstLine="480"/>
      </w:pPr>
      <w:r>
        <w:t>附件（以下格式文件由供应商根据需要选用）</w:t>
      </w:r>
    </w:p>
    <w:p>
      <w:pPr>
        <w:jc w:val="center"/>
      </w:pPr>
      <w:r>
        <w:rPr>
          <w:b/>
          <w:sz w:val="24"/>
        </w:rPr>
        <w:t>政府采购投标（响应）担保函</w:t>
      </w:r>
    </w:p>
    <w:p>
      <w:r>
        <w:t>编号：【 】号</w:t>
      </w:r>
    </w:p>
    <w:p>
      <w:pPr>
        <w:ind w:firstLine="480"/>
      </w:pPr>
      <w:r>
        <w:t>（采购人）：</w:t>
      </w:r>
    </w:p>
    <w:p>
      <w:pPr>
        <w:ind w:firstLine="480"/>
      </w:pPr>
      <w: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ind w:firstLine="480"/>
      </w:pPr>
      <w:r>
        <w:t>一、保险责任的情形及保证金额</w:t>
      </w:r>
    </w:p>
    <w:p>
      <w:pPr>
        <w:ind w:firstLine="480"/>
      </w:pPr>
      <w:r>
        <w:t>（一）在投标（响应）人出现下列情形之一时，我方承担保险责任：</w:t>
      </w:r>
    </w:p>
    <w:p>
      <w:pPr>
        <w:ind w:firstLine="480"/>
      </w:pPr>
      <w:r>
        <w:t>1.中标（成交）后投标（响应）人无正当理由不与采购人签订《政府采购合同》；</w:t>
      </w:r>
    </w:p>
    <w:p>
      <w:pPr>
        <w:ind w:firstLine="480"/>
      </w:pPr>
      <w:r>
        <w:t>2.采购文件规定的投标（响应）人应当缴纳保证金的其他情形。</w:t>
      </w:r>
    </w:p>
    <w:p>
      <w:pPr>
        <w:ind w:firstLine="480"/>
      </w:pPr>
      <w:r>
        <w:t>（二）我方承担保险责任的最高金额为人民币__________元（大写）即本项目的投标（响应）保证金金额。</w:t>
      </w:r>
    </w:p>
    <w:p>
      <w:pPr>
        <w:ind w:firstLine="480"/>
      </w:pPr>
      <w:r>
        <w:t>二、保证的方式及保证期间</w:t>
      </w:r>
    </w:p>
    <w:p>
      <w:pPr>
        <w:ind w:firstLine="480"/>
      </w:pPr>
      <w:r>
        <w:t>我方保证的方式为：连带责任保证。</w:t>
      </w:r>
    </w:p>
    <w:p>
      <w:pPr>
        <w:ind w:firstLine="480"/>
      </w:pPr>
      <w:r>
        <w:t>我方的保证期间为：本保险凭证自__年__月__日起生效，有效期至开标日后的90天内。</w:t>
      </w:r>
    </w:p>
    <w:p>
      <w:pPr>
        <w:ind w:firstLine="480"/>
      </w:pPr>
      <w:r>
        <w:t>三、承担保证责任的程序</w:t>
      </w:r>
    </w:p>
    <w:p>
      <w:pPr>
        <w:ind w:firstLine="480"/>
      </w:pPr>
      <w: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t>2.我方在收到索赔通知及相关证明材料后，在15个工作日内进行审查，符合应承担保证责任情形的，我方按照你方的要求代投标（响应）人向你方支付相应的索赔款项。</w:t>
      </w:r>
    </w:p>
    <w:p>
      <w:pPr>
        <w:ind w:firstLine="480"/>
      </w:pPr>
      <w:r>
        <w:t>四、保证责任的终止</w:t>
      </w:r>
    </w:p>
    <w:p>
      <w:pPr>
        <w:ind w:firstLine="480"/>
      </w:pPr>
      <w:r>
        <w:t>1.保证期间届满，你方未向我方书面主张保证责任的，自保证期间届满次日起，我方保证责任自动终止。</w:t>
      </w:r>
    </w:p>
    <w:p>
      <w:pPr>
        <w:ind w:firstLine="480"/>
      </w:pPr>
      <w:r>
        <w:t>2.我方按照本保函向你方履行了保证责任后，自我方向你方支付款项（支付款项从我方账户划出）之日起，保证责任终止。</w:t>
      </w:r>
    </w:p>
    <w:p>
      <w:pPr>
        <w:ind w:firstLine="480"/>
      </w:pPr>
      <w:r>
        <w:t>3.按照法律法规的规定或出现我方保证责任终止的其它情形的，我方在本保函项下的保证责任终止。</w:t>
      </w:r>
    </w:p>
    <w:p>
      <w:pPr>
        <w:ind w:firstLine="480"/>
      </w:pPr>
      <w:r>
        <w:t>五、免责条款</w:t>
      </w:r>
    </w:p>
    <w:p>
      <w:pPr>
        <w:ind w:firstLine="480"/>
      </w:pPr>
      <w:r>
        <w:t>1.依照法律规定或你方与投标（响应）人的另行约定，全部或者部分免除投标（响应）人投标（响应）保证金义务时，我方亦免除相应的保证责任。</w:t>
      </w:r>
    </w:p>
    <w:p>
      <w:pPr>
        <w:ind w:firstLine="480"/>
      </w:pPr>
      <w:r>
        <w:t>2.因你方原因致使投标（响应）人发生本保函第一条第（一）款约定情形的，我方不承担保证责任。</w:t>
      </w:r>
    </w:p>
    <w:p>
      <w:pPr>
        <w:ind w:firstLine="480"/>
      </w:pPr>
      <w:r>
        <w:t>3.因不可抗力造成投标（响应）人发生本保函第一条约定情形的，我方不承担保证责任。</w:t>
      </w:r>
    </w:p>
    <w:p>
      <w:pPr>
        <w:ind w:firstLine="480"/>
      </w:pPr>
      <w:r>
        <w:t>4.你方或其他有权机关对采购文件进行任何澄清或修改，加重我方保证责任的，我方对加重部分不承担保证责任，但该澄清或修改经我方事先书面同意的除外。</w:t>
      </w:r>
    </w:p>
    <w:p>
      <w:pPr>
        <w:ind w:firstLine="480"/>
      </w:pPr>
      <w:r>
        <w:t>六、争议的解决</w:t>
      </w:r>
    </w:p>
    <w:p>
      <w:pPr>
        <w:ind w:firstLine="480"/>
      </w:pPr>
      <w:r>
        <w:t>因本保函发生的纠纷，由你我双方协商解决，协商不成的，通过诉讼程序解决，诉讼管辖地法院为 法院。</w:t>
      </w:r>
    </w:p>
    <w:p>
      <w:pPr>
        <w:ind w:firstLine="480"/>
      </w:pPr>
      <w:r>
        <w:t>七、保函的生效</w:t>
      </w:r>
    </w:p>
    <w:p>
      <w:pPr>
        <w:ind w:firstLine="480"/>
      </w:pPr>
      <w:r>
        <w:t>本保函自我方加盖公章之日起生效。</w:t>
      </w:r>
    </w:p>
    <w:p>
      <w:pPr>
        <w:ind w:firstLine="480"/>
      </w:pPr>
    </w:p>
    <w:p>
      <w:r>
        <w:t>保证人：_______（公章）_______</w:t>
      </w:r>
    </w:p>
    <w:p>
      <w:r>
        <w:t>联系人：____________________</w:t>
      </w:r>
    </w:p>
    <w:p>
      <w:r>
        <w:t>联系电话：____________________</w:t>
      </w:r>
    </w:p>
    <w:p>
      <w:r>
        <w:t>___年___月___日</w:t>
      </w:r>
    </w:p>
    <w:p>
      <w:pPr>
        <w:rPr>
          <w:lang w:eastAsia="zh-Hans"/>
        </w:rPr>
      </w:pPr>
    </w:p>
    <w:sectPr>
      <w:footerReference r:id="rId4"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260428"/>
    </w:sdtPr>
    <w:sdtContent>
      <w:p>
        <w:pPr>
          <w:pStyle w:val="2"/>
          <w:jc w:val="center"/>
        </w:pPr>
        <w:r>
          <w:fldChar w:fldCharType="begin"/>
        </w:r>
        <w:r>
          <w:instrText xml:space="preserve">PAGE   \* MERGEFORMAT</w:instrText>
        </w:r>
        <w:r>
          <w:fldChar w:fldCharType="separate"/>
        </w:r>
        <w:r>
          <w:rPr>
            <w:lang w:val="zh-CN"/>
          </w:rPr>
          <w:t>46</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5D6D5"/>
    <w:multiLevelType w:val="singleLevel"/>
    <w:tmpl w:val="8B55D6D5"/>
    <w:lvl w:ilvl="0" w:tentative="0">
      <w:start w:val="1"/>
      <w:numFmt w:val="decimal"/>
      <w:suff w:val="nothing"/>
      <w:lvlText w:val="%1、"/>
      <w:lvlJc w:val="left"/>
    </w:lvl>
  </w:abstractNum>
  <w:abstractNum w:abstractNumId="1">
    <w:nsid w:val="C94E4D82"/>
    <w:multiLevelType w:val="singleLevel"/>
    <w:tmpl w:val="C94E4D82"/>
    <w:lvl w:ilvl="0" w:tentative="0">
      <w:start w:val="1"/>
      <w:numFmt w:val="decimal"/>
      <w:suff w:val="nothing"/>
      <w:lvlText w:val="%1、"/>
      <w:lvlJc w:val="left"/>
    </w:lvl>
  </w:abstractNum>
  <w:abstractNum w:abstractNumId="2">
    <w:nsid w:val="CEBE4AEA"/>
    <w:multiLevelType w:val="singleLevel"/>
    <w:tmpl w:val="CEBE4AEA"/>
    <w:lvl w:ilvl="0" w:tentative="0">
      <w:start w:val="1"/>
      <w:numFmt w:val="chineseCounting"/>
      <w:suff w:val="nothing"/>
      <w:lvlText w:val="（%1）"/>
      <w:lvlJc w:val="left"/>
      <w:rPr>
        <w:rFonts w:hint="eastAsia"/>
      </w:rPr>
    </w:lvl>
  </w:abstractNum>
  <w:abstractNum w:abstractNumId="3">
    <w:nsid w:val="423A35CF"/>
    <w:multiLevelType w:val="singleLevel"/>
    <w:tmpl w:val="423A35CF"/>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YzE0NTI4YWUzNTc3YTZjNzAwZGE4OTllZTA5NDgifQ=="/>
  </w:docVars>
  <w:rsids>
    <w:rsidRoot w:val="53B52B8D"/>
    <w:rsid w:val="000418D2"/>
    <w:rsid w:val="0009299B"/>
    <w:rsid w:val="00097C2C"/>
    <w:rsid w:val="00097CD3"/>
    <w:rsid w:val="000A1D3D"/>
    <w:rsid w:val="0015263C"/>
    <w:rsid w:val="001A70CF"/>
    <w:rsid w:val="001C6161"/>
    <w:rsid w:val="001E703A"/>
    <w:rsid w:val="00226F6B"/>
    <w:rsid w:val="0025182D"/>
    <w:rsid w:val="00273909"/>
    <w:rsid w:val="00286F22"/>
    <w:rsid w:val="002A61F8"/>
    <w:rsid w:val="002B3FB9"/>
    <w:rsid w:val="002C24A9"/>
    <w:rsid w:val="002D63FD"/>
    <w:rsid w:val="002E6F40"/>
    <w:rsid w:val="002F54C5"/>
    <w:rsid w:val="00316798"/>
    <w:rsid w:val="0032656F"/>
    <w:rsid w:val="00346F71"/>
    <w:rsid w:val="0035722E"/>
    <w:rsid w:val="00395EBB"/>
    <w:rsid w:val="003A138B"/>
    <w:rsid w:val="003A431B"/>
    <w:rsid w:val="003C0DF0"/>
    <w:rsid w:val="003C32DE"/>
    <w:rsid w:val="003F2BD8"/>
    <w:rsid w:val="00444927"/>
    <w:rsid w:val="00455DDA"/>
    <w:rsid w:val="004566B3"/>
    <w:rsid w:val="004732FE"/>
    <w:rsid w:val="004B0468"/>
    <w:rsid w:val="004E483E"/>
    <w:rsid w:val="004E6433"/>
    <w:rsid w:val="00520289"/>
    <w:rsid w:val="005E1DBA"/>
    <w:rsid w:val="005E600E"/>
    <w:rsid w:val="00613A3C"/>
    <w:rsid w:val="00667FCE"/>
    <w:rsid w:val="006749DD"/>
    <w:rsid w:val="0068646E"/>
    <w:rsid w:val="006866B6"/>
    <w:rsid w:val="006F44D3"/>
    <w:rsid w:val="00710262"/>
    <w:rsid w:val="007571B3"/>
    <w:rsid w:val="007F15BB"/>
    <w:rsid w:val="00805407"/>
    <w:rsid w:val="008078CA"/>
    <w:rsid w:val="008428CA"/>
    <w:rsid w:val="00845A80"/>
    <w:rsid w:val="00862BC5"/>
    <w:rsid w:val="008654F6"/>
    <w:rsid w:val="008778FD"/>
    <w:rsid w:val="008D2D2C"/>
    <w:rsid w:val="008F6F8A"/>
    <w:rsid w:val="00923405"/>
    <w:rsid w:val="0092378E"/>
    <w:rsid w:val="00923995"/>
    <w:rsid w:val="00935583"/>
    <w:rsid w:val="00936580"/>
    <w:rsid w:val="00953DF9"/>
    <w:rsid w:val="009718DB"/>
    <w:rsid w:val="009A6C0F"/>
    <w:rsid w:val="009F4019"/>
    <w:rsid w:val="00A0183B"/>
    <w:rsid w:val="00A116EE"/>
    <w:rsid w:val="00A85D86"/>
    <w:rsid w:val="00AE725A"/>
    <w:rsid w:val="00AF07C5"/>
    <w:rsid w:val="00B20726"/>
    <w:rsid w:val="00B33C83"/>
    <w:rsid w:val="00B52944"/>
    <w:rsid w:val="00B7601F"/>
    <w:rsid w:val="00BB39CA"/>
    <w:rsid w:val="00BC745C"/>
    <w:rsid w:val="00BF1117"/>
    <w:rsid w:val="00C07915"/>
    <w:rsid w:val="00C1206E"/>
    <w:rsid w:val="00C45760"/>
    <w:rsid w:val="00C72B63"/>
    <w:rsid w:val="00C80BBC"/>
    <w:rsid w:val="00C8310F"/>
    <w:rsid w:val="00CB12CA"/>
    <w:rsid w:val="00CB5474"/>
    <w:rsid w:val="00CE4E40"/>
    <w:rsid w:val="00D6160D"/>
    <w:rsid w:val="00D622B4"/>
    <w:rsid w:val="00D70C1C"/>
    <w:rsid w:val="00D86947"/>
    <w:rsid w:val="00DB42A0"/>
    <w:rsid w:val="00DB7B3E"/>
    <w:rsid w:val="00DC3618"/>
    <w:rsid w:val="00DD018A"/>
    <w:rsid w:val="00DD4A4D"/>
    <w:rsid w:val="00E041E3"/>
    <w:rsid w:val="00E07D76"/>
    <w:rsid w:val="00E2022C"/>
    <w:rsid w:val="00E37CA2"/>
    <w:rsid w:val="00E82D03"/>
    <w:rsid w:val="00EC75E6"/>
    <w:rsid w:val="00F02C12"/>
    <w:rsid w:val="00F071DF"/>
    <w:rsid w:val="00F133AD"/>
    <w:rsid w:val="00F16D16"/>
    <w:rsid w:val="00F53D0A"/>
    <w:rsid w:val="00FD4EF9"/>
    <w:rsid w:val="00FD716F"/>
    <w:rsid w:val="00FF12FF"/>
    <w:rsid w:val="03B92498"/>
    <w:rsid w:val="03C34149"/>
    <w:rsid w:val="073D0B7A"/>
    <w:rsid w:val="07E4019E"/>
    <w:rsid w:val="0B18346D"/>
    <w:rsid w:val="0DC26107"/>
    <w:rsid w:val="160B6726"/>
    <w:rsid w:val="177F50ED"/>
    <w:rsid w:val="182D230D"/>
    <w:rsid w:val="1BC23ECC"/>
    <w:rsid w:val="1EA4277B"/>
    <w:rsid w:val="2E541361"/>
    <w:rsid w:val="3049745C"/>
    <w:rsid w:val="31AC70FB"/>
    <w:rsid w:val="3BA479E8"/>
    <w:rsid w:val="455B1B97"/>
    <w:rsid w:val="50F778A8"/>
    <w:rsid w:val="53B52B8D"/>
    <w:rsid w:val="556A0171"/>
    <w:rsid w:val="585B783D"/>
    <w:rsid w:val="5A0E1D6B"/>
    <w:rsid w:val="61761441"/>
    <w:rsid w:val="620755B6"/>
    <w:rsid w:val="63C60FC0"/>
    <w:rsid w:val="6D245E93"/>
    <w:rsid w:val="71932978"/>
    <w:rsid w:val="71C06E64"/>
    <w:rsid w:val="76A80FD6"/>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6"/>
    <w:qFormat/>
    <w:uiPriority w:val="99"/>
    <w:pPr>
      <w:tabs>
        <w:tab w:val="center" w:pos="4153"/>
        <w:tab w:val="right" w:pos="8306"/>
      </w:tabs>
      <w:snapToGrid w:val="0"/>
      <w:jc w:val="left"/>
    </w:pPr>
    <w:rPr>
      <w:sz w:val="18"/>
      <w:szCs w:val="18"/>
    </w:rPr>
  </w:style>
  <w:style w:type="paragraph" w:styleId="3">
    <w:name w:val="annotation subject"/>
    <w:basedOn w:val="4"/>
    <w:next w:val="4"/>
    <w:link w:val="28"/>
    <w:qFormat/>
    <w:uiPriority w:val="0"/>
    <w:rPr>
      <w:b/>
      <w:bCs/>
    </w:rPr>
  </w:style>
  <w:style w:type="paragraph" w:styleId="4">
    <w:name w:val="annotation text"/>
    <w:basedOn w:val="1"/>
    <w:link w:val="24"/>
    <w:unhideWhenUsed/>
    <w:qFormat/>
    <w:uiPriority w:val="0"/>
    <w:pPr>
      <w:jc w:val="left"/>
    </w:pPr>
  </w:style>
  <w:style w:type="paragraph" w:styleId="5">
    <w:name w:val="Body Text First Indent"/>
    <w:basedOn w:val="6"/>
    <w:unhideWhenUsed/>
    <w:qFormat/>
    <w:uiPriority w:val="99"/>
    <w:pPr>
      <w:ind w:firstLine="210" w:firstLineChars="100"/>
    </w:pPr>
  </w:style>
  <w:style w:type="paragraph" w:styleId="6">
    <w:name w:val="Body Text"/>
    <w:basedOn w:val="1"/>
    <w:unhideWhenUsed/>
    <w:qFormat/>
    <w:uiPriority w:val="1"/>
    <w:pPr>
      <w:spacing w:after="120"/>
    </w:pPr>
  </w:style>
  <w:style w:type="paragraph" w:styleId="7">
    <w:name w:val="Plain Text"/>
    <w:basedOn w:val="1"/>
    <w:link w:val="25"/>
    <w:qFormat/>
    <w:uiPriority w:val="0"/>
    <w:rPr>
      <w:rFonts w:ascii="宋体" w:hAnsi="Courier New" w:eastAsia="宋体"/>
    </w:rPr>
  </w:style>
  <w:style w:type="paragraph" w:styleId="8">
    <w:name w:val="Balloon Text"/>
    <w:basedOn w:val="1"/>
    <w:link w:val="23"/>
    <w:qFormat/>
    <w:uiPriority w:val="0"/>
    <w:rPr>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27"/>
    <w:qFormat/>
    <w:uiPriority w:val="10"/>
    <w:pPr>
      <w:spacing w:line="360" w:lineRule="auto"/>
      <w:jc w:val="left"/>
      <w:outlineLvl w:val="0"/>
    </w:pPr>
    <w:rPr>
      <w:rFonts w:ascii="Cambria" w:hAnsi="Cambria" w:eastAsia="宋体" w:cs="Times New Roman"/>
      <w:b/>
      <w:bCs/>
      <w:sz w:val="28"/>
      <w:szCs w:val="32"/>
    </w:rPr>
  </w:style>
  <w:style w:type="character" w:styleId="12">
    <w:name w:val="annotation reference"/>
    <w:qFormat/>
    <w:uiPriority w:val="99"/>
    <w:rPr>
      <w:sz w:val="21"/>
      <w:szCs w:val="21"/>
    </w:rPr>
  </w:style>
  <w:style w:type="table" w:styleId="14">
    <w:name w:val="Table Grid"/>
    <w:basedOn w:val="13"/>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5">
    <w:name w:val="页眉 字符"/>
    <w:basedOn w:val="11"/>
    <w:link w:val="9"/>
    <w:qFormat/>
    <w:uiPriority w:val="99"/>
    <w:rPr>
      <w:kern w:val="2"/>
      <w:sz w:val="18"/>
      <w:szCs w:val="18"/>
    </w:rPr>
  </w:style>
  <w:style w:type="character" w:customStyle="1" w:styleId="16">
    <w:name w:val="页脚 字符"/>
    <w:basedOn w:val="11"/>
    <w:link w:val="2"/>
    <w:qFormat/>
    <w:uiPriority w:val="99"/>
    <w:rPr>
      <w:kern w:val="2"/>
      <w:sz w:val="18"/>
      <w:szCs w:val="18"/>
    </w:rPr>
  </w:style>
  <w:style w:type="paragraph" w:styleId="17">
    <w:name w:val="List Paragraph"/>
    <w:basedOn w:val="1"/>
    <w:link w:val="29"/>
    <w:qFormat/>
    <w:uiPriority w:val="99"/>
    <w:pPr>
      <w:ind w:left="720"/>
      <w:contextualSpacing/>
    </w:pPr>
  </w:style>
  <w:style w:type="paragraph" w:customStyle="1" w:styleId="1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Table Paragraph"/>
    <w:basedOn w:val="1"/>
    <w:qFormat/>
    <w:uiPriority w:val="1"/>
    <w:pPr>
      <w:autoSpaceDE w:val="0"/>
      <w:autoSpaceDN w:val="0"/>
      <w:spacing w:before="1" w:line="276" w:lineRule="auto"/>
      <w:ind w:left="101" w:leftChars="48" w:right="88"/>
      <w:jc w:val="left"/>
    </w:pPr>
    <w:rPr>
      <w:rFonts w:ascii="宋体" w:hAnsi="宋体" w:eastAsia="宋体" w:cs="宋体"/>
      <w:kern w:val="0"/>
      <w:sz w:val="22"/>
      <w:lang w:eastAsia="en-US"/>
    </w:rPr>
  </w:style>
  <w:style w:type="table" w:customStyle="1" w:styleId="20">
    <w:name w:val="Table Normal"/>
    <w:unhideWhenUsed/>
    <w:qFormat/>
    <w:uiPriority w:val="2"/>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21">
    <w:name w:val="列出段落1"/>
    <w:basedOn w:val="1"/>
    <w:qFormat/>
    <w:uiPriority w:val="0"/>
    <w:pPr>
      <w:ind w:firstLine="420" w:firstLineChars="200"/>
    </w:pPr>
    <w:rPr>
      <w:rFonts w:ascii="Times New Roman" w:hAnsi="Times New Roman" w:eastAsia="宋体" w:cs="Times New Roman"/>
    </w:rPr>
  </w:style>
  <w:style w:type="paragraph" w:customStyle="1" w:styleId="22">
    <w:name w:val="_Style 3"/>
    <w:qFormat/>
    <w:uiPriority w:val="1"/>
    <w:pPr>
      <w:widowControl w:val="0"/>
      <w:jc w:val="both"/>
    </w:pPr>
    <w:rPr>
      <w:rFonts w:ascii="Calibri" w:hAnsi="Calibri" w:eastAsia="宋体" w:cs="宋体"/>
      <w:kern w:val="2"/>
      <w:sz w:val="21"/>
      <w:szCs w:val="22"/>
      <w:lang w:val="en-US" w:eastAsia="zh-CN" w:bidi="ar-SA"/>
    </w:rPr>
  </w:style>
  <w:style w:type="character" w:customStyle="1" w:styleId="23">
    <w:name w:val="批注框文本 字符"/>
    <w:basedOn w:val="11"/>
    <w:link w:val="8"/>
    <w:qFormat/>
    <w:uiPriority w:val="0"/>
    <w:rPr>
      <w:kern w:val="2"/>
      <w:sz w:val="18"/>
      <w:szCs w:val="18"/>
    </w:rPr>
  </w:style>
  <w:style w:type="character" w:customStyle="1" w:styleId="24">
    <w:name w:val="批注文字 字符"/>
    <w:basedOn w:val="11"/>
    <w:link w:val="4"/>
    <w:qFormat/>
    <w:uiPriority w:val="0"/>
    <w:rPr>
      <w:kern w:val="2"/>
      <w:sz w:val="21"/>
      <w:szCs w:val="24"/>
    </w:rPr>
  </w:style>
  <w:style w:type="character" w:customStyle="1" w:styleId="25">
    <w:name w:val="纯文本 字符"/>
    <w:basedOn w:val="11"/>
    <w:link w:val="7"/>
    <w:qFormat/>
    <w:uiPriority w:val="0"/>
    <w:rPr>
      <w:rFonts w:ascii="宋体" w:hAnsi="Courier New" w:eastAsia="宋体"/>
      <w:kern w:val="2"/>
      <w:sz w:val="21"/>
      <w:szCs w:val="24"/>
    </w:rPr>
  </w:style>
  <w:style w:type="paragraph" w:customStyle="1" w:styleId="26">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7">
    <w:name w:val="标题 字符"/>
    <w:basedOn w:val="11"/>
    <w:link w:val="10"/>
    <w:qFormat/>
    <w:uiPriority w:val="10"/>
    <w:rPr>
      <w:rFonts w:ascii="Cambria" w:hAnsi="Cambria" w:eastAsia="宋体" w:cs="Times New Roman"/>
      <w:b/>
      <w:bCs/>
      <w:kern w:val="2"/>
      <w:sz w:val="28"/>
      <w:szCs w:val="32"/>
    </w:rPr>
  </w:style>
  <w:style w:type="character" w:customStyle="1" w:styleId="28">
    <w:name w:val="批注主题 字符"/>
    <w:basedOn w:val="24"/>
    <w:link w:val="3"/>
    <w:qFormat/>
    <w:uiPriority w:val="0"/>
    <w:rPr>
      <w:b/>
      <w:bCs/>
      <w:kern w:val="2"/>
      <w:sz w:val="21"/>
      <w:szCs w:val="24"/>
    </w:rPr>
  </w:style>
  <w:style w:type="character" w:customStyle="1" w:styleId="29">
    <w:name w:val="列表段落 字符"/>
    <w:link w:val="17"/>
    <w:qFormat/>
    <w:uiPriority w:val="99"/>
    <w:rPr>
      <w:kern w:val="2"/>
      <w:sz w:val="21"/>
      <w:szCs w:val="24"/>
    </w:rPr>
  </w:style>
  <w:style w:type="character" w:customStyle="1" w:styleId="30">
    <w:name w:val="纯文本 Char1"/>
    <w:qFormat/>
    <w:uiPriority w:val="0"/>
    <w:rPr>
      <w:rFonts w:ascii="宋体" w:hAnsi="Courier New" w:eastAsia="宋体" w:cs="Courier New"/>
      <w:szCs w:val="21"/>
    </w:rPr>
  </w:style>
  <w:style w:type="paragraph" w:customStyle="1" w:styleId="31">
    <w:name w:val="修订1"/>
    <w:hidden/>
    <w:unhideWhenUsed/>
    <w:qFormat/>
    <w:uiPriority w:val="99"/>
    <w:rPr>
      <w:rFonts w:asciiTheme="minorHAnsi" w:hAnsiTheme="minorHAnsi" w:eastAsiaTheme="minorEastAsia" w:cstheme="minorBidi"/>
      <w:kern w:val="2"/>
      <w:sz w:val="21"/>
      <w:szCs w:val="24"/>
      <w:lang w:val="en-US" w:eastAsia="zh-CN" w:bidi="ar-SA"/>
    </w:rPr>
  </w:style>
  <w:style w:type="table" w:customStyle="1" w:styleId="32">
    <w:name w:val="网格型1"/>
    <w:basedOn w:val="13"/>
    <w:unhideWhenUsed/>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3">
    <w:name w:val="网格型2"/>
    <w:basedOn w:val="13"/>
    <w:unhideWhenUsed/>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4">
    <w:name w:val="font01"/>
    <w:basedOn w:val="11"/>
    <w:qFormat/>
    <w:uiPriority w:val="0"/>
    <w:rPr>
      <w:rFonts w:hint="eastAsia" w:ascii="宋体" w:hAnsi="宋体" w:eastAsia="宋体" w:cs="宋体"/>
      <w:color w:val="000000"/>
      <w:sz w:val="20"/>
      <w:szCs w:val="20"/>
      <w:u w:val="none"/>
    </w:rPr>
  </w:style>
  <w:style w:type="character" w:customStyle="1" w:styleId="35">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53797</Words>
  <Characters>62158</Characters>
  <Lines>482</Lines>
  <Paragraphs>135</Paragraphs>
  <TotalTime>7</TotalTime>
  <ScaleCrop>false</ScaleCrop>
  <LinksUpToDate>false</LinksUpToDate>
  <CharactersWithSpaces>62877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李东</cp:lastModifiedBy>
  <dcterms:modified xsi:type="dcterms:W3CDTF">2024-09-20T02:35:37Z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1EAB6D6392404AC7AC52CD4C287890CA_12</vt:lpwstr>
  </property>
</Properties>
</file>