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auto"/>
          <w:sz w:val="32"/>
          <w:szCs w:val="32"/>
          <w:highlight w:val="none"/>
        </w:rPr>
      </w:pPr>
      <w:bookmarkStart w:id="0" w:name="_Toc27840461"/>
      <w:bookmarkStart w:id="1" w:name="_Toc27840462"/>
      <w:bookmarkStart w:id="2" w:name="_Toc12861068"/>
      <w:bookmarkStart w:id="3" w:name="_Toc12330311"/>
      <w:bookmarkStart w:id="4" w:name="_Toc13884637"/>
      <w:bookmarkStart w:id="5" w:name="_Toc11771815"/>
      <w:bookmarkStart w:id="6" w:name="_Toc12377948"/>
      <w:bookmarkStart w:id="7" w:name="_Toc11771686"/>
    </w:p>
    <w:p>
      <w:pPr>
        <w:spacing w:line="360" w:lineRule="auto"/>
        <w:jc w:val="center"/>
        <w:rPr>
          <w:rFonts w:hint="eastAsia" w:ascii="宋体" w:hAnsi="宋体"/>
          <w:b/>
          <w:color w:val="auto"/>
          <w:sz w:val="32"/>
          <w:szCs w:val="32"/>
          <w:highlight w:val="none"/>
        </w:rPr>
      </w:pPr>
    </w:p>
    <w:p>
      <w:pPr>
        <w:spacing w:line="360" w:lineRule="auto"/>
        <w:jc w:val="center"/>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项目名称：</w:t>
      </w:r>
      <w:r>
        <w:rPr>
          <w:rFonts w:hint="eastAsia" w:ascii="宋体" w:hAnsi="宋体"/>
          <w:b/>
          <w:color w:val="auto"/>
          <w:sz w:val="32"/>
          <w:szCs w:val="32"/>
          <w:highlight w:val="none"/>
          <w:lang w:eastAsia="zh-CN"/>
        </w:rPr>
        <w:t>江门监狱职工之家改造工程</w:t>
      </w:r>
    </w:p>
    <w:p>
      <w:pPr>
        <w:spacing w:line="360" w:lineRule="auto"/>
        <w:jc w:val="center"/>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项目编号：</w:t>
      </w:r>
      <w:r>
        <w:rPr>
          <w:rFonts w:hint="eastAsia" w:ascii="宋体" w:hAnsi="宋体"/>
          <w:b/>
          <w:color w:val="auto"/>
          <w:sz w:val="32"/>
          <w:szCs w:val="32"/>
          <w:highlight w:val="none"/>
          <w:lang w:eastAsia="zh-CN"/>
        </w:rPr>
        <w:t>202401001508060</w:t>
      </w:r>
    </w:p>
    <w:p>
      <w:pPr>
        <w:pStyle w:val="23"/>
        <w:spacing w:line="360" w:lineRule="auto"/>
        <w:rPr>
          <w:rFonts w:hint="eastAsia" w:ascii="宋体" w:hAnsi="宋体"/>
          <w:b/>
          <w:color w:val="auto"/>
          <w:sz w:val="32"/>
          <w:szCs w:val="32"/>
          <w:highlight w:val="none"/>
        </w:rPr>
      </w:pPr>
    </w:p>
    <w:p>
      <w:pPr>
        <w:pStyle w:val="23"/>
        <w:spacing w:line="360" w:lineRule="auto"/>
        <w:rPr>
          <w:rFonts w:hint="eastAsia" w:ascii="宋体" w:hAnsi="宋体"/>
          <w:b/>
          <w:color w:val="auto"/>
          <w:sz w:val="32"/>
          <w:szCs w:val="32"/>
          <w:highlight w:val="none"/>
        </w:rPr>
      </w:pPr>
    </w:p>
    <w:p>
      <w:pPr>
        <w:pStyle w:val="23"/>
        <w:spacing w:line="360" w:lineRule="auto"/>
        <w:rPr>
          <w:rFonts w:hint="eastAsia" w:ascii="宋体" w:hAnsi="宋体"/>
          <w:b/>
          <w:color w:val="auto"/>
          <w:sz w:val="32"/>
          <w:szCs w:val="32"/>
          <w:highlight w:val="none"/>
        </w:rPr>
      </w:pPr>
    </w:p>
    <w:p>
      <w:pPr>
        <w:spacing w:beforeLines="100" w:line="360" w:lineRule="auto"/>
        <w:jc w:val="center"/>
        <w:rPr>
          <w:rFonts w:ascii="宋体" w:hAnsi="宋体"/>
          <w:b/>
          <w:bCs/>
          <w:color w:val="auto"/>
          <w:spacing w:val="100"/>
          <w:sz w:val="96"/>
          <w:szCs w:val="96"/>
          <w:highlight w:val="none"/>
        </w:rPr>
      </w:pPr>
      <w:r>
        <w:rPr>
          <w:rFonts w:hint="eastAsia" w:ascii="宋体" w:hAnsi="宋体"/>
          <w:b/>
          <w:bCs/>
          <w:color w:val="auto"/>
          <w:spacing w:val="100"/>
          <w:sz w:val="96"/>
          <w:szCs w:val="96"/>
          <w:highlight w:val="none"/>
        </w:rPr>
        <w:t>竞争性磋商</w:t>
      </w:r>
    </w:p>
    <w:p>
      <w:pPr>
        <w:spacing w:beforeLines="100" w:line="360" w:lineRule="auto"/>
        <w:jc w:val="center"/>
        <w:rPr>
          <w:rFonts w:ascii="宋体" w:hAnsi="宋体"/>
          <w:b/>
          <w:bCs/>
          <w:color w:val="auto"/>
          <w:spacing w:val="100"/>
          <w:sz w:val="96"/>
          <w:szCs w:val="96"/>
          <w:highlight w:val="none"/>
        </w:rPr>
      </w:pPr>
      <w:r>
        <w:rPr>
          <w:rFonts w:hint="eastAsia" w:ascii="宋体" w:hAnsi="宋体"/>
          <w:b/>
          <w:bCs/>
          <w:color w:val="auto"/>
          <w:spacing w:val="100"/>
          <w:sz w:val="96"/>
          <w:szCs w:val="96"/>
          <w:highlight w:val="none"/>
        </w:rPr>
        <w:t>文件</w:t>
      </w:r>
    </w:p>
    <w:p>
      <w:pPr>
        <w:snapToGrid w:val="0"/>
        <w:spacing w:line="360" w:lineRule="auto"/>
        <w:jc w:val="center"/>
        <w:rPr>
          <w:rFonts w:ascii="宋体" w:hAnsi="宋体"/>
          <w:b/>
          <w:bCs/>
          <w:color w:val="auto"/>
          <w:sz w:val="32"/>
          <w:szCs w:val="32"/>
          <w:highlight w:val="none"/>
        </w:rPr>
      </w:pPr>
    </w:p>
    <w:p>
      <w:pPr>
        <w:snapToGrid w:val="0"/>
        <w:spacing w:line="360" w:lineRule="auto"/>
        <w:jc w:val="both"/>
        <w:rPr>
          <w:rFonts w:ascii="宋体" w:hAnsi="宋体"/>
          <w:b/>
          <w:bCs/>
          <w:color w:val="auto"/>
          <w:sz w:val="32"/>
          <w:szCs w:val="32"/>
          <w:highlight w:val="none"/>
        </w:rPr>
      </w:pPr>
    </w:p>
    <w:p>
      <w:pPr>
        <w:pStyle w:val="7"/>
        <w:rPr>
          <w:rFonts w:ascii="宋体" w:hAnsi="宋体"/>
          <w:b/>
          <w:bCs/>
          <w:color w:val="auto"/>
          <w:sz w:val="32"/>
          <w:szCs w:val="32"/>
          <w:highlight w:val="none"/>
        </w:rPr>
      </w:pPr>
    </w:p>
    <w:p>
      <w:pPr>
        <w:pStyle w:val="8"/>
        <w:rPr>
          <w:rFonts w:ascii="宋体" w:hAnsi="宋体"/>
          <w:b/>
          <w:bCs/>
          <w:color w:val="auto"/>
          <w:sz w:val="32"/>
          <w:szCs w:val="32"/>
          <w:highlight w:val="none"/>
        </w:rPr>
      </w:pPr>
    </w:p>
    <w:p/>
    <w:p>
      <w:pPr>
        <w:snapToGrid w:val="0"/>
        <w:spacing w:line="360" w:lineRule="auto"/>
        <w:jc w:val="both"/>
        <w:rPr>
          <w:rFonts w:ascii="宋体" w:hAnsi="宋体"/>
          <w:b/>
          <w:bCs/>
          <w:color w:val="auto"/>
          <w:sz w:val="32"/>
          <w:szCs w:val="32"/>
          <w:highlight w:val="none"/>
        </w:rPr>
      </w:pPr>
    </w:p>
    <w:p>
      <w:pPr>
        <w:snapToGrid w:val="0"/>
        <w:spacing w:line="360" w:lineRule="auto"/>
        <w:jc w:val="center"/>
        <w:rPr>
          <w:rFonts w:hint="default" w:ascii="宋体" w:hAnsi="宋体" w:eastAsia="宋体"/>
          <w:b/>
          <w:bCs/>
          <w:color w:val="auto"/>
          <w:sz w:val="32"/>
          <w:szCs w:val="32"/>
          <w:highlight w:val="none"/>
          <w:lang w:val="en-US" w:eastAsia="zh-CN"/>
        </w:rPr>
      </w:pPr>
      <w:r>
        <w:rPr>
          <w:rFonts w:hint="eastAsia" w:ascii="宋体" w:hAnsi="宋体"/>
          <w:b/>
          <w:bCs/>
          <w:color w:val="auto"/>
          <w:sz w:val="32"/>
          <w:szCs w:val="32"/>
          <w:highlight w:val="none"/>
        </w:rPr>
        <w:t>采购人：</w:t>
      </w:r>
      <w:r>
        <w:rPr>
          <w:rFonts w:hint="eastAsia" w:ascii="宋体" w:hAnsi="宋体"/>
          <w:b/>
          <w:bCs/>
          <w:color w:val="auto"/>
          <w:sz w:val="32"/>
          <w:szCs w:val="32"/>
          <w:highlight w:val="none"/>
          <w:lang w:eastAsia="zh-CN"/>
        </w:rPr>
        <w:t>广东省江门监狱</w:t>
      </w:r>
      <w:r>
        <w:rPr>
          <w:rFonts w:hint="eastAsia" w:ascii="宋体" w:hAnsi="宋体"/>
          <w:b/>
          <w:bCs/>
          <w:color w:val="auto"/>
          <w:sz w:val="32"/>
          <w:szCs w:val="32"/>
          <w:highlight w:val="none"/>
          <w:lang w:val="en-US" w:eastAsia="zh-CN"/>
        </w:rPr>
        <w:t>工会委员会</w:t>
      </w:r>
    </w:p>
    <w:p>
      <w:pPr>
        <w:snapToGri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采购代理机构：广州群生招标代理有限公司</w:t>
      </w:r>
    </w:p>
    <w:p>
      <w:pPr>
        <w:spacing w:line="360" w:lineRule="auto"/>
        <w:jc w:val="both"/>
        <w:rPr>
          <w:rFonts w:hint="eastAsia" w:ascii="宋体" w:hAnsi="宋体"/>
          <w:b/>
          <w:color w:val="auto"/>
          <w:sz w:val="32"/>
          <w:szCs w:val="32"/>
          <w:highlight w:val="none"/>
        </w:rPr>
        <w:sectPr>
          <w:headerReference r:id="rId3" w:type="default"/>
          <w:footerReference r:id="rId4" w:type="default"/>
          <w:pgSz w:w="11906" w:h="16838"/>
          <w:pgMar w:top="1247" w:right="1304" w:bottom="1247" w:left="1304" w:header="397" w:footer="794" w:gutter="0"/>
          <w:cols w:space="0" w:num="1"/>
          <w:rtlGutter w:val="0"/>
          <w:docGrid w:linePitch="285" w:charSpace="0"/>
        </w:sectPr>
      </w:pPr>
      <w:r>
        <w:rPr>
          <w:rFonts w:ascii="宋体" w:hAnsi="宋体"/>
          <w:b/>
          <w:color w:val="auto"/>
          <w:sz w:val="32"/>
          <w:szCs w:val="32"/>
          <w:highlight w:val="none"/>
        </w:rPr>
        <w:br w:type="page"/>
      </w:r>
    </w:p>
    <w:p>
      <w:pPr>
        <w:spacing w:line="360" w:lineRule="auto"/>
        <w:jc w:val="center"/>
        <w:rPr>
          <w:rFonts w:hint="eastAsia" w:ascii="宋体" w:hAnsi="宋体"/>
          <w:b/>
          <w:color w:val="auto"/>
          <w:sz w:val="32"/>
          <w:szCs w:val="32"/>
          <w:highlight w:val="none"/>
        </w:rPr>
      </w:pPr>
    </w:p>
    <w:p>
      <w:pPr>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温馨提示：供应商投标/报价特别注意事项</w:t>
      </w:r>
    </w:p>
    <w:p>
      <w:pPr>
        <w:spacing w:line="360" w:lineRule="auto"/>
        <w:ind w:firstLine="420" w:firstLineChars="200"/>
        <w:rPr>
          <w:rFonts w:ascii="宋体" w:hAnsi="宋体"/>
          <w:color w:val="auto"/>
          <w:highlight w:val="none"/>
        </w:rPr>
      </w:pPr>
      <w:r>
        <w:rPr>
          <w:rFonts w:hint="eastAsia" w:ascii="宋体" w:hAnsi="宋体"/>
          <w:color w:val="auto"/>
          <w:szCs w:val="21"/>
          <w:highlight w:val="none"/>
        </w:rPr>
        <w:t>一、投标/报价供应商请注意区分投标/报价保证金及中标/成交服务费收款帐号的区别，务必将保证金按采购文件的要求存入指定的保证金专用账户，中标/成交服务费存入中标/成交通知书中指定的服务费账户。切勿将款项转错账户，以免影响保证金退还的速度。同时，投标/报价供应商应考虑预留银行转账的工作时间，避免出现截止后仍未到账的情况。</w:t>
      </w:r>
    </w:p>
    <w:p>
      <w:pPr>
        <w:spacing w:line="360" w:lineRule="auto"/>
        <w:ind w:firstLine="420" w:firstLineChars="200"/>
        <w:rPr>
          <w:rFonts w:ascii="宋体" w:hAnsi="宋体"/>
          <w:color w:val="auto"/>
          <w:highlight w:val="none"/>
        </w:rPr>
      </w:pPr>
      <w:r>
        <w:rPr>
          <w:rFonts w:hint="eastAsia" w:ascii="宋体" w:hAnsi="宋体"/>
          <w:color w:val="auto"/>
          <w:highlight w:val="none"/>
        </w:rPr>
        <w:t>二、投标/报价截止时间前半小时将开始接收投标/报价文件，投标/报价截止时间一到，将不接收任何投标/报价文件，因此，请适当提前到达。</w:t>
      </w:r>
    </w:p>
    <w:p>
      <w:pPr>
        <w:spacing w:line="360" w:lineRule="auto"/>
        <w:ind w:firstLine="420" w:firstLineChars="200"/>
        <w:rPr>
          <w:rFonts w:ascii="宋体" w:hAnsi="宋体"/>
          <w:color w:val="auto"/>
          <w:highlight w:val="none"/>
        </w:rPr>
      </w:pPr>
      <w:r>
        <w:rPr>
          <w:rFonts w:hint="eastAsia" w:ascii="宋体" w:hAnsi="宋体"/>
          <w:color w:val="auto"/>
          <w:highlight w:val="none"/>
        </w:rPr>
        <w:t>三、采购代理机构有可能在相近时间有多个项目进行开标，请投标/</w:t>
      </w:r>
      <w:r>
        <w:rPr>
          <w:rFonts w:hint="eastAsia" w:ascii="宋体" w:hAnsi="宋体"/>
          <w:color w:val="auto"/>
          <w:highlight w:val="none"/>
          <w:lang w:eastAsia="zh-CN"/>
        </w:rPr>
        <w:t>供应商</w:t>
      </w:r>
      <w:r>
        <w:rPr>
          <w:rFonts w:hint="eastAsia" w:ascii="宋体" w:hAnsi="宋体"/>
          <w:color w:val="auto"/>
          <w:highlight w:val="none"/>
        </w:rPr>
        <w:t>授权代表到达开标会场后按指示前往相应的会议室，或主动咨询工作人员，以免错误递交投标/报价文件。</w:t>
      </w:r>
    </w:p>
    <w:p>
      <w:pPr>
        <w:spacing w:line="360" w:lineRule="auto"/>
        <w:ind w:firstLine="420" w:firstLineChars="200"/>
        <w:rPr>
          <w:rFonts w:ascii="宋体" w:hAnsi="宋体"/>
          <w:color w:val="auto"/>
          <w:highlight w:val="none"/>
        </w:rPr>
      </w:pPr>
      <w:r>
        <w:rPr>
          <w:rFonts w:hint="eastAsia" w:ascii="宋体" w:hAnsi="宋体"/>
          <w:color w:val="auto"/>
          <w:highlight w:val="none"/>
        </w:rPr>
        <w:t>四、投标/</w:t>
      </w:r>
      <w:r>
        <w:rPr>
          <w:rFonts w:hint="eastAsia" w:ascii="宋体" w:hAnsi="宋体"/>
          <w:color w:val="auto"/>
          <w:highlight w:val="none"/>
          <w:lang w:eastAsia="zh-CN"/>
        </w:rPr>
        <w:t>供应商</w:t>
      </w:r>
      <w:r>
        <w:rPr>
          <w:rFonts w:hint="eastAsia" w:ascii="宋体" w:hAnsi="宋体"/>
          <w:color w:val="auto"/>
          <w:highlight w:val="none"/>
        </w:rPr>
        <w:t>授权代表参加开标会的，</w:t>
      </w:r>
      <w:r>
        <w:rPr>
          <w:rFonts w:hint="eastAsia" w:ascii="宋体" w:hAnsi="宋体"/>
          <w:color w:val="auto"/>
          <w:sz w:val="21"/>
          <w:szCs w:val="21"/>
          <w:highlight w:val="none"/>
          <w:lang w:val="en-US" w:eastAsia="zh-CN"/>
        </w:rPr>
        <w:t>请</w:t>
      </w:r>
      <w:r>
        <w:rPr>
          <w:rFonts w:hint="eastAsia" w:ascii="宋体" w:hAnsi="宋体"/>
          <w:color w:val="auto"/>
          <w:highlight w:val="none"/>
        </w:rPr>
        <w:t>凭法定代表人证明及授权书、身份证原件进入开标会场并递交投标/报价文件。</w:t>
      </w:r>
    </w:p>
    <w:p>
      <w:pPr>
        <w:spacing w:line="360" w:lineRule="auto"/>
        <w:ind w:firstLine="420" w:firstLineChars="200"/>
        <w:rPr>
          <w:rFonts w:ascii="宋体" w:hAnsi="宋体"/>
          <w:color w:val="auto"/>
          <w:highlight w:val="none"/>
        </w:rPr>
      </w:pPr>
      <w:r>
        <w:rPr>
          <w:rFonts w:hint="eastAsia" w:ascii="宋体" w:hAnsi="宋体"/>
          <w:color w:val="auto"/>
          <w:highlight w:val="none"/>
        </w:rPr>
        <w:t>五、请仔细检查投标/报价文件格式中应盖章、签署之处是否有按要求盖公章、签名、签署日期。投标/报价文件需签名之处必须由当事人亲笔签署，法定代表人证明及授权书需法定代表人签字或签章处，应由法定代表人亲笔签署或加盖签章。</w:t>
      </w:r>
    </w:p>
    <w:p>
      <w:pPr>
        <w:spacing w:line="360" w:lineRule="auto"/>
        <w:ind w:firstLine="420" w:firstLineChars="200"/>
        <w:rPr>
          <w:rFonts w:ascii="宋体" w:hAnsi="宋体"/>
          <w:color w:val="auto"/>
          <w:highlight w:val="none"/>
        </w:rPr>
      </w:pPr>
      <w:r>
        <w:rPr>
          <w:rFonts w:hint="eastAsia" w:ascii="宋体" w:hAnsi="宋体"/>
          <w:color w:val="auto"/>
          <w:highlight w:val="none"/>
        </w:rPr>
        <w:t>六、</w:t>
      </w:r>
      <w:r>
        <w:rPr>
          <w:rFonts w:ascii="宋体" w:hAnsi="宋体"/>
          <w:color w:val="auto"/>
          <w:highlight w:val="none"/>
        </w:rPr>
        <w:t>采购代理机构不对供应商</w:t>
      </w:r>
      <w:r>
        <w:rPr>
          <w:rFonts w:hint="eastAsia" w:ascii="宋体" w:hAnsi="宋体"/>
          <w:color w:val="auto"/>
          <w:highlight w:val="none"/>
          <w:lang w:val="en-US" w:eastAsia="zh-CN"/>
        </w:rPr>
        <w:t>登记获取</w:t>
      </w:r>
      <w:r>
        <w:rPr>
          <w:rFonts w:hint="eastAsia" w:ascii="宋体" w:hAnsi="宋体"/>
          <w:color w:val="auto"/>
          <w:highlight w:val="none"/>
        </w:rPr>
        <w:t>采购</w:t>
      </w:r>
      <w:r>
        <w:rPr>
          <w:rFonts w:ascii="宋体" w:hAnsi="宋体"/>
          <w:color w:val="auto"/>
          <w:highlight w:val="none"/>
        </w:rPr>
        <w:t>文件时提交的相关资料的</w:t>
      </w:r>
      <w:r>
        <w:rPr>
          <w:rFonts w:hint="eastAsia" w:ascii="宋体" w:hAnsi="宋体"/>
          <w:color w:val="auto"/>
          <w:highlight w:val="none"/>
        </w:rPr>
        <w:t>真实性负责，</w:t>
      </w:r>
      <w:r>
        <w:rPr>
          <w:rFonts w:ascii="宋体" w:hAnsi="宋体"/>
          <w:color w:val="auto"/>
          <w:highlight w:val="none"/>
        </w:rPr>
        <w:t>如供应商发现相关资料被盗用或复制，</w:t>
      </w:r>
      <w:r>
        <w:rPr>
          <w:rFonts w:hint="eastAsia" w:ascii="宋体" w:hAnsi="宋体"/>
          <w:color w:val="auto"/>
          <w:highlight w:val="none"/>
        </w:rPr>
        <w:t>或出现同一供应商由两名或以上授权代表</w:t>
      </w:r>
      <w:r>
        <w:rPr>
          <w:rFonts w:hint="eastAsia" w:ascii="宋体" w:hAnsi="宋体"/>
          <w:color w:val="auto"/>
          <w:highlight w:val="none"/>
          <w:lang w:eastAsia="zh-CN"/>
        </w:rPr>
        <w:t>登记</w:t>
      </w:r>
      <w:r>
        <w:rPr>
          <w:rFonts w:hint="eastAsia" w:ascii="宋体" w:hAnsi="宋体"/>
          <w:color w:val="auto"/>
          <w:highlight w:val="none"/>
        </w:rPr>
        <w:t>的，应</w:t>
      </w:r>
      <w:r>
        <w:rPr>
          <w:rFonts w:ascii="宋体" w:hAnsi="宋体"/>
          <w:color w:val="auto"/>
          <w:highlight w:val="none"/>
        </w:rPr>
        <w:t>遵循法律途径解决，追究侵权者责任。对一家供应商递交两份投标</w:t>
      </w:r>
      <w:r>
        <w:rPr>
          <w:rFonts w:hint="eastAsia" w:ascii="宋体" w:hAnsi="宋体"/>
          <w:color w:val="auto"/>
          <w:highlight w:val="none"/>
        </w:rPr>
        <w:t>/报价</w:t>
      </w:r>
      <w:r>
        <w:rPr>
          <w:rFonts w:ascii="宋体" w:hAnsi="宋体"/>
          <w:color w:val="auto"/>
          <w:highlight w:val="none"/>
        </w:rPr>
        <w:t>文件的，评委会将按</w:t>
      </w:r>
      <w:r>
        <w:rPr>
          <w:rFonts w:hint="eastAsia" w:ascii="宋体" w:hAnsi="宋体"/>
          <w:color w:val="auto"/>
          <w:highlight w:val="none"/>
        </w:rPr>
        <w:t>采购</w:t>
      </w:r>
      <w:r>
        <w:rPr>
          <w:rFonts w:ascii="宋体" w:hAnsi="宋体"/>
          <w:color w:val="auto"/>
          <w:highlight w:val="none"/>
        </w:rPr>
        <w:t>文件中有关无效投标</w:t>
      </w:r>
      <w:r>
        <w:rPr>
          <w:rFonts w:hint="eastAsia" w:ascii="宋体" w:hAnsi="宋体"/>
          <w:color w:val="auto"/>
          <w:highlight w:val="none"/>
        </w:rPr>
        <w:t>/报价</w:t>
      </w:r>
      <w:r>
        <w:rPr>
          <w:rFonts w:ascii="宋体" w:hAnsi="宋体"/>
          <w:color w:val="auto"/>
          <w:highlight w:val="none"/>
        </w:rPr>
        <w:t>的规定处理。</w:t>
      </w:r>
    </w:p>
    <w:p>
      <w:pPr>
        <w:spacing w:line="360" w:lineRule="auto"/>
        <w:ind w:firstLine="420" w:firstLineChars="200"/>
        <w:rPr>
          <w:rFonts w:ascii="宋体" w:hAnsi="宋体"/>
          <w:color w:val="auto"/>
          <w:highlight w:val="none"/>
        </w:rPr>
      </w:pPr>
      <w:r>
        <w:rPr>
          <w:rFonts w:hint="eastAsia" w:ascii="宋体" w:hAnsi="宋体"/>
          <w:color w:val="auto"/>
          <w:highlight w:val="none"/>
        </w:rPr>
        <w:t>七、供应商在</w:t>
      </w:r>
      <w:r>
        <w:rPr>
          <w:rFonts w:hint="eastAsia" w:ascii="宋体" w:hAnsi="宋体"/>
          <w:color w:val="auto"/>
          <w:highlight w:val="none"/>
          <w:lang w:eastAsia="zh-CN"/>
        </w:rPr>
        <w:t>登记</w:t>
      </w:r>
      <w:r>
        <w:rPr>
          <w:rFonts w:hint="eastAsia" w:ascii="宋体" w:hAnsi="宋体"/>
          <w:color w:val="auto"/>
          <w:highlight w:val="none"/>
        </w:rPr>
        <w:t>时提交了资料不代表其已通过</w:t>
      </w:r>
      <w:r>
        <w:rPr>
          <w:rFonts w:hint="eastAsia" w:ascii="宋体" w:hAnsi="宋体"/>
          <w:color w:val="auto"/>
          <w:highlight w:val="none"/>
          <w:lang w:eastAsia="zh-CN"/>
        </w:rPr>
        <w:t>资格</w:t>
      </w:r>
      <w:r>
        <w:rPr>
          <w:rFonts w:hint="eastAsia" w:ascii="宋体" w:hAnsi="宋体"/>
          <w:color w:val="auto"/>
          <w:highlight w:val="none"/>
        </w:rPr>
        <w:t>、符合性审查，供应商应在投标/报价文件中另行提供。</w:t>
      </w:r>
    </w:p>
    <w:p>
      <w:pPr>
        <w:spacing w:line="360" w:lineRule="auto"/>
        <w:ind w:firstLine="420" w:firstLineChars="200"/>
        <w:rPr>
          <w:rFonts w:ascii="宋体" w:hAnsi="宋体"/>
          <w:color w:val="auto"/>
          <w:highlight w:val="none"/>
        </w:rPr>
      </w:pPr>
      <w:r>
        <w:rPr>
          <w:rFonts w:hint="eastAsia" w:ascii="宋体" w:hAnsi="宋体"/>
          <w:color w:val="auto"/>
          <w:highlight w:val="none"/>
          <w:lang w:val="en-US" w:eastAsia="zh-CN"/>
        </w:rPr>
        <w:t>八</w:t>
      </w:r>
      <w:r>
        <w:rPr>
          <w:rFonts w:hint="eastAsia" w:ascii="宋体" w:hAnsi="宋体"/>
          <w:color w:val="auto"/>
          <w:highlight w:val="none"/>
        </w:rPr>
        <w:t>、</w:t>
      </w:r>
      <w:r>
        <w:rPr>
          <w:rFonts w:hint="eastAsia" w:ascii="宋体" w:hAnsi="宋体"/>
          <w:color w:val="auto"/>
          <w:szCs w:val="21"/>
          <w:highlight w:val="none"/>
        </w:rPr>
        <w:t>为了提高效率，节约社会交易成本与时间，希望</w:t>
      </w:r>
      <w:r>
        <w:rPr>
          <w:rFonts w:hint="eastAsia" w:ascii="宋体" w:hAnsi="宋体"/>
          <w:color w:val="auto"/>
          <w:szCs w:val="21"/>
          <w:highlight w:val="none"/>
          <w:lang w:val="en-US" w:eastAsia="zh-CN"/>
        </w:rPr>
        <w:t>登记获取</w:t>
      </w:r>
      <w:r>
        <w:rPr>
          <w:rFonts w:hint="eastAsia" w:ascii="宋体" w:hAnsi="宋体"/>
          <w:color w:val="auto"/>
          <w:szCs w:val="21"/>
          <w:highlight w:val="none"/>
        </w:rPr>
        <w:t>了采购文件而决定不参加本次投标/报价的供应商，在投标/报价文件递交截止时间的3日前，按《投标/报价邀请函》中的联系方式，以书面形式告知我公司。对您的支持与配合，谨此致谢。</w:t>
      </w:r>
    </w:p>
    <w:p>
      <w:pPr>
        <w:spacing w:line="360" w:lineRule="auto"/>
        <w:ind w:firstLine="420" w:firstLineChars="200"/>
        <w:rPr>
          <w:rFonts w:ascii="宋体" w:hAnsi="宋体"/>
          <w:color w:val="auto"/>
          <w:highlight w:val="none"/>
        </w:rPr>
      </w:pPr>
      <w:r>
        <w:rPr>
          <w:rFonts w:hint="eastAsia" w:ascii="宋体" w:hAnsi="宋体"/>
          <w:color w:val="auto"/>
          <w:highlight w:val="none"/>
        </w:rPr>
        <w:t>由于交通、天气等状况、停车位已满或电梯拥挤等原因，建议投标/</w:t>
      </w:r>
      <w:r>
        <w:rPr>
          <w:rFonts w:hint="eastAsia" w:ascii="宋体" w:hAnsi="宋体"/>
          <w:color w:val="auto"/>
          <w:highlight w:val="none"/>
          <w:lang w:eastAsia="zh-CN"/>
        </w:rPr>
        <w:t>供应商</w:t>
      </w:r>
      <w:r>
        <w:rPr>
          <w:rFonts w:hint="eastAsia" w:ascii="宋体" w:hAnsi="宋体"/>
          <w:color w:val="auto"/>
          <w:highlight w:val="none"/>
        </w:rPr>
        <w:t>代表提前15-30分钟到达开标会场，我公司所处位置有多路公共交通线路到达，具体如下：</w:t>
      </w:r>
    </w:p>
    <w:p>
      <w:pPr>
        <w:spacing w:line="360" w:lineRule="auto"/>
        <w:ind w:firstLine="525" w:firstLineChars="250"/>
        <w:rPr>
          <w:rFonts w:ascii="宋体" w:hAnsi="宋体" w:cs="宋体"/>
          <w:color w:val="auto"/>
          <w:kern w:val="0"/>
          <w:highlight w:val="none"/>
        </w:rPr>
      </w:pPr>
      <w:r>
        <w:rPr>
          <w:rFonts w:hint="eastAsia" w:ascii="宋体" w:hAnsi="宋体" w:cs="宋体"/>
          <w:bCs/>
          <w:color w:val="auto"/>
          <w:kern w:val="0"/>
          <w:highlight w:val="none"/>
        </w:rPr>
        <w:t>广州市东风东路555号（黄华路口）粤海集团大厦220</w:t>
      </w:r>
      <w:r>
        <w:rPr>
          <w:rFonts w:hint="eastAsia" w:ascii="宋体" w:hAnsi="宋体" w:cs="宋体"/>
          <w:bCs/>
          <w:color w:val="auto"/>
          <w:kern w:val="0"/>
          <w:highlight w:val="none"/>
          <w:lang w:val="en-US" w:eastAsia="zh-CN"/>
        </w:rPr>
        <w:t>1</w:t>
      </w:r>
      <w:r>
        <w:rPr>
          <w:rFonts w:hint="eastAsia" w:ascii="宋体" w:hAnsi="宋体" w:cs="宋体"/>
          <w:bCs/>
          <w:color w:val="auto"/>
          <w:kern w:val="0"/>
          <w:highlight w:val="none"/>
        </w:rPr>
        <w:t>室</w:t>
      </w:r>
      <w:r>
        <w:rPr>
          <w:rFonts w:hint="eastAsia" w:ascii="宋体" w:hAnsi="宋体" w:cs="宋体"/>
          <w:color w:val="auto"/>
          <w:kern w:val="0"/>
          <w:highlight w:val="none"/>
        </w:rPr>
        <w:t>。主要路经的公交车有</w:t>
      </w:r>
      <w:r>
        <w:rPr>
          <w:rFonts w:hint="eastAsia" w:ascii="宋体" w:hAnsi="宋体" w:cs="宋体"/>
          <w:bCs/>
          <w:color w:val="auto"/>
          <w:kern w:val="0"/>
          <w:highlight w:val="none"/>
        </w:rPr>
        <w:t>高峰快线12 、高峰快线14 、2 、11 、27 、33 、54 、56 、62 、65 、74 、83 、85 、133 、185 、204 、209 、224 、224A 、261 、283 、284 、289 、293 、305 、483 和 B3、B4等在越秀桥站下车即可到达本</w:t>
      </w:r>
      <w:r>
        <w:rPr>
          <w:rFonts w:hint="eastAsia" w:ascii="宋体" w:hAnsi="宋体" w:cs="宋体"/>
          <w:color w:val="auto"/>
          <w:kern w:val="0"/>
          <w:highlight w:val="none"/>
        </w:rPr>
        <w:t>公司。地铁可由一号线农讲所站或五号线小北站出站后步行约20分钟到达，地铁站与本公司距离较远，请查好路线后再选用。</w:t>
      </w:r>
    </w:p>
    <w:p>
      <w:pPr>
        <w:snapToGrid w:val="0"/>
        <w:spacing w:line="360" w:lineRule="auto"/>
        <w:jc w:val="center"/>
        <w:rPr>
          <w:rFonts w:ascii="宋体" w:hAnsi="宋体"/>
          <w:b/>
          <w:color w:val="auto"/>
          <w:sz w:val="32"/>
          <w:szCs w:val="32"/>
          <w:highlight w:val="none"/>
        </w:rPr>
      </w:pPr>
      <w:r>
        <w:rPr>
          <w:rFonts w:hint="eastAsia" w:ascii="宋体" w:hAnsi="宋体"/>
          <w:color w:val="auto"/>
          <w:highlight w:val="none"/>
        </w:rPr>
        <w:t>（本提示内容非采购文件的组成部分，仅为善意提醒。如有不一致，以采购文件为准。）</w:t>
      </w:r>
    </w:p>
    <w:p>
      <w:pPr>
        <w:snapToGrid w:val="0"/>
        <w:spacing w:line="360" w:lineRule="auto"/>
        <w:jc w:val="center"/>
        <w:rPr>
          <w:rFonts w:hint="eastAsia" w:ascii="宋体" w:hAnsi="宋体"/>
          <w:b/>
          <w:color w:val="auto"/>
          <w:sz w:val="36"/>
          <w:szCs w:val="36"/>
          <w:highlight w:val="none"/>
        </w:rPr>
      </w:pPr>
    </w:p>
    <w:p>
      <w:pPr>
        <w:snapToGrid w:val="0"/>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目  录</w:t>
      </w:r>
    </w:p>
    <w:p>
      <w:pPr>
        <w:pStyle w:val="19"/>
        <w:keepNext w:val="0"/>
        <w:keepLines w:val="0"/>
        <w:pageBreakBefore w:val="0"/>
        <w:widowControl w:val="0"/>
        <w:tabs>
          <w:tab w:val="left" w:pos="1050"/>
          <w:tab w:val="right" w:leader="dot" w:pos="8080"/>
          <w:tab w:val="clear" w:pos="9344"/>
        </w:tabs>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b/>
          <w:bCs/>
          <w:caps w:val="0"/>
          <w:color w:val="auto"/>
          <w:sz w:val="24"/>
          <w:szCs w:val="24"/>
          <w:highlight w:val="none"/>
        </w:rPr>
      </w:pPr>
      <w:r>
        <w:rPr>
          <w:color w:val="auto"/>
          <w:sz w:val="28"/>
          <w:szCs w:val="28"/>
          <w:highlight w:val="none"/>
        </w:rPr>
        <w:fldChar w:fldCharType="begin"/>
      </w:r>
      <w:r>
        <w:rPr>
          <w:rStyle w:val="29"/>
          <w:color w:val="auto"/>
          <w:sz w:val="28"/>
          <w:szCs w:val="28"/>
          <w:highlight w:val="none"/>
        </w:rPr>
        <w:instrText xml:space="preserve"> TOC \o "1-2" \h \z </w:instrText>
      </w:r>
      <w:r>
        <w:rPr>
          <w:color w:val="auto"/>
          <w:sz w:val="28"/>
          <w:szCs w:val="28"/>
          <w:highlight w:val="none"/>
        </w:rPr>
        <w:fldChar w:fldCharType="separate"/>
      </w:r>
      <w:r>
        <w:rPr>
          <w:b/>
          <w:bCs/>
          <w:color w:val="auto"/>
          <w:sz w:val="24"/>
          <w:szCs w:val="24"/>
          <w:highlight w:val="none"/>
        </w:rPr>
        <w:fldChar w:fldCharType="begin"/>
      </w:r>
      <w:r>
        <w:rPr>
          <w:b/>
          <w:bCs/>
          <w:color w:val="auto"/>
          <w:sz w:val="24"/>
          <w:szCs w:val="24"/>
          <w:highlight w:val="none"/>
        </w:rPr>
        <w:instrText xml:space="preserve"> HYPERLINK \l "_Toc461991231" </w:instrText>
      </w:r>
      <w:r>
        <w:rPr>
          <w:b/>
          <w:bCs/>
          <w:color w:val="auto"/>
          <w:sz w:val="24"/>
          <w:szCs w:val="24"/>
          <w:highlight w:val="none"/>
        </w:rPr>
        <w:fldChar w:fldCharType="separate"/>
      </w:r>
      <w:r>
        <w:rPr>
          <w:rStyle w:val="29"/>
          <w:rFonts w:hint="eastAsia"/>
          <w:b/>
          <w:bCs/>
          <w:color w:val="auto"/>
          <w:sz w:val="24"/>
          <w:szCs w:val="24"/>
          <w:highlight w:val="none"/>
        </w:rPr>
        <w:t>第一章 磋商邀请函</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_Toc461991231 \h </w:instrText>
      </w:r>
      <w:r>
        <w:rPr>
          <w:b/>
          <w:bCs/>
          <w:color w:val="auto"/>
          <w:sz w:val="24"/>
          <w:szCs w:val="24"/>
          <w:highlight w:val="none"/>
        </w:rPr>
        <w:fldChar w:fldCharType="separate"/>
      </w:r>
      <w:r>
        <w:rPr>
          <w:b/>
          <w:bCs/>
          <w:color w:val="auto"/>
          <w:sz w:val="24"/>
          <w:szCs w:val="24"/>
          <w:highlight w:val="none"/>
        </w:rPr>
        <w:t>1</w:t>
      </w:r>
      <w:r>
        <w:rPr>
          <w:b/>
          <w:bCs/>
          <w:color w:val="auto"/>
          <w:sz w:val="24"/>
          <w:szCs w:val="24"/>
          <w:highlight w:val="none"/>
        </w:rPr>
        <w:fldChar w:fldCharType="end"/>
      </w:r>
      <w:r>
        <w:rPr>
          <w:b/>
          <w:bCs/>
          <w:color w:val="auto"/>
          <w:sz w:val="24"/>
          <w:szCs w:val="24"/>
          <w:highlight w:val="none"/>
        </w:rPr>
        <w:fldChar w:fldCharType="end"/>
      </w:r>
    </w:p>
    <w:p>
      <w:pPr>
        <w:pStyle w:val="19"/>
        <w:keepNext w:val="0"/>
        <w:keepLines w:val="0"/>
        <w:pageBreakBefore w:val="0"/>
        <w:widowControl w:val="0"/>
        <w:tabs>
          <w:tab w:val="right" w:leader="dot" w:pos="8080"/>
          <w:tab w:val="clear" w:pos="9344"/>
        </w:tabs>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b/>
          <w:bCs/>
          <w:caps w:val="0"/>
          <w:color w:val="auto"/>
          <w:sz w:val="24"/>
          <w:szCs w:val="24"/>
          <w:highlight w:val="none"/>
        </w:rPr>
      </w:pPr>
      <w:r>
        <w:rPr>
          <w:b/>
          <w:bCs/>
          <w:color w:val="auto"/>
          <w:sz w:val="24"/>
          <w:szCs w:val="24"/>
          <w:highlight w:val="none"/>
        </w:rPr>
        <w:fldChar w:fldCharType="begin"/>
      </w:r>
      <w:r>
        <w:rPr>
          <w:b/>
          <w:bCs/>
          <w:color w:val="auto"/>
          <w:sz w:val="24"/>
          <w:szCs w:val="24"/>
          <w:highlight w:val="none"/>
        </w:rPr>
        <w:instrText xml:space="preserve"> HYPERLINK \l "_Toc461991232" </w:instrText>
      </w:r>
      <w:r>
        <w:rPr>
          <w:b/>
          <w:bCs/>
          <w:color w:val="auto"/>
          <w:sz w:val="24"/>
          <w:szCs w:val="24"/>
          <w:highlight w:val="none"/>
        </w:rPr>
        <w:fldChar w:fldCharType="separate"/>
      </w:r>
      <w:r>
        <w:rPr>
          <w:rStyle w:val="29"/>
          <w:rFonts w:hint="eastAsia"/>
          <w:b/>
          <w:bCs/>
          <w:color w:val="auto"/>
          <w:sz w:val="24"/>
          <w:szCs w:val="24"/>
          <w:highlight w:val="none"/>
        </w:rPr>
        <w:t>第二章</w:t>
      </w:r>
      <w:r>
        <w:rPr>
          <w:rStyle w:val="29"/>
          <w:b/>
          <w:bCs/>
          <w:color w:val="auto"/>
          <w:sz w:val="24"/>
          <w:szCs w:val="24"/>
          <w:highlight w:val="none"/>
        </w:rPr>
        <w:t xml:space="preserve"> </w:t>
      </w:r>
      <w:r>
        <w:rPr>
          <w:rStyle w:val="29"/>
          <w:rFonts w:hint="eastAsia"/>
          <w:b/>
          <w:bCs/>
          <w:color w:val="auto"/>
          <w:sz w:val="24"/>
          <w:szCs w:val="24"/>
          <w:highlight w:val="none"/>
          <w:lang w:eastAsia="zh-CN"/>
        </w:rPr>
        <w:t>供应商</w:t>
      </w:r>
      <w:r>
        <w:rPr>
          <w:rStyle w:val="29"/>
          <w:rFonts w:hint="eastAsia"/>
          <w:b/>
          <w:bCs/>
          <w:color w:val="auto"/>
          <w:sz w:val="24"/>
          <w:szCs w:val="24"/>
          <w:highlight w:val="none"/>
        </w:rPr>
        <w:t>须知</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_Toc461991232 \h </w:instrText>
      </w:r>
      <w:r>
        <w:rPr>
          <w:b/>
          <w:bCs/>
          <w:color w:val="auto"/>
          <w:sz w:val="24"/>
          <w:szCs w:val="24"/>
          <w:highlight w:val="none"/>
        </w:rPr>
        <w:fldChar w:fldCharType="separate"/>
      </w:r>
      <w:r>
        <w:rPr>
          <w:b/>
          <w:bCs/>
          <w:color w:val="auto"/>
          <w:sz w:val="24"/>
          <w:szCs w:val="24"/>
          <w:highlight w:val="none"/>
        </w:rPr>
        <w:t>4</w:t>
      </w:r>
      <w:r>
        <w:rPr>
          <w:b/>
          <w:bCs/>
          <w:color w:val="auto"/>
          <w:sz w:val="24"/>
          <w:szCs w:val="24"/>
          <w:highlight w:val="none"/>
        </w:rPr>
        <w:fldChar w:fldCharType="end"/>
      </w:r>
      <w:r>
        <w:rPr>
          <w:b/>
          <w:bCs/>
          <w:color w:val="auto"/>
          <w:sz w:val="24"/>
          <w:szCs w:val="24"/>
          <w:highlight w:val="none"/>
        </w:rPr>
        <w:fldChar w:fldCharType="end"/>
      </w:r>
    </w:p>
    <w:p>
      <w:pPr>
        <w:pStyle w:val="19"/>
        <w:keepNext w:val="0"/>
        <w:keepLines w:val="0"/>
        <w:pageBreakBefore w:val="0"/>
        <w:widowControl w:val="0"/>
        <w:tabs>
          <w:tab w:val="right" w:leader="dot" w:pos="8222"/>
          <w:tab w:val="clear" w:pos="9344"/>
        </w:tabs>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b/>
          <w:bCs/>
          <w:caps w:val="0"/>
          <w:color w:val="auto"/>
          <w:sz w:val="24"/>
          <w:szCs w:val="24"/>
          <w:highlight w:val="none"/>
        </w:rPr>
      </w:pPr>
      <w:r>
        <w:rPr>
          <w:b/>
          <w:bCs/>
          <w:color w:val="auto"/>
          <w:sz w:val="24"/>
          <w:szCs w:val="24"/>
          <w:highlight w:val="none"/>
        </w:rPr>
        <w:fldChar w:fldCharType="begin"/>
      </w:r>
      <w:r>
        <w:rPr>
          <w:b/>
          <w:bCs/>
          <w:color w:val="auto"/>
          <w:sz w:val="24"/>
          <w:szCs w:val="24"/>
          <w:highlight w:val="none"/>
        </w:rPr>
        <w:instrText xml:space="preserve"> HYPERLINK \l "_Toc461991233" </w:instrText>
      </w:r>
      <w:r>
        <w:rPr>
          <w:b/>
          <w:bCs/>
          <w:color w:val="auto"/>
          <w:sz w:val="24"/>
          <w:szCs w:val="24"/>
          <w:highlight w:val="none"/>
        </w:rPr>
        <w:fldChar w:fldCharType="separate"/>
      </w:r>
      <w:r>
        <w:rPr>
          <w:rStyle w:val="29"/>
          <w:rFonts w:hint="eastAsia"/>
          <w:b/>
          <w:bCs/>
          <w:color w:val="auto"/>
          <w:sz w:val="24"/>
          <w:szCs w:val="24"/>
          <w:highlight w:val="none"/>
        </w:rPr>
        <w:t>第三章</w:t>
      </w:r>
      <w:r>
        <w:rPr>
          <w:rStyle w:val="29"/>
          <w:b/>
          <w:bCs/>
          <w:color w:val="auto"/>
          <w:sz w:val="24"/>
          <w:szCs w:val="24"/>
          <w:highlight w:val="none"/>
        </w:rPr>
        <w:t xml:space="preserve"> </w:t>
      </w:r>
      <w:r>
        <w:rPr>
          <w:rStyle w:val="29"/>
          <w:rFonts w:hint="eastAsia"/>
          <w:b/>
          <w:bCs/>
          <w:color w:val="auto"/>
          <w:sz w:val="24"/>
          <w:szCs w:val="24"/>
          <w:highlight w:val="none"/>
        </w:rPr>
        <w:t>采购人需求</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_Toc461991233 \h </w:instrText>
      </w:r>
      <w:r>
        <w:rPr>
          <w:b/>
          <w:bCs/>
          <w:color w:val="auto"/>
          <w:sz w:val="24"/>
          <w:szCs w:val="24"/>
          <w:highlight w:val="none"/>
        </w:rPr>
        <w:fldChar w:fldCharType="separate"/>
      </w:r>
      <w:r>
        <w:rPr>
          <w:b/>
          <w:bCs/>
          <w:color w:val="auto"/>
          <w:sz w:val="24"/>
          <w:szCs w:val="24"/>
          <w:highlight w:val="none"/>
        </w:rPr>
        <w:t>11</w:t>
      </w:r>
      <w:r>
        <w:rPr>
          <w:b/>
          <w:bCs/>
          <w:color w:val="auto"/>
          <w:sz w:val="24"/>
          <w:szCs w:val="24"/>
          <w:highlight w:val="none"/>
        </w:rPr>
        <w:fldChar w:fldCharType="end"/>
      </w:r>
      <w:r>
        <w:rPr>
          <w:b/>
          <w:bCs/>
          <w:color w:val="auto"/>
          <w:sz w:val="24"/>
          <w:szCs w:val="24"/>
          <w:highlight w:val="none"/>
        </w:rPr>
        <w:fldChar w:fldCharType="end"/>
      </w:r>
    </w:p>
    <w:p>
      <w:pPr>
        <w:pStyle w:val="19"/>
        <w:keepNext w:val="0"/>
        <w:keepLines w:val="0"/>
        <w:pageBreakBefore w:val="0"/>
        <w:widowControl w:val="0"/>
        <w:tabs>
          <w:tab w:val="right" w:leader="dot" w:pos="8222"/>
          <w:tab w:val="clear" w:pos="9344"/>
        </w:tabs>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b/>
          <w:bCs/>
          <w:caps w:val="0"/>
          <w:color w:val="auto"/>
          <w:sz w:val="24"/>
          <w:szCs w:val="24"/>
          <w:highlight w:val="none"/>
        </w:rPr>
      </w:pPr>
      <w:r>
        <w:rPr>
          <w:b/>
          <w:bCs/>
          <w:color w:val="auto"/>
          <w:sz w:val="24"/>
          <w:szCs w:val="24"/>
          <w:highlight w:val="none"/>
        </w:rPr>
        <w:fldChar w:fldCharType="begin"/>
      </w:r>
      <w:r>
        <w:rPr>
          <w:b/>
          <w:bCs/>
          <w:color w:val="auto"/>
          <w:sz w:val="24"/>
          <w:szCs w:val="24"/>
          <w:highlight w:val="none"/>
        </w:rPr>
        <w:instrText xml:space="preserve"> HYPERLINK \l "_Toc461991234" </w:instrText>
      </w:r>
      <w:r>
        <w:rPr>
          <w:b/>
          <w:bCs/>
          <w:color w:val="auto"/>
          <w:sz w:val="24"/>
          <w:szCs w:val="24"/>
          <w:highlight w:val="none"/>
        </w:rPr>
        <w:fldChar w:fldCharType="separate"/>
      </w:r>
      <w:r>
        <w:rPr>
          <w:rStyle w:val="29"/>
          <w:rFonts w:hint="eastAsia"/>
          <w:b/>
          <w:bCs/>
          <w:color w:val="auto"/>
          <w:sz w:val="24"/>
          <w:szCs w:val="24"/>
          <w:highlight w:val="none"/>
        </w:rPr>
        <w:t>第四章</w:t>
      </w:r>
      <w:r>
        <w:rPr>
          <w:rStyle w:val="29"/>
          <w:b/>
          <w:bCs/>
          <w:color w:val="auto"/>
          <w:sz w:val="24"/>
          <w:szCs w:val="24"/>
          <w:highlight w:val="none"/>
        </w:rPr>
        <w:t xml:space="preserve"> </w:t>
      </w:r>
      <w:r>
        <w:rPr>
          <w:rStyle w:val="29"/>
          <w:rFonts w:hint="eastAsia"/>
          <w:b/>
          <w:bCs/>
          <w:color w:val="auto"/>
          <w:sz w:val="24"/>
          <w:szCs w:val="24"/>
          <w:highlight w:val="none"/>
        </w:rPr>
        <w:t>政府采购合同</w:t>
      </w:r>
      <w:r>
        <w:rPr>
          <w:b/>
          <w:bCs/>
          <w:color w:val="auto"/>
          <w:sz w:val="24"/>
          <w:szCs w:val="24"/>
          <w:highlight w:val="none"/>
        </w:rPr>
        <w:tab/>
      </w:r>
      <w:r>
        <w:rPr>
          <w:b/>
          <w:bCs/>
          <w:color w:val="auto"/>
          <w:sz w:val="24"/>
          <w:szCs w:val="24"/>
          <w:highlight w:val="none"/>
        </w:rPr>
        <w:fldChar w:fldCharType="begin"/>
      </w:r>
      <w:r>
        <w:rPr>
          <w:b/>
          <w:bCs/>
          <w:color w:val="auto"/>
          <w:sz w:val="24"/>
          <w:szCs w:val="24"/>
          <w:highlight w:val="none"/>
        </w:rPr>
        <w:instrText xml:space="preserve"> PAGEREF _Toc461991234 \h </w:instrText>
      </w:r>
      <w:r>
        <w:rPr>
          <w:b/>
          <w:bCs/>
          <w:color w:val="auto"/>
          <w:sz w:val="24"/>
          <w:szCs w:val="24"/>
          <w:highlight w:val="none"/>
        </w:rPr>
        <w:fldChar w:fldCharType="separate"/>
      </w:r>
      <w:r>
        <w:rPr>
          <w:b/>
          <w:bCs/>
          <w:color w:val="auto"/>
          <w:sz w:val="24"/>
          <w:szCs w:val="24"/>
          <w:highlight w:val="none"/>
        </w:rPr>
        <w:t>14</w:t>
      </w:r>
      <w:r>
        <w:rPr>
          <w:b/>
          <w:bCs/>
          <w:color w:val="auto"/>
          <w:sz w:val="24"/>
          <w:szCs w:val="24"/>
          <w:highlight w:val="none"/>
        </w:rPr>
        <w:fldChar w:fldCharType="end"/>
      </w:r>
      <w:r>
        <w:rPr>
          <w:b/>
          <w:bCs/>
          <w:color w:val="auto"/>
          <w:sz w:val="24"/>
          <w:szCs w:val="24"/>
          <w:highlight w:val="none"/>
        </w:rPr>
        <w:fldChar w:fldCharType="end"/>
      </w:r>
    </w:p>
    <w:p>
      <w:pPr>
        <w:pStyle w:val="19"/>
        <w:keepNext w:val="0"/>
        <w:keepLines w:val="0"/>
        <w:pageBreakBefore w:val="0"/>
        <w:widowControl w:val="0"/>
        <w:tabs>
          <w:tab w:val="right" w:leader="dot" w:pos="8222"/>
          <w:tab w:val="clear" w:pos="9344"/>
        </w:tabs>
        <w:kinsoku/>
        <w:wordWrap/>
        <w:overflowPunct/>
        <w:topLinePunct w:val="0"/>
        <w:autoSpaceDE/>
        <w:autoSpaceDN/>
        <w:bidi w:val="0"/>
        <w:adjustRightInd/>
        <w:snapToGrid/>
        <w:spacing w:line="360" w:lineRule="auto"/>
        <w:jc w:val="center"/>
        <w:textAlignment w:val="auto"/>
        <w:rPr>
          <w:rFonts w:hint="eastAsia" w:eastAsia="宋体" w:asciiTheme="minorHAnsi" w:hAnsiTheme="minorHAnsi" w:cstheme="minorBidi"/>
          <w:b/>
          <w:bCs/>
          <w:caps w:val="0"/>
          <w:color w:val="auto"/>
          <w:sz w:val="24"/>
          <w:szCs w:val="24"/>
          <w:highlight w:val="none"/>
          <w:lang w:val="en-US" w:eastAsia="zh-CN"/>
        </w:rPr>
      </w:pPr>
      <w:r>
        <w:rPr>
          <w:b/>
          <w:bCs/>
          <w:color w:val="auto"/>
          <w:sz w:val="24"/>
          <w:szCs w:val="24"/>
          <w:highlight w:val="none"/>
        </w:rPr>
        <w:fldChar w:fldCharType="begin"/>
      </w:r>
      <w:r>
        <w:rPr>
          <w:b/>
          <w:bCs/>
          <w:color w:val="auto"/>
          <w:sz w:val="24"/>
          <w:szCs w:val="24"/>
          <w:highlight w:val="none"/>
        </w:rPr>
        <w:instrText xml:space="preserve"> HYPERLINK \l "_Toc461991235" </w:instrText>
      </w:r>
      <w:r>
        <w:rPr>
          <w:b/>
          <w:bCs/>
          <w:color w:val="auto"/>
          <w:sz w:val="24"/>
          <w:szCs w:val="24"/>
          <w:highlight w:val="none"/>
        </w:rPr>
        <w:fldChar w:fldCharType="separate"/>
      </w:r>
      <w:r>
        <w:rPr>
          <w:rStyle w:val="29"/>
          <w:rFonts w:hint="eastAsia"/>
          <w:b/>
          <w:bCs/>
          <w:color w:val="auto"/>
          <w:sz w:val="24"/>
          <w:szCs w:val="24"/>
          <w:highlight w:val="none"/>
        </w:rPr>
        <w:t>第五章</w:t>
      </w:r>
      <w:r>
        <w:rPr>
          <w:rStyle w:val="29"/>
          <w:b/>
          <w:bCs/>
          <w:color w:val="auto"/>
          <w:sz w:val="24"/>
          <w:szCs w:val="24"/>
          <w:highlight w:val="none"/>
        </w:rPr>
        <w:t xml:space="preserve"> </w:t>
      </w:r>
      <w:r>
        <w:rPr>
          <w:rStyle w:val="29"/>
          <w:rFonts w:hint="eastAsia"/>
          <w:b/>
          <w:bCs/>
          <w:color w:val="auto"/>
          <w:sz w:val="24"/>
          <w:szCs w:val="24"/>
          <w:highlight w:val="none"/>
        </w:rPr>
        <w:t>磋商细则</w:t>
      </w:r>
      <w:r>
        <w:rPr>
          <w:b/>
          <w:bCs/>
          <w:color w:val="auto"/>
          <w:sz w:val="24"/>
          <w:szCs w:val="24"/>
          <w:highlight w:val="none"/>
        </w:rPr>
        <w:tab/>
      </w:r>
      <w:r>
        <w:rPr>
          <w:rFonts w:hint="eastAsia"/>
          <w:b/>
          <w:bCs/>
          <w:color w:val="auto"/>
          <w:sz w:val="24"/>
          <w:szCs w:val="24"/>
          <w:highlight w:val="none"/>
          <w:lang w:val="en-US" w:eastAsia="zh-CN"/>
        </w:rPr>
        <w:t>8</w:t>
      </w:r>
      <w:r>
        <w:rPr>
          <w:b/>
          <w:bCs/>
          <w:color w:val="auto"/>
          <w:sz w:val="24"/>
          <w:szCs w:val="24"/>
          <w:highlight w:val="none"/>
        </w:rPr>
        <w:fldChar w:fldCharType="end"/>
      </w:r>
      <w:r>
        <w:rPr>
          <w:rFonts w:hint="eastAsia"/>
          <w:b/>
          <w:bCs/>
          <w:color w:val="auto"/>
          <w:sz w:val="24"/>
          <w:szCs w:val="24"/>
          <w:highlight w:val="none"/>
          <w:lang w:val="en-US" w:eastAsia="zh-CN"/>
        </w:rPr>
        <w:t>3</w:t>
      </w:r>
    </w:p>
    <w:p>
      <w:pPr>
        <w:pStyle w:val="19"/>
        <w:keepNext w:val="0"/>
        <w:keepLines w:val="0"/>
        <w:pageBreakBefore w:val="0"/>
        <w:widowControl w:val="0"/>
        <w:tabs>
          <w:tab w:val="right" w:leader="dot" w:pos="8222"/>
          <w:tab w:val="clear" w:pos="9344"/>
        </w:tabs>
        <w:kinsoku/>
        <w:wordWrap/>
        <w:overflowPunct/>
        <w:topLinePunct w:val="0"/>
        <w:autoSpaceDE/>
        <w:autoSpaceDN/>
        <w:bidi w:val="0"/>
        <w:adjustRightInd/>
        <w:snapToGrid/>
        <w:spacing w:line="360" w:lineRule="auto"/>
        <w:jc w:val="center"/>
        <w:textAlignment w:val="auto"/>
        <w:rPr>
          <w:rFonts w:hint="eastAsia" w:eastAsia="宋体" w:asciiTheme="minorHAnsi" w:hAnsiTheme="minorHAnsi" w:cstheme="minorBidi"/>
          <w:b/>
          <w:bCs/>
          <w:caps w:val="0"/>
          <w:color w:val="auto"/>
          <w:sz w:val="28"/>
          <w:szCs w:val="28"/>
          <w:highlight w:val="none"/>
          <w:lang w:val="en-US" w:eastAsia="zh-CN"/>
        </w:rPr>
      </w:pPr>
      <w:r>
        <w:rPr>
          <w:b/>
          <w:bCs/>
          <w:color w:val="auto"/>
          <w:sz w:val="24"/>
          <w:szCs w:val="24"/>
          <w:highlight w:val="none"/>
        </w:rPr>
        <w:fldChar w:fldCharType="begin"/>
      </w:r>
      <w:r>
        <w:rPr>
          <w:b/>
          <w:bCs/>
          <w:color w:val="auto"/>
          <w:sz w:val="24"/>
          <w:szCs w:val="24"/>
          <w:highlight w:val="none"/>
        </w:rPr>
        <w:instrText xml:space="preserve"> HYPERLINK \l "_Toc461991253" </w:instrText>
      </w:r>
      <w:r>
        <w:rPr>
          <w:b/>
          <w:bCs/>
          <w:color w:val="auto"/>
          <w:sz w:val="24"/>
          <w:szCs w:val="24"/>
          <w:highlight w:val="none"/>
        </w:rPr>
        <w:fldChar w:fldCharType="separate"/>
      </w:r>
      <w:r>
        <w:rPr>
          <w:rStyle w:val="29"/>
          <w:rFonts w:hint="eastAsia"/>
          <w:b/>
          <w:bCs/>
          <w:color w:val="auto"/>
          <w:sz w:val="24"/>
          <w:szCs w:val="24"/>
          <w:highlight w:val="none"/>
        </w:rPr>
        <w:t>第六章</w:t>
      </w:r>
      <w:r>
        <w:rPr>
          <w:rStyle w:val="29"/>
          <w:b/>
          <w:bCs/>
          <w:color w:val="auto"/>
          <w:sz w:val="24"/>
          <w:szCs w:val="24"/>
          <w:highlight w:val="none"/>
        </w:rPr>
        <w:t xml:space="preserve"> </w:t>
      </w:r>
      <w:r>
        <w:rPr>
          <w:rStyle w:val="29"/>
          <w:rFonts w:hint="eastAsia"/>
          <w:b/>
          <w:bCs/>
          <w:color w:val="auto"/>
          <w:sz w:val="24"/>
          <w:szCs w:val="24"/>
          <w:highlight w:val="none"/>
        </w:rPr>
        <w:t>报价文件格式</w:t>
      </w:r>
      <w:r>
        <w:rPr>
          <w:b/>
          <w:bCs/>
          <w:color w:val="auto"/>
          <w:sz w:val="24"/>
          <w:szCs w:val="24"/>
          <w:highlight w:val="none"/>
        </w:rPr>
        <w:tab/>
      </w:r>
      <w:r>
        <w:rPr>
          <w:rFonts w:hint="eastAsia"/>
          <w:b/>
          <w:bCs/>
          <w:color w:val="auto"/>
          <w:sz w:val="24"/>
          <w:szCs w:val="24"/>
          <w:highlight w:val="none"/>
          <w:lang w:val="en-US" w:eastAsia="zh-CN"/>
        </w:rPr>
        <w:t>9</w:t>
      </w:r>
      <w:r>
        <w:rPr>
          <w:b/>
          <w:bCs/>
          <w:color w:val="auto"/>
          <w:sz w:val="24"/>
          <w:szCs w:val="24"/>
          <w:highlight w:val="none"/>
        </w:rPr>
        <w:fldChar w:fldCharType="end"/>
      </w:r>
      <w:r>
        <w:rPr>
          <w:rFonts w:hint="eastAsia"/>
          <w:b/>
          <w:bCs/>
          <w:color w:val="auto"/>
          <w:sz w:val="24"/>
          <w:szCs w:val="24"/>
          <w:highlight w:val="none"/>
          <w:lang w:val="en-US" w:eastAsia="zh-CN"/>
        </w:rPr>
        <w:t>3</w:t>
      </w:r>
    </w:p>
    <w:p>
      <w:pPr>
        <w:pStyle w:val="20"/>
        <w:tabs>
          <w:tab w:val="right" w:leader="dot" w:pos="9231"/>
        </w:tabs>
        <w:spacing w:line="360" w:lineRule="auto"/>
        <w:rPr>
          <w:rFonts w:asciiTheme="minorHAnsi" w:hAnsiTheme="minorHAnsi" w:eastAsiaTheme="minorEastAsia" w:cstheme="minorBidi"/>
          <w:smallCaps w:val="0"/>
          <w:color w:val="auto"/>
          <w:szCs w:val="22"/>
          <w:highlight w:val="none"/>
        </w:rPr>
      </w:pPr>
    </w:p>
    <w:p>
      <w:pPr>
        <w:pStyle w:val="19"/>
        <w:tabs>
          <w:tab w:val="right" w:leader="dot" w:pos="9240"/>
          <w:tab w:val="clear" w:pos="9344"/>
        </w:tabs>
        <w:spacing w:before="0" w:after="0" w:line="360" w:lineRule="auto"/>
        <w:rPr>
          <w:color w:val="auto"/>
          <w:highlight w:val="none"/>
        </w:rPr>
      </w:pPr>
      <w:r>
        <w:rPr>
          <w:color w:val="auto"/>
          <w:sz w:val="28"/>
          <w:szCs w:val="28"/>
          <w:highlight w:val="none"/>
        </w:rPr>
        <w:fldChar w:fldCharType="end"/>
      </w:r>
      <w:bookmarkStart w:id="8" w:name="_Toc43548069"/>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pStyle w:val="3"/>
        <w:numPr>
          <w:ilvl w:val="0"/>
          <w:numId w:val="1"/>
        </w:numPr>
        <w:spacing w:line="360" w:lineRule="auto"/>
        <w:jc w:val="center"/>
        <w:rPr>
          <w:rFonts w:ascii="宋体" w:hAnsi="宋体"/>
          <w:color w:val="auto"/>
          <w:sz w:val="32"/>
          <w:szCs w:val="32"/>
          <w:highlight w:val="none"/>
        </w:rPr>
        <w:sectPr>
          <w:headerReference r:id="rId5" w:type="default"/>
          <w:footerReference r:id="rId6" w:type="default"/>
          <w:pgSz w:w="11906" w:h="16838"/>
          <w:pgMar w:top="1247" w:right="1304" w:bottom="1247" w:left="1304" w:header="794" w:footer="794" w:gutter="0"/>
          <w:cols w:space="0" w:num="1"/>
          <w:rtlGutter w:val="0"/>
          <w:docGrid w:linePitch="285" w:charSpace="0"/>
        </w:sectPr>
      </w:pPr>
      <w:bookmarkStart w:id="9" w:name="_Toc10525513"/>
      <w:bookmarkStart w:id="10" w:name="_Toc461991231"/>
    </w:p>
    <w:p>
      <w:pPr>
        <w:pStyle w:val="3"/>
        <w:numPr>
          <w:ilvl w:val="0"/>
          <w:numId w:val="1"/>
        </w:numPr>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磋商邀请</w:t>
      </w:r>
      <w:bookmarkEnd w:id="8"/>
      <w:bookmarkEnd w:id="9"/>
      <w:r>
        <w:rPr>
          <w:rFonts w:hint="eastAsia" w:ascii="宋体" w:hAnsi="宋体"/>
          <w:color w:val="auto"/>
          <w:sz w:val="32"/>
          <w:szCs w:val="32"/>
          <w:highlight w:val="none"/>
        </w:rPr>
        <w:t>函</w:t>
      </w:r>
      <w:bookmarkEnd w:id="10"/>
    </w:p>
    <w:p>
      <w:pPr>
        <w:spacing w:beforeAutospacing="0" w:line="360" w:lineRule="auto"/>
        <w:ind w:firstLine="420" w:firstLineChars="200"/>
        <w:rPr>
          <w:rFonts w:ascii="宋体" w:hAnsi="宋体"/>
          <w:color w:val="auto"/>
          <w:szCs w:val="21"/>
          <w:highlight w:val="none"/>
        </w:rPr>
      </w:pPr>
      <w:r>
        <w:rPr>
          <w:rFonts w:hint="eastAsia" w:ascii="宋体" w:hAnsi="宋体" w:cs="Arial"/>
          <w:color w:val="auto"/>
          <w:szCs w:val="21"/>
          <w:highlight w:val="none"/>
        </w:rPr>
        <w:t>广州群生招标代理有限公司受采购人的委托，拟对以下项目进行竞争性磋商，欢迎符合资格条件的供应商参加。</w:t>
      </w:r>
    </w:p>
    <w:p>
      <w:pPr>
        <w:pStyle w:val="32"/>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1、项目编号：202401001508060</w:t>
      </w:r>
    </w:p>
    <w:p>
      <w:pPr>
        <w:pStyle w:val="32"/>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2、项目名称：江门监狱职工之家改造工程</w:t>
      </w:r>
    </w:p>
    <w:p>
      <w:pPr>
        <w:pStyle w:val="32"/>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3、采购方式：竞争性磋商</w:t>
      </w:r>
    </w:p>
    <w:p>
      <w:pPr>
        <w:pStyle w:val="32"/>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4、招标控制价：人民币918065.26元（本工程非竞争性费用</w:t>
      </w:r>
      <w:r>
        <w:rPr>
          <w:rFonts w:hint="eastAsia" w:ascii="宋体" w:hAnsi="宋体" w:eastAsia="宋体" w:cs="宋体"/>
          <w:color w:val="000000" w:themeColor="text1"/>
          <w:sz w:val="21"/>
          <w:szCs w:val="21"/>
          <w:highlight w:val="none"/>
          <w14:textFill>
            <w14:solidFill>
              <w14:schemeClr w14:val="tx1"/>
            </w14:solidFill>
          </w14:textFill>
        </w:rPr>
        <w:t>总额为</w:t>
      </w:r>
      <w:r>
        <w:rPr>
          <w:rFonts w:hint="eastAsia" w:ascii="宋体" w:hAnsi="宋体"/>
          <w:color w:val="auto"/>
          <w:szCs w:val="21"/>
          <w:highlight w:val="none"/>
          <w:lang w:val="en-US" w:eastAsia="zh-CN"/>
        </w:rPr>
        <w:t>：110682.76元；其中绿色施工安全防护措施费：40401.47元；暂列金额：70281.29元）</w:t>
      </w:r>
    </w:p>
    <w:p>
      <w:pPr>
        <w:pStyle w:val="32"/>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5、采购需求：</w:t>
      </w:r>
    </w:p>
    <w:p>
      <w:pPr>
        <w:pStyle w:val="32"/>
        <w:spacing w:line="360" w:lineRule="auto"/>
        <w:ind w:left="0" w:leftChars="0" w:right="-147" w:firstLine="210" w:firstLineChars="1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（1）标的名称：江门监狱职工之家改造工程</w:t>
      </w:r>
    </w:p>
    <w:p>
      <w:pPr>
        <w:pStyle w:val="32"/>
        <w:spacing w:line="360" w:lineRule="auto"/>
        <w:ind w:left="0" w:leftChars="0" w:right="-147" w:firstLine="210" w:firstLineChars="1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（2）标的数量：1项</w:t>
      </w:r>
    </w:p>
    <w:p>
      <w:pPr>
        <w:pStyle w:val="32"/>
        <w:spacing w:line="360" w:lineRule="auto"/>
        <w:ind w:left="0" w:leftChars="0" w:right="-147" w:firstLine="210" w:firstLineChars="1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（3）简要技术需求或服务要求：详见竞争性磋商文件“采购人需求”</w:t>
      </w:r>
    </w:p>
    <w:p>
      <w:pPr>
        <w:pStyle w:val="32"/>
        <w:spacing w:line="360" w:lineRule="auto"/>
        <w:ind w:left="0" w:leftChars="0" w:right="-147" w:firstLine="210" w:firstLineChars="10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w:t>
      </w:r>
      <w:r>
        <w:rPr>
          <w:rFonts w:hint="eastAsia" w:ascii="宋体" w:hAnsi="宋体" w:eastAsia="宋体" w:cs="宋体"/>
          <w:color w:val="auto"/>
          <w:szCs w:val="21"/>
          <w:highlight w:val="none"/>
        </w:rPr>
        <w:t>本项目的中小企业划分标准所属行业为</w:t>
      </w:r>
      <w:r>
        <w:rPr>
          <w:rFonts w:hint="eastAsia" w:ascii="宋体" w:hAnsi="宋体" w:eastAsia="宋体" w:cs="宋体"/>
          <w:color w:val="auto"/>
          <w:sz w:val="21"/>
          <w:szCs w:val="21"/>
          <w:highlight w:val="none"/>
        </w:rPr>
        <w:t>：</w:t>
      </w:r>
      <w:r>
        <w:rPr>
          <w:rFonts w:hint="eastAsia"/>
          <w:b/>
          <w:bCs/>
          <w:color w:val="auto"/>
          <w:highlight w:val="none"/>
          <w:lang w:val="en-US" w:eastAsia="zh-CN"/>
        </w:rPr>
        <w:t>建筑业</w:t>
      </w: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）其他：供应商</w:t>
      </w:r>
      <w:r>
        <w:rPr>
          <w:rFonts w:hint="eastAsia" w:ascii="宋体" w:hAnsi="宋体"/>
          <w:color w:val="auto"/>
          <w:szCs w:val="21"/>
          <w:highlight w:val="none"/>
        </w:rPr>
        <w:t>必须对项目进行整体报价，不允许仅对其中部分内容进行报价</w:t>
      </w:r>
    </w:p>
    <w:p>
      <w:pPr>
        <w:pStyle w:val="32"/>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6、工期：80个日历天</w:t>
      </w:r>
    </w:p>
    <w:p>
      <w:pPr>
        <w:spacing w:line="360" w:lineRule="auto"/>
        <w:rPr>
          <w:rFonts w:hint="eastAsia" w:ascii="宋体" w:hAnsi="宋体" w:eastAsia="宋体" w:cs="Arial"/>
          <w:color w:val="auto"/>
          <w:szCs w:val="21"/>
          <w:highlight w:val="none"/>
          <w:lang w:val="en-US" w:eastAsia="zh-CN"/>
        </w:rPr>
      </w:pPr>
      <w:r>
        <w:rPr>
          <w:rFonts w:hint="eastAsia" w:ascii="宋体" w:hAnsi="宋体" w:cs="Arial"/>
          <w:color w:val="auto"/>
          <w:szCs w:val="21"/>
          <w:highlight w:val="none"/>
          <w:lang w:val="en-US" w:eastAsia="zh-CN"/>
        </w:rPr>
        <w:t>7、供应商的资格要求：</w:t>
      </w:r>
    </w:p>
    <w:p>
      <w:pPr>
        <w:pStyle w:val="22"/>
        <w:keepNext w:val="0"/>
        <w:keepLines w:val="0"/>
        <w:widowControl/>
        <w:suppressLineNumbers w:val="0"/>
        <w:spacing w:before="0" w:beforeAutospacing="0" w:after="140" w:afterAutospacing="0" w:line="360" w:lineRule="auto"/>
        <w:ind w:right="0" w:firstLine="210" w:firstLineChars="100"/>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eastAsia="zh-CN"/>
        </w:rPr>
        <w:t>（</w:t>
      </w:r>
      <w:r>
        <w:rPr>
          <w:rFonts w:ascii="宋体" w:hAnsi="宋体" w:eastAsia="宋体" w:cs="Arial"/>
          <w:color w:val="auto"/>
          <w:kern w:val="2"/>
          <w:sz w:val="21"/>
          <w:szCs w:val="21"/>
          <w:highlight w:val="none"/>
        </w:rPr>
        <w:t>1</w:t>
      </w:r>
      <w:r>
        <w:rPr>
          <w:rFonts w:hint="eastAsia" w:ascii="宋体" w:hAnsi="宋体" w:cs="Arial"/>
          <w:color w:val="auto"/>
          <w:kern w:val="2"/>
          <w:sz w:val="21"/>
          <w:szCs w:val="21"/>
          <w:highlight w:val="none"/>
          <w:lang w:eastAsia="zh-CN"/>
        </w:rPr>
        <w:t>）投标供应商具备《中华人民共和国政府采购法》第二十二条规定的条件：</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val="en-US" w:eastAsia="zh-CN"/>
        </w:rPr>
        <w:t>1</w:t>
      </w:r>
      <w:r>
        <w:rPr>
          <w:rFonts w:hint="eastAsia" w:ascii="宋体" w:hAnsi="宋体" w:cs="Arial"/>
          <w:color w:val="auto"/>
          <w:kern w:val="2"/>
          <w:sz w:val="21"/>
          <w:szCs w:val="21"/>
          <w:highlight w:val="none"/>
          <w:lang w:eastAsia="zh-CN"/>
        </w:rPr>
        <w:t>）具备独立承担民事责任的能力；</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val="en-US" w:eastAsia="zh-CN"/>
        </w:rPr>
        <w:t>2</w:t>
      </w:r>
      <w:r>
        <w:rPr>
          <w:rFonts w:hint="eastAsia" w:ascii="宋体" w:hAnsi="宋体" w:cs="Arial"/>
          <w:color w:val="auto"/>
          <w:kern w:val="2"/>
          <w:sz w:val="21"/>
          <w:szCs w:val="21"/>
          <w:highlight w:val="none"/>
          <w:lang w:eastAsia="zh-CN"/>
        </w:rPr>
        <w:t>）具备良好的商业信誉和健全的财务会计制度（填写资格声明函，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val="en-US" w:eastAsia="zh-CN"/>
        </w:rPr>
        <w:t>3</w:t>
      </w:r>
      <w:r>
        <w:rPr>
          <w:rFonts w:hint="eastAsia" w:ascii="宋体" w:hAnsi="宋体" w:cs="Arial"/>
          <w:color w:val="auto"/>
          <w:kern w:val="2"/>
          <w:sz w:val="21"/>
          <w:szCs w:val="21"/>
          <w:highlight w:val="none"/>
          <w:lang w:eastAsia="zh-CN"/>
        </w:rPr>
        <w:t>）具有履行合同所必需的设备和专业能力（填写资格声明函，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val="en-US" w:eastAsia="zh-CN"/>
        </w:rPr>
        <w:t>4</w:t>
      </w:r>
      <w:r>
        <w:rPr>
          <w:rFonts w:hint="eastAsia" w:ascii="宋体" w:hAnsi="宋体" w:cs="Arial"/>
          <w:color w:val="auto"/>
          <w:kern w:val="2"/>
          <w:sz w:val="21"/>
          <w:szCs w:val="21"/>
          <w:highlight w:val="none"/>
          <w:lang w:eastAsia="zh-CN"/>
        </w:rPr>
        <w:t>）有依法缴纳税收和社会保障资金的良好记录（填写资格声明函，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val="en-US" w:eastAsia="zh-CN"/>
        </w:rPr>
        <w:t>5</w:t>
      </w:r>
      <w:r>
        <w:rPr>
          <w:rFonts w:hint="eastAsia" w:ascii="宋体" w:hAnsi="宋体" w:cs="Arial"/>
          <w:color w:val="auto"/>
          <w:kern w:val="2"/>
          <w:sz w:val="21"/>
          <w:szCs w:val="21"/>
          <w:highlight w:val="none"/>
          <w:lang w:eastAsia="zh-CN"/>
        </w:rPr>
        <w:t>）参加政府采购活动前三年内，在经营活动中没有重大违法记录（填写资格声明函，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cs="Arial"/>
          <w:color w:val="auto"/>
          <w:kern w:val="2"/>
          <w:sz w:val="21"/>
          <w:szCs w:val="21"/>
          <w:highlight w:val="none"/>
        </w:rPr>
      </w:pPr>
      <w:r>
        <w:rPr>
          <w:rFonts w:hint="eastAsia" w:ascii="宋体" w:hAnsi="宋体" w:cs="Arial"/>
          <w:color w:val="auto"/>
          <w:kern w:val="2"/>
          <w:sz w:val="21"/>
          <w:szCs w:val="21"/>
          <w:highlight w:val="none"/>
          <w:lang w:val="en-US" w:eastAsia="zh-CN"/>
        </w:rPr>
        <w:t>6</w:t>
      </w:r>
      <w:r>
        <w:rPr>
          <w:rFonts w:hint="eastAsia" w:ascii="宋体" w:hAnsi="宋体" w:cs="Arial"/>
          <w:color w:val="auto"/>
          <w:kern w:val="2"/>
          <w:sz w:val="21"/>
          <w:szCs w:val="21"/>
          <w:highlight w:val="none"/>
          <w:lang w:eastAsia="zh-CN"/>
        </w:rPr>
        <w:t>）法律、行政法规规定的其他条件（填写资格声明函，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p>
      <w:pPr>
        <w:spacing w:line="360" w:lineRule="auto"/>
        <w:ind w:firstLine="210" w:firstLineChars="100"/>
        <w:rPr>
          <w:rFonts w:hint="default" w:eastAsia="宋体"/>
          <w:color w:val="auto"/>
          <w:szCs w:val="21"/>
          <w:highlight w:val="none"/>
          <w:lang w:eastAsia="zh-CN"/>
        </w:rPr>
      </w:pPr>
      <w:r>
        <w:rPr>
          <w:rFonts w:hint="eastAsia" w:ascii="宋体" w:hAnsi="宋体" w:cs="Arial"/>
          <w:color w:val="auto"/>
          <w:kern w:val="2"/>
          <w:sz w:val="21"/>
          <w:szCs w:val="21"/>
          <w:highlight w:val="none"/>
          <w:lang w:val="en-US" w:eastAsia="zh-CN"/>
        </w:rPr>
        <w:t>（</w:t>
      </w:r>
      <w:r>
        <w:rPr>
          <w:rFonts w:hint="default" w:ascii="宋体" w:hAnsi="宋体" w:eastAsia="宋体" w:cs="Arial"/>
          <w:color w:val="auto"/>
          <w:kern w:val="2"/>
          <w:sz w:val="21"/>
          <w:szCs w:val="21"/>
          <w:highlight w:val="none"/>
          <w:lang w:val="en-US" w:eastAsia="zh-CN"/>
        </w:rPr>
        <w:t>2</w:t>
      </w:r>
      <w:r>
        <w:rPr>
          <w:rFonts w:hint="eastAsia" w:ascii="宋体" w:hAnsi="宋体" w:cs="Arial"/>
          <w:color w:val="auto"/>
          <w:kern w:val="2"/>
          <w:sz w:val="21"/>
          <w:szCs w:val="21"/>
          <w:highlight w:val="none"/>
          <w:lang w:val="en-US" w:eastAsia="zh-CN"/>
        </w:rPr>
        <w:t>）</w:t>
      </w:r>
      <w:r>
        <w:rPr>
          <w:rFonts w:ascii="宋体" w:hAnsi="宋体" w:eastAsia="宋体" w:cs="Arial"/>
          <w:color w:val="auto"/>
          <w:kern w:val="2"/>
          <w:sz w:val="21"/>
          <w:szCs w:val="21"/>
          <w:highlight w:val="none"/>
        </w:rPr>
        <w:t>落实政府采购政策需满足的资格要求：</w:t>
      </w:r>
      <w:r>
        <w:rPr>
          <w:rFonts w:hint="default" w:ascii="Times New Roman" w:hAnsi="Times New Roman" w:eastAsia="宋体" w:cs="Times New Roman"/>
          <w:color w:val="auto"/>
          <w:sz w:val="21"/>
          <w:szCs w:val="21"/>
          <w:highlight w:val="none"/>
        </w:rPr>
        <w:t>本项目属于专门面向中小企业采购的项目。</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8</w:t>
      </w:r>
      <w:r>
        <w:rPr>
          <w:rFonts w:hint="eastAsia" w:ascii="宋体" w:hAnsi="宋体" w:cs="Arial"/>
          <w:color w:val="auto"/>
          <w:szCs w:val="21"/>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1</w:t>
      </w:r>
      <w:r>
        <w:rPr>
          <w:rFonts w:hint="eastAsia" w:ascii="宋体" w:hAnsi="宋体" w:cs="Arial"/>
          <w:color w:val="auto"/>
          <w:szCs w:val="21"/>
          <w:highlight w:val="none"/>
          <w:lang w:eastAsia="zh-CN"/>
        </w:rPr>
        <w:t>）按国家相关法律规定，投标供应商须具备建设行政主管部门核发的建筑工程施工总承包三级（含）以上资质（有效期内）及安全生产许可证（有效期内）；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（2） 单位负责人为同一人或者存在直接控股、管理关系的不同供应商，不得同时参加本采购项目（同一子包）投标。为本项目提供整体设计、规范编制或者项目管理、监理、检测等服务的供应商，不得再参与本项目投标（</w:t>
      </w:r>
      <w:r>
        <w:rPr>
          <w:rFonts w:hint="eastAsia" w:ascii="宋体" w:hAnsi="宋体" w:cs="Arial"/>
          <w:color w:val="auto"/>
          <w:kern w:val="2"/>
          <w:sz w:val="21"/>
          <w:szCs w:val="21"/>
          <w:highlight w:val="none"/>
          <w:lang w:eastAsia="zh-CN"/>
        </w:rPr>
        <w:t>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Arial"/>
          <w:color w:val="auto"/>
          <w:szCs w:val="21"/>
          <w:highlight w:val="none"/>
        </w:rPr>
      </w:pPr>
      <w:r>
        <w:rPr>
          <w:rFonts w:hint="eastAsia" w:ascii="宋体" w:hAnsi="宋体" w:cs="Arial"/>
          <w:color w:val="auto"/>
          <w:szCs w:val="21"/>
          <w:highlight w:val="none"/>
          <w:lang w:val="en-US" w:eastAsia="zh-CN"/>
        </w:rPr>
        <w:t>（3）</w:t>
      </w:r>
      <w:r>
        <w:rPr>
          <w:rFonts w:hint="eastAsia" w:ascii="宋体" w:hAnsi="宋体"/>
          <w:bCs/>
          <w:color w:val="auto"/>
          <w:szCs w:val="21"/>
          <w:highlight w:val="none"/>
        </w:rPr>
        <w:t>未列入</w:t>
      </w:r>
      <w:r>
        <w:rPr>
          <w:rFonts w:hint="eastAsia" w:ascii="宋体" w:hAnsi="宋体" w:eastAsia="宋体" w:cs="Times New Roman"/>
          <w:bCs/>
          <w:color w:val="auto"/>
          <w:kern w:val="2"/>
          <w:sz w:val="21"/>
          <w:szCs w:val="21"/>
          <w:highlight w:val="none"/>
          <w:rtl w:val="0"/>
          <w:lang w:val="en-US" w:eastAsia="zh-CN" w:bidi="ar-SA"/>
        </w:rPr>
        <w:t>“信用中国”网站中“记录失信被执行人或重大税收违法案件当事人名单或政府采购严重违法失信行为”的记录名单；不处于“中国政府采购网”中“政府采购严重违法失信行为信息记录”的禁止参加政府采购活动期间</w:t>
      </w:r>
      <w:r>
        <w:rPr>
          <w:rFonts w:hint="eastAsia" w:ascii="宋体" w:hAnsi="宋体"/>
          <w:bCs/>
          <w:color w:val="auto"/>
          <w:szCs w:val="21"/>
          <w:highlight w:val="none"/>
        </w:rPr>
        <w:t>（</w:t>
      </w:r>
      <w:r>
        <w:rPr>
          <w:rFonts w:ascii="宋体" w:hAnsi="宋体"/>
          <w:color w:val="auto"/>
          <w:szCs w:val="21"/>
          <w:highlight w:val="none"/>
        </w:rPr>
        <w:t>以“信用中国”网站（www.creditchina.gov.cn）及中国政府采购网(www.ccgp.gov.cn)查询结果为准</w:t>
      </w:r>
      <w:r>
        <w:rPr>
          <w:rFonts w:hint="eastAsia" w:ascii="宋体" w:hAnsi="宋体"/>
          <w:color w:val="auto"/>
          <w:szCs w:val="21"/>
          <w:highlight w:val="none"/>
          <w:lang w:eastAsia="zh-CN"/>
        </w:rPr>
        <w:t>，</w:t>
      </w:r>
      <w:r>
        <w:rPr>
          <w:rFonts w:hint="eastAsia" w:ascii="宋体" w:hAnsi="宋体"/>
          <w:bCs/>
          <w:color w:val="auto"/>
          <w:sz w:val="21"/>
          <w:szCs w:val="21"/>
          <w:highlight w:val="none"/>
        </w:rPr>
        <w:t>如在上述网站查询结果均显示没有相关记录，视为没有上述不良信用记录。如相关失信记录已失效，供应商须提供相关证明资料）</w:t>
      </w:r>
      <w:r>
        <w:rPr>
          <w:rFonts w:hint="eastAsia" w:ascii="宋体" w:hAnsi="宋体"/>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cs="Arial"/>
          <w:color w:val="auto"/>
          <w:szCs w:val="21"/>
          <w:highlight w:val="none"/>
          <w:lang w:val="en-US" w:eastAsia="zh-CN"/>
        </w:rPr>
      </w:pPr>
      <w:r>
        <w:rPr>
          <w:rFonts w:hint="eastAsia" w:ascii="宋体" w:hAnsi="宋体" w:cs="Arial"/>
          <w:color w:val="auto"/>
          <w:szCs w:val="21"/>
          <w:highlight w:val="none"/>
          <w:lang w:val="en-US" w:eastAsia="zh-CN"/>
        </w:rPr>
        <w:t>（4）本项目不接受联合体投标，不允许转包和分包；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Arial"/>
          <w:color w:val="auto"/>
          <w:szCs w:val="21"/>
          <w:highlight w:val="none"/>
        </w:rPr>
      </w:pPr>
      <w:r>
        <w:rPr>
          <w:rFonts w:hint="eastAsia" w:ascii="宋体" w:hAnsi="宋体" w:cs="Arial"/>
          <w:color w:val="auto"/>
          <w:szCs w:val="21"/>
          <w:highlight w:val="none"/>
          <w:lang w:val="en-US" w:eastAsia="zh-CN"/>
        </w:rPr>
        <w:t>（5）</w:t>
      </w:r>
      <w:r>
        <w:rPr>
          <w:rFonts w:ascii="宋体" w:hAnsi="宋体" w:cs="Arial"/>
          <w:color w:val="auto"/>
          <w:szCs w:val="21"/>
          <w:highlight w:val="none"/>
        </w:rPr>
        <w:t>已登记并获取本项目采购文件。</w:t>
      </w:r>
    </w:p>
    <w:p>
      <w:pPr>
        <w:pStyle w:val="10"/>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sz w:val="21"/>
          <w:szCs w:val="21"/>
          <w:lang w:val="en-US" w:eastAsia="zh-CN"/>
        </w:rPr>
      </w:pP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lang w:val="en-US" w:eastAsia="zh-CN"/>
        </w:rPr>
        <w:t>6</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lang w:val="en-US" w:eastAsia="zh-CN"/>
        </w:rPr>
        <w:t>本项目属于专门面向中小企业的项目（提供中小企业声明函，格式详见格式14）</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bCs/>
          <w:color w:val="auto"/>
          <w:szCs w:val="21"/>
          <w:highlight w:val="none"/>
        </w:rPr>
        <w:t>登记获取文件时提供</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获取文件</w:t>
      </w:r>
      <w:r>
        <w:rPr>
          <w:rFonts w:hint="eastAsia" w:ascii="宋体" w:hAnsi="宋体"/>
          <w:bCs/>
          <w:color w:val="auto"/>
          <w:szCs w:val="21"/>
          <w:highlight w:val="none"/>
        </w:rPr>
        <w:t>登记表</w:t>
      </w:r>
      <w:r>
        <w:rPr>
          <w:rFonts w:hint="eastAsia" w:ascii="宋体" w:hAnsi="宋体"/>
          <w:bCs/>
          <w:color w:val="auto"/>
          <w:szCs w:val="21"/>
          <w:highlight w:val="none"/>
          <w:lang w:eastAsia="zh-CN"/>
        </w:rPr>
        <w:t>》</w:t>
      </w:r>
      <w:r>
        <w:rPr>
          <w:rFonts w:hint="eastAsia" w:ascii="宋体" w:hAnsi="宋体"/>
          <w:bCs/>
          <w:color w:val="auto"/>
          <w:szCs w:val="21"/>
          <w:highlight w:val="none"/>
        </w:rPr>
        <w:t>（版本从</w:t>
      </w:r>
      <w:r>
        <w:rPr>
          <w:rFonts w:hint="eastAsia" w:ascii="宋体" w:hAnsi="宋体"/>
          <w:color w:val="auto"/>
          <w:szCs w:val="21"/>
          <w:highlight w:val="none"/>
        </w:rPr>
        <w:t>www.gzqunsheng.com/</w:t>
      </w:r>
      <w:r>
        <w:rPr>
          <w:rFonts w:hint="eastAsia"/>
          <w:color w:val="auto"/>
          <w:szCs w:val="21"/>
          <w:highlight w:val="none"/>
        </w:rPr>
        <w:t>常用文件一栏</w:t>
      </w:r>
      <w:r>
        <w:rPr>
          <w:rFonts w:hint="eastAsia" w:ascii="宋体" w:hAnsi="宋体"/>
          <w:bCs/>
          <w:color w:val="auto"/>
          <w:szCs w:val="21"/>
          <w:highlight w:val="none"/>
        </w:rPr>
        <w:t>下载））</w:t>
      </w:r>
    </w:p>
    <w:p>
      <w:pPr>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9、获取采购文件</w:t>
      </w:r>
    </w:p>
    <w:p>
      <w:pPr>
        <w:spacing w:line="360" w:lineRule="auto"/>
        <w:ind w:left="1050" w:leftChars="200" w:hanging="630" w:hangingChars="300"/>
        <w:rPr>
          <w:rFonts w:hint="eastAsia" w:ascii="宋体" w:hAnsi="宋体" w:cs="Arial"/>
          <w:color w:val="auto"/>
          <w:szCs w:val="21"/>
          <w:highlight w:val="none"/>
        </w:rPr>
      </w:pPr>
      <w:r>
        <w:rPr>
          <w:rFonts w:hint="eastAsia" w:ascii="宋体" w:hAnsi="宋体" w:cs="Arial"/>
          <w:color w:val="auto"/>
          <w:szCs w:val="21"/>
          <w:highlight w:val="none"/>
        </w:rPr>
        <w:t>时间：202</w:t>
      </w:r>
      <w:r>
        <w:rPr>
          <w:rFonts w:hint="eastAsia" w:ascii="宋体" w:hAnsi="宋体" w:cs="Arial"/>
          <w:color w:val="auto"/>
          <w:szCs w:val="21"/>
          <w:highlight w:val="none"/>
          <w:lang w:val="en-US" w:eastAsia="zh-CN"/>
        </w:rPr>
        <w:t>4</w:t>
      </w:r>
      <w:r>
        <w:rPr>
          <w:rFonts w:hint="eastAsia" w:ascii="宋体" w:hAnsi="宋体" w:cs="Arial"/>
          <w:color w:val="auto"/>
          <w:szCs w:val="21"/>
          <w:highlight w:val="none"/>
        </w:rPr>
        <w:t>年</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月</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日至202</w:t>
      </w:r>
      <w:r>
        <w:rPr>
          <w:rFonts w:hint="eastAsia" w:ascii="宋体" w:hAnsi="宋体" w:cs="Arial"/>
          <w:color w:val="auto"/>
          <w:szCs w:val="21"/>
          <w:highlight w:val="none"/>
          <w:lang w:val="en-US" w:eastAsia="zh-CN"/>
        </w:rPr>
        <w:t>4</w:t>
      </w:r>
      <w:r>
        <w:rPr>
          <w:rFonts w:hint="eastAsia" w:ascii="宋体" w:hAnsi="宋体" w:cs="Arial"/>
          <w:color w:val="auto"/>
          <w:szCs w:val="21"/>
          <w:highlight w:val="none"/>
        </w:rPr>
        <w:t>年</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月</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日，每天上午09:00:00至12:00:00，下午14:00:00至17:00:00（北京时间,法定节假日除外）</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地点：广州市东风东路555号粤海集团大厦2204</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方式：现场获取</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售价：300元</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10</w:t>
      </w:r>
      <w:r>
        <w:rPr>
          <w:rFonts w:hint="eastAsia" w:ascii="宋体" w:hAnsi="宋体" w:cs="Arial"/>
          <w:color w:val="auto"/>
          <w:szCs w:val="21"/>
          <w:highlight w:val="none"/>
        </w:rPr>
        <w:t>、响应文件提交</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截止时间：202</w:t>
      </w:r>
      <w:r>
        <w:rPr>
          <w:rFonts w:hint="eastAsia" w:ascii="宋体" w:hAnsi="宋体" w:cs="Arial"/>
          <w:color w:val="auto"/>
          <w:szCs w:val="21"/>
          <w:highlight w:val="none"/>
          <w:lang w:val="en-US" w:eastAsia="zh-CN"/>
        </w:rPr>
        <w:t>4</w:t>
      </w:r>
      <w:r>
        <w:rPr>
          <w:rFonts w:hint="eastAsia" w:ascii="宋体" w:hAnsi="宋体" w:cs="Arial"/>
          <w:color w:val="auto"/>
          <w:szCs w:val="21"/>
          <w:highlight w:val="none"/>
        </w:rPr>
        <w:t>年</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月</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 xml:space="preserve">日 </w:t>
      </w:r>
      <w:r>
        <w:rPr>
          <w:rFonts w:hint="eastAsia" w:ascii="宋体" w:hAnsi="宋体" w:cs="Arial"/>
          <w:color w:val="auto"/>
          <w:szCs w:val="21"/>
          <w:highlight w:val="none"/>
          <w:lang w:val="en-US" w:eastAsia="zh-CN"/>
        </w:rPr>
        <w:t>10</w:t>
      </w:r>
      <w:r>
        <w:rPr>
          <w:rFonts w:hint="eastAsia" w:ascii="宋体" w:hAnsi="宋体" w:cs="Arial"/>
          <w:color w:val="auto"/>
          <w:szCs w:val="21"/>
          <w:highlight w:val="none"/>
        </w:rPr>
        <w:t>时</w:t>
      </w:r>
      <w:r>
        <w:rPr>
          <w:rFonts w:hint="eastAsia" w:ascii="宋体" w:hAnsi="宋体" w:cs="Arial"/>
          <w:color w:val="auto"/>
          <w:szCs w:val="21"/>
          <w:highlight w:val="none"/>
          <w:lang w:val="en-US" w:eastAsia="zh-CN"/>
        </w:rPr>
        <w:t>30</w:t>
      </w:r>
      <w:r>
        <w:rPr>
          <w:rFonts w:hint="eastAsia" w:ascii="宋体" w:hAnsi="宋体" w:cs="Arial"/>
          <w:color w:val="auto"/>
          <w:szCs w:val="21"/>
          <w:highlight w:val="none"/>
        </w:rPr>
        <w:t>分00秒（北京时间）</w:t>
      </w:r>
    </w:p>
    <w:p>
      <w:pPr>
        <w:spacing w:line="360" w:lineRule="auto"/>
        <w:ind w:firstLine="420" w:firstLineChars="200"/>
        <w:rPr>
          <w:rFonts w:hint="default" w:ascii="宋体" w:hAnsi="宋体" w:eastAsia="宋体" w:cs="Arial"/>
          <w:color w:val="auto"/>
          <w:szCs w:val="21"/>
          <w:highlight w:val="none"/>
          <w:lang w:val="en-US" w:eastAsia="zh-CN"/>
        </w:rPr>
      </w:pPr>
      <w:r>
        <w:rPr>
          <w:rFonts w:hint="eastAsia" w:ascii="宋体" w:hAnsi="宋体" w:cs="Arial"/>
          <w:color w:val="auto"/>
          <w:szCs w:val="21"/>
          <w:highlight w:val="none"/>
        </w:rPr>
        <w:t>地点：广州市东风东路555号粤海集团大厦</w:t>
      </w:r>
      <w:r>
        <w:rPr>
          <w:rFonts w:hint="eastAsia" w:ascii="宋体" w:hAnsi="宋体" w:cs="Arial"/>
          <w:color w:val="auto"/>
          <w:szCs w:val="21"/>
          <w:highlight w:val="none"/>
          <w:lang w:val="en-US" w:eastAsia="zh-CN"/>
        </w:rPr>
        <w:t>2201</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11</w:t>
      </w:r>
      <w:r>
        <w:rPr>
          <w:rFonts w:hint="eastAsia" w:ascii="宋体" w:hAnsi="宋体" w:cs="Arial"/>
          <w:color w:val="auto"/>
          <w:szCs w:val="21"/>
          <w:highlight w:val="none"/>
        </w:rPr>
        <w:t>、开启</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时间：202</w:t>
      </w:r>
      <w:r>
        <w:rPr>
          <w:rFonts w:hint="eastAsia" w:ascii="宋体" w:hAnsi="宋体" w:cs="Arial"/>
          <w:color w:val="auto"/>
          <w:szCs w:val="21"/>
          <w:highlight w:val="none"/>
          <w:lang w:val="en-US" w:eastAsia="zh-CN"/>
        </w:rPr>
        <w:t>4</w:t>
      </w:r>
      <w:r>
        <w:rPr>
          <w:rFonts w:hint="eastAsia" w:ascii="宋体" w:hAnsi="宋体" w:cs="Arial"/>
          <w:color w:val="auto"/>
          <w:szCs w:val="21"/>
          <w:highlight w:val="none"/>
        </w:rPr>
        <w:t>年</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月</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日</w:t>
      </w:r>
      <w:r>
        <w:rPr>
          <w:rFonts w:hint="eastAsia" w:ascii="宋体" w:hAnsi="宋体" w:cs="Arial"/>
          <w:color w:val="auto"/>
          <w:szCs w:val="21"/>
          <w:highlight w:val="none"/>
          <w:lang w:val="en-US" w:eastAsia="zh-CN"/>
        </w:rPr>
        <w:t>10</w:t>
      </w:r>
      <w:r>
        <w:rPr>
          <w:rFonts w:hint="eastAsia" w:ascii="宋体" w:hAnsi="宋体" w:cs="Arial"/>
          <w:color w:val="auto"/>
          <w:szCs w:val="21"/>
          <w:highlight w:val="none"/>
        </w:rPr>
        <w:t>时30分00秒（北京时间）</w:t>
      </w:r>
    </w:p>
    <w:p>
      <w:pPr>
        <w:spacing w:line="360" w:lineRule="auto"/>
        <w:ind w:firstLine="420" w:firstLineChars="200"/>
        <w:rPr>
          <w:rFonts w:hint="default" w:ascii="宋体" w:hAnsi="宋体" w:eastAsia="宋体" w:cs="Arial"/>
          <w:color w:val="auto"/>
          <w:szCs w:val="21"/>
          <w:highlight w:val="none"/>
          <w:lang w:val="en-US" w:eastAsia="zh-CN"/>
        </w:rPr>
      </w:pPr>
      <w:r>
        <w:rPr>
          <w:rFonts w:hint="eastAsia" w:ascii="宋体" w:hAnsi="宋体" w:cs="Arial"/>
          <w:color w:val="auto"/>
          <w:szCs w:val="21"/>
          <w:highlight w:val="none"/>
        </w:rPr>
        <w:t>地点：广州市东风东路555号粤海集团大厦</w:t>
      </w:r>
      <w:r>
        <w:rPr>
          <w:rFonts w:hint="eastAsia" w:ascii="宋体" w:hAnsi="宋体" w:cs="Arial"/>
          <w:color w:val="auto"/>
          <w:szCs w:val="21"/>
          <w:highlight w:val="none"/>
          <w:lang w:val="en-US" w:eastAsia="zh-CN"/>
        </w:rPr>
        <w:t>2201</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12</w:t>
      </w:r>
      <w:r>
        <w:rPr>
          <w:rFonts w:hint="eastAsia" w:ascii="宋体" w:hAnsi="宋体" w:cs="Arial"/>
          <w:color w:val="auto"/>
          <w:szCs w:val="21"/>
          <w:highlight w:val="none"/>
        </w:rPr>
        <w:t>、公告期限</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自本公告发布之日起3个工作日。</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13</w:t>
      </w:r>
      <w:r>
        <w:rPr>
          <w:rFonts w:hint="eastAsia" w:ascii="宋体" w:hAnsi="宋体" w:cs="Arial"/>
          <w:color w:val="auto"/>
          <w:szCs w:val="21"/>
          <w:highlight w:val="none"/>
        </w:rPr>
        <w:t>、其他补充事宜</w:t>
      </w:r>
    </w:p>
    <w:p>
      <w:pPr>
        <w:spacing w:line="360" w:lineRule="auto"/>
        <w:ind w:left="840" w:leftChars="100" w:hanging="630" w:hangingChars="300"/>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 xml:space="preserve">（1） </w:t>
      </w:r>
      <w:r>
        <w:rPr>
          <w:rFonts w:hint="default" w:ascii="宋体" w:hAnsi="宋体" w:cs="Arial"/>
          <w:color w:val="auto"/>
          <w:szCs w:val="21"/>
          <w:highlight w:val="none"/>
          <w:lang w:val="en-US" w:eastAsia="zh-CN"/>
        </w:rPr>
        <w:t>需落实政府采购政策为：</w:t>
      </w:r>
      <w:r>
        <w:rPr>
          <w:rFonts w:hint="eastAsia" w:ascii="宋体" w:hAnsi="宋体" w:cs="Arial"/>
          <w:color w:val="auto"/>
          <w:szCs w:val="21"/>
          <w:highlight w:val="none"/>
          <w:lang w:val="en-US" w:eastAsia="zh-CN"/>
        </w:rPr>
        <w:t>《政府采购促进中小企业发展管理办法》（财库〔2020〕46号）</w:t>
      </w:r>
      <w:r>
        <w:rPr>
          <w:rFonts w:hint="default" w:ascii="宋体" w:hAnsi="宋体" w:cs="Arial"/>
          <w:color w:val="auto"/>
          <w:szCs w:val="21"/>
          <w:highlight w:val="none"/>
          <w:lang w:val="en-US" w:eastAsia="zh-CN"/>
        </w:rPr>
        <w:t>、</w:t>
      </w:r>
      <w:r>
        <w:rPr>
          <w:rFonts w:hint="eastAsia" w:ascii="宋体" w:hAnsi="宋体" w:cs="Arial"/>
          <w:color w:val="auto"/>
          <w:szCs w:val="21"/>
          <w:highlight w:val="none"/>
          <w:lang w:val="en-US" w:eastAsia="zh-CN"/>
        </w:rPr>
        <w:t>《关于政府采购支持监狱企业发展有关问题的通知》(财库〔2014〕68号)</w:t>
      </w:r>
      <w:r>
        <w:rPr>
          <w:rFonts w:hint="default" w:ascii="宋体" w:hAnsi="宋体" w:cs="Arial"/>
          <w:color w:val="auto"/>
          <w:szCs w:val="21"/>
          <w:highlight w:val="none"/>
          <w:lang w:val="en-US" w:eastAsia="zh-CN"/>
        </w:rPr>
        <w:t>、</w:t>
      </w:r>
      <w:r>
        <w:rPr>
          <w:rFonts w:hint="eastAsia" w:ascii="宋体" w:hAnsi="宋体" w:cs="Arial"/>
          <w:color w:val="auto"/>
          <w:szCs w:val="21"/>
          <w:highlight w:val="none"/>
          <w:lang w:val="en-US" w:eastAsia="zh-CN"/>
        </w:rPr>
        <w:t>《关于促进残疾人就业政府采购政策的通知》（财库〔2017〕141号)，《关于环境标志产品政府采购实施的意见》（财库〔2006〕90号），《节能产品政府采购实施意见》的通知（财库〔2004〕185号）</w:t>
      </w:r>
      <w:r>
        <w:rPr>
          <w:rFonts w:hint="default" w:ascii="宋体" w:hAnsi="宋体" w:cs="Arial"/>
          <w:color w:val="auto"/>
          <w:szCs w:val="21"/>
          <w:highlight w:val="none"/>
          <w:lang w:val="en-US" w:eastAsia="zh-CN"/>
        </w:rPr>
        <w:t>、支持脱贫攻坚相关政策等</w:t>
      </w:r>
      <w:r>
        <w:rPr>
          <w:rFonts w:hint="eastAsia" w:ascii="宋体" w:hAnsi="宋体" w:cs="Arial"/>
          <w:color w:val="auto"/>
          <w:szCs w:val="21"/>
          <w:highlight w:val="none"/>
          <w:lang w:val="en-US" w:eastAsia="zh-CN"/>
        </w:rPr>
        <w:t>。</w:t>
      </w:r>
    </w:p>
    <w:p>
      <w:pPr>
        <w:spacing w:line="360" w:lineRule="auto"/>
        <w:ind w:left="840" w:leftChars="100" w:hanging="630" w:hangingChars="300"/>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（2） 参照《广东省实施〈中华人民共和国政府采购法〉办法》第三十五条的规定，现将本项目采购文件进行公示，公示期为本公告期限，供应商认为磋商文件的内容损害其权益的，可以在公示期或者自期满之日起七个工作日内以书面形式向我采购代理机构提出质疑。</w:t>
      </w:r>
    </w:p>
    <w:p>
      <w:pPr>
        <w:spacing w:line="360" w:lineRule="auto"/>
        <w:ind w:left="840" w:leftChars="100" w:hanging="630" w:hangingChars="300"/>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（3） 本项目的所有相关公告会在中国政府采购网、广东省江门监狱门户网站、广州群生招标代理有限公司网站上公布，公布之日即视为有效送达之日，不再另行通知。</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14</w:t>
      </w:r>
      <w:r>
        <w:rPr>
          <w:rFonts w:hint="eastAsia" w:ascii="宋体" w:hAnsi="宋体" w:cs="Arial"/>
          <w:color w:val="auto"/>
          <w:szCs w:val="21"/>
          <w:highlight w:val="none"/>
        </w:rPr>
        <w:t>、凡对本次采购提出询问，请按以下方式联系。</w:t>
      </w:r>
    </w:p>
    <w:p>
      <w:pPr>
        <w:spacing w:line="360" w:lineRule="auto"/>
        <w:ind w:firstLine="210" w:firstLineChars="100"/>
        <w:rPr>
          <w:rFonts w:hint="eastAsia" w:ascii="宋体" w:hAnsi="宋体" w:cs="Arial"/>
          <w:color w:val="auto"/>
          <w:szCs w:val="21"/>
          <w:highlight w:val="none"/>
        </w:rPr>
      </w:pPr>
      <w:r>
        <w:rPr>
          <w:rFonts w:hint="eastAsia" w:ascii="宋体" w:hAnsi="宋体" w:cs="Arial"/>
          <w:color w:val="auto"/>
          <w:szCs w:val="21"/>
          <w:highlight w:val="none"/>
          <w:lang w:eastAsia="zh-CN"/>
        </w:rPr>
        <w:t>（</w:t>
      </w:r>
      <w:r>
        <w:rPr>
          <w:rFonts w:hint="eastAsia" w:ascii="宋体" w:hAnsi="宋体" w:cs="Arial"/>
          <w:color w:val="auto"/>
          <w:szCs w:val="21"/>
          <w:highlight w:val="none"/>
        </w:rPr>
        <w:t>1</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釆购人信息</w:t>
      </w:r>
    </w:p>
    <w:p>
      <w:pPr>
        <w:spacing w:line="360" w:lineRule="auto"/>
        <w:ind w:firstLine="840" w:firstLineChars="400"/>
        <w:rPr>
          <w:rFonts w:hint="default" w:ascii="宋体" w:hAnsi="宋体" w:eastAsia="宋体" w:cs="Arial"/>
          <w:color w:val="auto"/>
          <w:szCs w:val="21"/>
          <w:highlight w:val="none"/>
          <w:lang w:val="en-US" w:eastAsia="zh-CN"/>
        </w:rPr>
      </w:pPr>
      <w:r>
        <w:rPr>
          <w:rFonts w:hint="eastAsia" w:ascii="宋体" w:hAnsi="宋体" w:cs="Arial"/>
          <w:color w:val="auto"/>
          <w:szCs w:val="21"/>
          <w:highlight w:val="none"/>
        </w:rPr>
        <w:t>名  称：</w:t>
      </w:r>
      <w:r>
        <w:rPr>
          <w:rFonts w:hint="eastAsia" w:ascii="宋体" w:hAnsi="宋体" w:cs="Arial"/>
          <w:color w:val="auto"/>
          <w:szCs w:val="21"/>
          <w:highlight w:val="none"/>
          <w:lang w:val="en-US" w:eastAsia="zh-CN"/>
        </w:rPr>
        <w:t xml:space="preserve">广东省江门监狱工会委员会 </w:t>
      </w:r>
    </w:p>
    <w:p>
      <w:pPr>
        <w:spacing w:line="360" w:lineRule="auto"/>
        <w:ind w:firstLine="840" w:firstLineChars="400"/>
        <w:rPr>
          <w:rFonts w:hint="eastAsia" w:ascii="宋体" w:hAnsi="宋体" w:cs="Arial"/>
          <w:color w:val="auto"/>
          <w:szCs w:val="21"/>
          <w:highlight w:val="none"/>
        </w:rPr>
      </w:pPr>
      <w:r>
        <w:rPr>
          <w:rFonts w:hint="eastAsia" w:ascii="宋体" w:hAnsi="宋体" w:cs="Arial"/>
          <w:color w:val="auto"/>
          <w:szCs w:val="21"/>
          <w:highlight w:val="none"/>
        </w:rPr>
        <w:t>联系方式：0750-8638839</w:t>
      </w:r>
    </w:p>
    <w:p>
      <w:pPr>
        <w:numPr>
          <w:ilvl w:val="0"/>
          <w:numId w:val="2"/>
        </w:numPr>
        <w:spacing w:line="360" w:lineRule="auto"/>
        <w:ind w:firstLine="210" w:firstLineChars="100"/>
        <w:rPr>
          <w:rFonts w:hint="eastAsia" w:ascii="宋体" w:hAnsi="宋体" w:cs="Arial"/>
          <w:color w:val="auto"/>
          <w:szCs w:val="21"/>
          <w:highlight w:val="none"/>
        </w:rPr>
      </w:pPr>
      <w:r>
        <w:rPr>
          <w:rFonts w:hint="eastAsia" w:ascii="宋体" w:hAnsi="宋体" w:cs="Arial"/>
          <w:color w:val="auto"/>
          <w:szCs w:val="21"/>
          <w:highlight w:val="none"/>
        </w:rPr>
        <w:t>釆购代理机构信息</w:t>
      </w:r>
    </w:p>
    <w:p>
      <w:pPr>
        <w:numPr>
          <w:ilvl w:val="0"/>
          <w:numId w:val="0"/>
        </w:numPr>
        <w:spacing w:line="360" w:lineRule="auto"/>
        <w:ind w:firstLine="840" w:firstLineChars="400"/>
        <w:rPr>
          <w:rFonts w:hint="eastAsia" w:ascii="宋体" w:hAnsi="宋体" w:cs="Arial"/>
          <w:color w:val="auto"/>
          <w:szCs w:val="21"/>
          <w:highlight w:val="none"/>
        </w:rPr>
      </w:pPr>
      <w:r>
        <w:rPr>
          <w:rFonts w:hint="eastAsia" w:ascii="宋体" w:hAnsi="宋体" w:cs="Arial"/>
          <w:color w:val="auto"/>
          <w:szCs w:val="21"/>
          <w:highlight w:val="none"/>
        </w:rPr>
        <w:t>名  称：广州群生招标代理有限公司</w:t>
      </w:r>
    </w:p>
    <w:p>
      <w:pPr>
        <w:numPr>
          <w:ilvl w:val="0"/>
          <w:numId w:val="0"/>
        </w:numPr>
        <w:spacing w:line="360" w:lineRule="auto"/>
        <w:ind w:firstLine="840" w:firstLineChars="400"/>
        <w:rPr>
          <w:rFonts w:hint="eastAsia" w:ascii="宋体" w:hAnsi="宋体" w:cs="Arial"/>
          <w:color w:val="auto"/>
          <w:szCs w:val="21"/>
          <w:highlight w:val="none"/>
        </w:rPr>
      </w:pPr>
      <w:r>
        <w:rPr>
          <w:rFonts w:hint="eastAsia" w:ascii="宋体" w:hAnsi="宋体" w:cs="Arial"/>
          <w:color w:val="auto"/>
          <w:szCs w:val="21"/>
          <w:highlight w:val="none"/>
        </w:rPr>
        <w:t>地  址：广东省广州市越秀区东风东路555号粤海集团大厦2204</w:t>
      </w:r>
    </w:p>
    <w:p>
      <w:pPr>
        <w:numPr>
          <w:ilvl w:val="0"/>
          <w:numId w:val="0"/>
        </w:numPr>
        <w:spacing w:line="360" w:lineRule="auto"/>
        <w:ind w:firstLine="840" w:firstLineChars="400"/>
        <w:rPr>
          <w:rFonts w:hint="eastAsia" w:ascii="宋体" w:hAnsi="宋体" w:cs="Arial"/>
          <w:color w:val="auto"/>
          <w:szCs w:val="21"/>
          <w:highlight w:val="none"/>
        </w:rPr>
      </w:pPr>
      <w:r>
        <w:rPr>
          <w:rFonts w:hint="eastAsia" w:ascii="宋体" w:hAnsi="宋体" w:cs="Arial"/>
          <w:color w:val="auto"/>
          <w:szCs w:val="21"/>
          <w:highlight w:val="none"/>
        </w:rPr>
        <w:t>联系方式：020-83812782、83812935，18011735206</w:t>
      </w:r>
    </w:p>
    <w:p>
      <w:pPr>
        <w:numPr>
          <w:ilvl w:val="0"/>
          <w:numId w:val="2"/>
        </w:numPr>
        <w:spacing w:line="360" w:lineRule="auto"/>
        <w:ind w:left="0" w:leftChars="0" w:firstLine="210" w:firstLineChars="100"/>
        <w:rPr>
          <w:rFonts w:hint="eastAsia" w:ascii="宋体" w:hAnsi="宋体" w:cs="Arial"/>
          <w:color w:val="auto"/>
          <w:szCs w:val="21"/>
          <w:highlight w:val="none"/>
        </w:rPr>
      </w:pPr>
      <w:r>
        <w:rPr>
          <w:rFonts w:hint="eastAsia" w:ascii="宋体" w:hAnsi="宋体" w:cs="Arial"/>
          <w:color w:val="auto"/>
          <w:szCs w:val="21"/>
          <w:highlight w:val="none"/>
        </w:rPr>
        <w:t>项目联系方式</w:t>
      </w:r>
    </w:p>
    <w:p>
      <w:pPr>
        <w:numPr>
          <w:ilvl w:val="0"/>
          <w:numId w:val="0"/>
        </w:numPr>
        <w:spacing w:line="360" w:lineRule="auto"/>
        <w:ind w:firstLine="840" w:firstLineChars="400"/>
        <w:rPr>
          <w:rFonts w:hint="default" w:ascii="宋体" w:hAnsi="宋体" w:cs="Arial"/>
          <w:color w:val="auto"/>
          <w:szCs w:val="21"/>
          <w:highlight w:val="none"/>
          <w:lang w:val="en-US" w:eastAsia="zh-CN"/>
        </w:rPr>
      </w:pPr>
      <w:r>
        <w:rPr>
          <w:rFonts w:hint="eastAsia" w:ascii="宋体" w:hAnsi="宋体" w:cs="Arial"/>
          <w:color w:val="auto"/>
          <w:szCs w:val="21"/>
          <w:highlight w:val="none"/>
        </w:rPr>
        <w:t>项目联系人：</w:t>
      </w:r>
      <w:r>
        <w:rPr>
          <w:rFonts w:hint="eastAsia" w:ascii="宋体" w:hAnsi="宋体" w:cs="Arial"/>
          <w:color w:val="auto"/>
          <w:szCs w:val="21"/>
          <w:highlight w:val="none"/>
          <w:lang w:val="en-US" w:eastAsia="zh-CN"/>
        </w:rPr>
        <w:t>董先生、黎先生</w:t>
      </w:r>
    </w:p>
    <w:p>
      <w:pPr>
        <w:spacing w:line="360" w:lineRule="auto"/>
        <w:ind w:left="420" w:leftChars="200" w:firstLine="420" w:firstLineChars="200"/>
        <w:rPr>
          <w:rFonts w:ascii="宋体" w:hAnsi="宋体"/>
          <w:color w:val="auto"/>
          <w:sz w:val="32"/>
          <w:szCs w:val="32"/>
          <w:highlight w:val="none"/>
        </w:rPr>
      </w:pPr>
      <w:r>
        <w:rPr>
          <w:rFonts w:hint="eastAsia" w:ascii="宋体" w:hAnsi="宋体" w:cs="Arial"/>
          <w:color w:val="auto"/>
          <w:szCs w:val="21"/>
          <w:highlight w:val="none"/>
        </w:rPr>
        <w:t>电  话：020-83812782、83812935，18011735206</w:t>
      </w:r>
      <w:bookmarkEnd w:id="0"/>
      <w:bookmarkEnd w:id="1"/>
      <w:bookmarkEnd w:id="2"/>
      <w:bookmarkEnd w:id="3"/>
      <w:bookmarkEnd w:id="4"/>
      <w:bookmarkEnd w:id="5"/>
      <w:bookmarkEnd w:id="6"/>
      <w:bookmarkEnd w:id="7"/>
      <w:bookmarkStart w:id="11" w:name="_Toc43548070"/>
      <w:bookmarkStart w:id="12" w:name="_Toc461991232"/>
    </w:p>
    <w:p>
      <w:pPr>
        <w:spacing w:line="360" w:lineRule="auto"/>
        <w:rPr>
          <w:color w:val="auto"/>
          <w:highlight w:val="none"/>
        </w:rPr>
        <w:sectPr>
          <w:footerReference r:id="rId7" w:type="default"/>
          <w:pgSz w:w="11906" w:h="16838"/>
          <w:pgMar w:top="1247" w:right="1304" w:bottom="1247" w:left="1304" w:header="794" w:footer="794" w:gutter="0"/>
          <w:pgNumType w:fmt="decimal" w:start="1"/>
          <w:cols w:space="0" w:num="1"/>
          <w:rtlGutter w:val="0"/>
          <w:docGrid w:linePitch="285" w:charSpace="0"/>
        </w:sectPr>
      </w:pPr>
    </w:p>
    <w:p>
      <w:pPr>
        <w:pStyle w:val="3"/>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第二章</w:t>
      </w:r>
      <w:bookmarkStart w:id="13" w:name="_Toc10525515"/>
      <w:r>
        <w:rPr>
          <w:rFonts w:hint="eastAsia" w:ascii="宋体" w:hAnsi="宋体"/>
          <w:color w:val="auto"/>
          <w:sz w:val="32"/>
          <w:szCs w:val="32"/>
          <w:highlight w:val="none"/>
        </w:rPr>
        <w:t xml:space="preserve"> </w:t>
      </w:r>
      <w:r>
        <w:rPr>
          <w:rFonts w:hint="eastAsia" w:ascii="宋体" w:hAnsi="宋体"/>
          <w:color w:val="auto"/>
          <w:sz w:val="32"/>
          <w:szCs w:val="32"/>
          <w:highlight w:val="none"/>
          <w:lang w:eastAsia="zh-CN"/>
        </w:rPr>
        <w:t>供应商</w:t>
      </w:r>
      <w:r>
        <w:rPr>
          <w:rFonts w:hint="eastAsia" w:ascii="宋体" w:hAnsi="宋体"/>
          <w:color w:val="auto"/>
          <w:sz w:val="32"/>
          <w:szCs w:val="32"/>
          <w:highlight w:val="none"/>
        </w:rPr>
        <w:t>须知</w:t>
      </w:r>
      <w:bookmarkEnd w:id="11"/>
      <w:bookmarkEnd w:id="12"/>
      <w:bookmarkEnd w:id="13"/>
    </w:p>
    <w:p>
      <w:pPr>
        <w:pStyle w:val="4"/>
        <w:numPr>
          <w:ilvl w:val="0"/>
          <w:numId w:val="3"/>
        </w:numPr>
        <w:autoSpaceDE/>
        <w:autoSpaceDN/>
        <w:adjustRightInd/>
        <w:snapToGrid/>
        <w:spacing w:before="260" w:line="360" w:lineRule="auto"/>
        <w:textAlignment w:val="auto"/>
        <w:rPr>
          <w:bCs/>
          <w:color w:val="auto"/>
          <w:sz w:val="21"/>
          <w:szCs w:val="21"/>
          <w:highlight w:val="none"/>
        </w:rPr>
      </w:pPr>
      <w:bookmarkStart w:id="14" w:name="_Toc52288201"/>
      <w:bookmarkStart w:id="15" w:name="_Toc56855648"/>
      <w:bookmarkStart w:id="16" w:name="_Toc56938696"/>
      <w:bookmarkStart w:id="17" w:name="_Toc56855616"/>
      <w:bookmarkStart w:id="18" w:name="_Toc56851223"/>
      <w:bookmarkStart w:id="19" w:name="_Toc52270232"/>
      <w:bookmarkStart w:id="20" w:name="_Toc56846630"/>
      <w:r>
        <w:rPr>
          <w:rFonts w:hint="eastAsia"/>
          <w:bCs/>
          <w:color w:val="auto"/>
          <w:sz w:val="21"/>
          <w:szCs w:val="21"/>
          <w:highlight w:val="none"/>
        </w:rPr>
        <w:t>总体说明</w:t>
      </w:r>
      <w:bookmarkEnd w:id="14"/>
      <w:bookmarkEnd w:id="15"/>
      <w:bookmarkEnd w:id="16"/>
      <w:bookmarkEnd w:id="17"/>
      <w:bookmarkEnd w:id="18"/>
      <w:bookmarkEnd w:id="19"/>
      <w:bookmarkEnd w:id="20"/>
    </w:p>
    <w:p>
      <w:pPr>
        <w:numPr>
          <w:ilvl w:val="1"/>
          <w:numId w:val="3"/>
        </w:numPr>
        <w:spacing w:line="360" w:lineRule="auto"/>
        <w:rPr>
          <w:rFonts w:ascii="宋体" w:hAnsi="宋体"/>
          <w:bCs/>
          <w:color w:val="auto"/>
          <w:szCs w:val="21"/>
          <w:highlight w:val="none"/>
        </w:rPr>
      </w:pPr>
      <w:r>
        <w:rPr>
          <w:rFonts w:hint="eastAsia" w:ascii="宋体" w:hAnsi="宋体"/>
          <w:b/>
          <w:bCs/>
          <w:color w:val="auto"/>
          <w:szCs w:val="21"/>
          <w:highlight w:val="none"/>
        </w:rPr>
        <w:t>资金</w:t>
      </w:r>
      <w:r>
        <w:rPr>
          <w:rFonts w:hint="eastAsia" w:ascii="宋体" w:hAnsi="宋体"/>
          <w:b/>
          <w:bCs/>
          <w:color w:val="auto"/>
          <w:szCs w:val="21"/>
          <w:highlight w:val="none"/>
          <w:lang w:val="en-US" w:eastAsia="zh-CN"/>
        </w:rPr>
        <w:t>来源：</w:t>
      </w:r>
      <w:r>
        <w:rPr>
          <w:rFonts w:hint="eastAsia" w:ascii="宋体" w:hAnsi="宋体"/>
          <w:bCs/>
          <w:color w:val="auto"/>
          <w:szCs w:val="21"/>
          <w:highlight w:val="none"/>
        </w:rPr>
        <w:t>财政性资金。</w:t>
      </w:r>
    </w:p>
    <w:p>
      <w:pPr>
        <w:numPr>
          <w:ilvl w:val="1"/>
          <w:numId w:val="3"/>
        </w:numPr>
        <w:spacing w:line="360" w:lineRule="auto"/>
        <w:rPr>
          <w:rFonts w:ascii="宋体" w:hAnsi="宋体"/>
          <w:bCs/>
          <w:color w:val="auto"/>
          <w:szCs w:val="21"/>
          <w:highlight w:val="none"/>
        </w:rPr>
      </w:pPr>
      <w:r>
        <w:rPr>
          <w:rFonts w:hint="eastAsia" w:ascii="宋体" w:hAnsi="宋体"/>
          <w:b/>
          <w:bCs/>
          <w:color w:val="auto"/>
          <w:szCs w:val="21"/>
          <w:highlight w:val="none"/>
        </w:rPr>
        <w:t>适用范围</w:t>
      </w:r>
      <w:r>
        <w:rPr>
          <w:rFonts w:hint="eastAsia" w:ascii="宋体" w:hAnsi="宋体"/>
          <w:b/>
          <w:bCs/>
          <w:color w:val="auto"/>
          <w:szCs w:val="21"/>
          <w:highlight w:val="none"/>
          <w:lang w:eastAsia="zh-CN"/>
        </w:rPr>
        <w:t>：</w:t>
      </w:r>
      <w:r>
        <w:rPr>
          <w:rFonts w:hint="eastAsia" w:ascii="宋体" w:hAnsi="宋体"/>
          <w:bCs/>
          <w:color w:val="auto"/>
          <w:szCs w:val="21"/>
          <w:highlight w:val="none"/>
        </w:rPr>
        <w:t>本项目仅适用于本磋商文件所述的</w:t>
      </w:r>
      <w:r>
        <w:rPr>
          <w:rFonts w:hint="eastAsia" w:ascii="宋体" w:hAnsi="宋体" w:cs="Tahoma"/>
          <w:color w:val="auto"/>
          <w:szCs w:val="21"/>
          <w:highlight w:val="none"/>
        </w:rPr>
        <w:t>报价内容</w:t>
      </w:r>
      <w:r>
        <w:rPr>
          <w:rFonts w:hint="eastAsia" w:ascii="宋体" w:hAnsi="宋体"/>
          <w:bCs/>
          <w:color w:val="auto"/>
          <w:szCs w:val="21"/>
          <w:highlight w:val="none"/>
        </w:rPr>
        <w:t>。</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合格的</w:t>
      </w:r>
      <w:r>
        <w:rPr>
          <w:rFonts w:hint="eastAsia" w:ascii="宋体" w:hAnsi="宋体"/>
          <w:b/>
          <w:bCs/>
          <w:color w:val="auto"/>
          <w:szCs w:val="21"/>
          <w:highlight w:val="none"/>
          <w:lang w:eastAsia="zh-CN"/>
        </w:rPr>
        <w:t>供应商</w:t>
      </w:r>
    </w:p>
    <w:p>
      <w:pPr>
        <w:tabs>
          <w:tab w:val="left" w:pos="1164"/>
        </w:tabs>
        <w:spacing w:line="360" w:lineRule="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3</w:t>
      </w:r>
      <w:r>
        <w:rPr>
          <w:rFonts w:hint="eastAsia" w:ascii="宋体" w:hAnsi="宋体"/>
          <w:color w:val="auto"/>
          <w:szCs w:val="21"/>
          <w:highlight w:val="none"/>
        </w:rPr>
        <w:t>.1具有符合磋商邀请中合格</w:t>
      </w:r>
      <w:r>
        <w:rPr>
          <w:rFonts w:hint="eastAsia" w:ascii="宋体" w:hAnsi="宋体"/>
          <w:color w:val="auto"/>
          <w:szCs w:val="21"/>
          <w:highlight w:val="none"/>
          <w:lang w:eastAsia="zh-CN"/>
        </w:rPr>
        <w:t>供应商</w:t>
      </w:r>
      <w:r>
        <w:rPr>
          <w:rFonts w:hint="eastAsia" w:ascii="宋体" w:hAnsi="宋体"/>
          <w:color w:val="auto"/>
          <w:szCs w:val="21"/>
          <w:highlight w:val="none"/>
        </w:rPr>
        <w:t>资格要求</w:t>
      </w:r>
      <w:r>
        <w:rPr>
          <w:rFonts w:hint="eastAsia" w:ascii="宋体" w:hAnsi="宋体"/>
          <w:color w:val="auto"/>
          <w:szCs w:val="21"/>
          <w:highlight w:val="none"/>
          <w:lang w:val="en-US" w:eastAsia="zh-CN"/>
        </w:rPr>
        <w:t>及实质性要求</w:t>
      </w:r>
      <w:r>
        <w:rPr>
          <w:rFonts w:hint="eastAsia" w:ascii="宋体" w:hAnsi="宋体"/>
          <w:color w:val="auto"/>
          <w:szCs w:val="21"/>
          <w:highlight w:val="none"/>
        </w:rPr>
        <w:t>；</w:t>
      </w:r>
    </w:p>
    <w:p>
      <w:pPr>
        <w:tabs>
          <w:tab w:val="left" w:pos="1164"/>
        </w:tabs>
        <w:spacing w:line="360" w:lineRule="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3</w:t>
      </w:r>
      <w:r>
        <w:rPr>
          <w:rFonts w:hint="eastAsia" w:ascii="宋体" w:hAnsi="宋体"/>
          <w:color w:val="auto"/>
          <w:szCs w:val="21"/>
          <w:highlight w:val="none"/>
        </w:rPr>
        <w:t>.2已在本项目</w:t>
      </w:r>
      <w:r>
        <w:rPr>
          <w:rFonts w:hint="eastAsia" w:ascii="宋体" w:hAnsi="宋体"/>
          <w:color w:val="auto"/>
          <w:szCs w:val="21"/>
          <w:highlight w:val="none"/>
          <w:lang w:eastAsia="zh-CN"/>
        </w:rPr>
        <w:t>登记</w:t>
      </w:r>
      <w:r>
        <w:rPr>
          <w:rFonts w:hint="eastAsia" w:ascii="宋体" w:hAnsi="宋体"/>
          <w:color w:val="auto"/>
          <w:szCs w:val="21"/>
          <w:highlight w:val="none"/>
        </w:rPr>
        <w:t>及</w:t>
      </w:r>
      <w:r>
        <w:rPr>
          <w:rFonts w:hint="eastAsia" w:ascii="宋体" w:hAnsi="宋体"/>
          <w:color w:val="auto"/>
          <w:szCs w:val="21"/>
          <w:highlight w:val="none"/>
          <w:lang w:eastAsia="zh-CN"/>
        </w:rPr>
        <w:t>获取</w:t>
      </w:r>
      <w:r>
        <w:rPr>
          <w:rFonts w:hint="eastAsia" w:ascii="宋体" w:hAnsi="宋体"/>
          <w:color w:val="auto"/>
          <w:szCs w:val="21"/>
          <w:highlight w:val="none"/>
        </w:rPr>
        <w:t>磋商文件的</w:t>
      </w:r>
      <w:r>
        <w:rPr>
          <w:rFonts w:hint="eastAsia" w:ascii="宋体" w:hAnsi="宋体"/>
          <w:color w:val="auto"/>
          <w:szCs w:val="21"/>
          <w:highlight w:val="none"/>
          <w:lang w:eastAsia="zh-CN"/>
        </w:rPr>
        <w:t>供应商</w:t>
      </w:r>
      <w:r>
        <w:rPr>
          <w:rFonts w:hint="eastAsia" w:ascii="宋体" w:hAnsi="宋体"/>
          <w:color w:val="auto"/>
          <w:szCs w:val="21"/>
          <w:highlight w:val="none"/>
        </w:rPr>
        <w:t>。</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lang w:eastAsia="zh-CN"/>
        </w:rPr>
        <w:t>供应商</w:t>
      </w:r>
      <w:r>
        <w:rPr>
          <w:rFonts w:hint="eastAsia" w:ascii="宋体" w:hAnsi="宋体"/>
          <w:b/>
          <w:bCs/>
          <w:color w:val="auto"/>
          <w:szCs w:val="21"/>
          <w:highlight w:val="none"/>
        </w:rPr>
        <w:t>应承担所有参与本次报价的全部费用。</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合格的</w:t>
      </w:r>
      <w:r>
        <w:rPr>
          <w:rFonts w:hint="eastAsia" w:ascii="宋体" w:hAnsi="宋体"/>
          <w:b/>
          <w:bCs/>
          <w:color w:val="auto"/>
          <w:szCs w:val="21"/>
          <w:highlight w:val="none"/>
          <w:lang w:val="en-US" w:eastAsia="zh-CN"/>
        </w:rPr>
        <w:t>工程</w:t>
      </w:r>
    </w:p>
    <w:p>
      <w:pPr>
        <w:tabs>
          <w:tab w:val="left" w:pos="1164"/>
          <w:tab w:val="left" w:pos="2160"/>
        </w:tabs>
        <w:spacing w:line="360" w:lineRule="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.1</w:t>
      </w:r>
      <w:r>
        <w:rPr>
          <w:rFonts w:hint="eastAsia" w:ascii="宋体" w:hAnsi="宋体"/>
          <w:color w:val="auto"/>
          <w:szCs w:val="21"/>
          <w:highlight w:val="none"/>
          <w:lang w:eastAsia="zh-CN"/>
        </w:rPr>
        <w:t>供应商</w:t>
      </w:r>
      <w:r>
        <w:rPr>
          <w:rFonts w:hint="eastAsia" w:ascii="宋体" w:hAnsi="宋体"/>
          <w:color w:val="auto"/>
          <w:szCs w:val="21"/>
          <w:highlight w:val="none"/>
        </w:rPr>
        <w:t>提供的所有</w:t>
      </w:r>
      <w:r>
        <w:rPr>
          <w:rFonts w:hint="eastAsia" w:ascii="宋体" w:hAnsi="宋体"/>
          <w:color w:val="auto"/>
          <w:szCs w:val="21"/>
          <w:highlight w:val="none"/>
          <w:lang w:val="en-US" w:eastAsia="zh-CN"/>
        </w:rPr>
        <w:t>工程</w:t>
      </w:r>
      <w:r>
        <w:rPr>
          <w:rFonts w:hint="eastAsia" w:ascii="宋体" w:hAnsi="宋体"/>
          <w:color w:val="auto"/>
          <w:szCs w:val="21"/>
          <w:highlight w:val="none"/>
        </w:rPr>
        <w:t>（含提供服务所需的设备</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工程</w:t>
      </w:r>
      <w:r>
        <w:rPr>
          <w:rFonts w:hint="eastAsia" w:ascii="宋体" w:hAnsi="宋体"/>
          <w:color w:val="auto"/>
          <w:szCs w:val="21"/>
          <w:highlight w:val="none"/>
        </w:rPr>
        <w:t>及有关材料），其来源均应符合《中华人民共和国政府采购法》等相关法律法规的规定。</w:t>
      </w:r>
    </w:p>
    <w:p>
      <w:pPr>
        <w:spacing w:line="360" w:lineRule="auto"/>
        <w:rPr>
          <w:rFonts w:ascii="宋体" w:hAnsi="宋体"/>
          <w:b/>
          <w:bCs/>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采购人将拒绝接受不合格的</w:t>
      </w:r>
      <w:r>
        <w:rPr>
          <w:rFonts w:hint="eastAsia" w:ascii="宋体" w:hAnsi="宋体"/>
          <w:color w:val="auto"/>
          <w:szCs w:val="21"/>
          <w:highlight w:val="none"/>
          <w:lang w:val="en-US" w:eastAsia="zh-CN"/>
        </w:rPr>
        <w:t>工程</w:t>
      </w:r>
      <w:r>
        <w:rPr>
          <w:rFonts w:hint="eastAsia" w:ascii="宋体" w:hAnsi="宋体"/>
          <w:color w:val="auto"/>
          <w:szCs w:val="21"/>
          <w:highlight w:val="none"/>
        </w:rPr>
        <w:t>。</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定义</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rPr>
        <w:t>“采购人”系指磋商邀请中所指采购人，亦指业主。</w:t>
      </w:r>
    </w:p>
    <w:p>
      <w:pPr>
        <w:numPr>
          <w:ilvl w:val="2"/>
          <w:numId w:val="3"/>
        </w:numPr>
        <w:tabs>
          <w:tab w:val="left" w:pos="720"/>
        </w:tabs>
        <w:spacing w:line="360" w:lineRule="auto"/>
        <w:ind w:left="720" w:hanging="720"/>
        <w:rPr>
          <w:rFonts w:hint="eastAsia" w:ascii="宋体" w:hAnsi="宋体"/>
          <w:bCs w:val="0"/>
          <w:color w:val="auto"/>
          <w:szCs w:val="21"/>
          <w:highlight w:val="none"/>
        </w:rPr>
      </w:pPr>
      <w:r>
        <w:rPr>
          <w:rFonts w:hint="eastAsia" w:ascii="宋体" w:hAnsi="宋体"/>
          <w:bCs w:val="0"/>
          <w:color w:val="auto"/>
          <w:szCs w:val="21"/>
          <w:highlight w:val="none"/>
        </w:rPr>
        <w:t>“业主/用户”系指本项目的</w:t>
      </w:r>
      <w:r>
        <w:rPr>
          <w:rFonts w:hint="eastAsia" w:ascii="宋体" w:hAnsi="宋体"/>
          <w:bCs w:val="0"/>
          <w:color w:val="auto"/>
          <w:szCs w:val="21"/>
          <w:highlight w:val="none"/>
          <w:lang w:val="en-US" w:eastAsia="zh-CN"/>
        </w:rPr>
        <w:t>采购人或采购人指定的</w:t>
      </w:r>
      <w:r>
        <w:rPr>
          <w:rFonts w:hint="eastAsia" w:ascii="宋体" w:hAnsi="宋体"/>
          <w:bCs w:val="0"/>
          <w:color w:val="auto"/>
          <w:szCs w:val="21"/>
          <w:highlight w:val="none"/>
        </w:rPr>
        <w:t>最终使用单位。</w:t>
      </w:r>
    </w:p>
    <w:p>
      <w:pPr>
        <w:numPr>
          <w:ilvl w:val="2"/>
          <w:numId w:val="3"/>
        </w:numPr>
        <w:tabs>
          <w:tab w:val="left" w:pos="720"/>
        </w:tabs>
        <w:spacing w:line="360" w:lineRule="auto"/>
        <w:ind w:left="720" w:hanging="72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采购代理机构</w:t>
      </w:r>
      <w:r>
        <w:rPr>
          <w:rFonts w:ascii="宋体" w:hAnsi="宋体"/>
          <w:color w:val="auto"/>
          <w:szCs w:val="21"/>
          <w:highlight w:val="none"/>
        </w:rPr>
        <w:t>”</w:t>
      </w:r>
      <w:r>
        <w:rPr>
          <w:rFonts w:hint="eastAsia" w:ascii="宋体" w:hAnsi="宋体"/>
          <w:color w:val="auto"/>
          <w:szCs w:val="21"/>
          <w:highlight w:val="none"/>
        </w:rPr>
        <w:t>系指广州群生招标代理有限公司。</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eastAsia="zh-CN"/>
        </w:rPr>
        <w:t>供应商</w:t>
      </w:r>
      <w:r>
        <w:rPr>
          <w:rFonts w:hint="eastAsia" w:ascii="宋体" w:hAnsi="宋体"/>
          <w:color w:val="auto"/>
          <w:szCs w:val="21"/>
          <w:highlight w:val="none"/>
        </w:rPr>
        <w:t>”</w:t>
      </w:r>
      <w:r>
        <w:rPr>
          <w:rFonts w:hint="eastAsia" w:ascii="宋体" w:hAnsi="宋体"/>
          <w:bCs w:val="0"/>
          <w:color w:val="auto"/>
          <w:szCs w:val="21"/>
          <w:highlight w:val="none"/>
        </w:rPr>
        <w:t>系指向采购代理机构提交</w:t>
      </w:r>
      <w:r>
        <w:rPr>
          <w:rFonts w:hint="eastAsia" w:ascii="宋体" w:hAnsi="宋体"/>
          <w:bCs w:val="0"/>
          <w:color w:val="auto"/>
          <w:szCs w:val="21"/>
          <w:highlight w:val="none"/>
          <w:lang w:val="en-US" w:eastAsia="zh-CN"/>
        </w:rPr>
        <w:t>报价响应</w:t>
      </w:r>
      <w:r>
        <w:rPr>
          <w:rFonts w:hint="eastAsia" w:ascii="宋体" w:hAnsi="宋体"/>
          <w:bCs w:val="0"/>
          <w:color w:val="auto"/>
          <w:szCs w:val="21"/>
          <w:highlight w:val="none"/>
        </w:rPr>
        <w:t>文件的供应商。</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bCs w:val="0"/>
          <w:color w:val="auto"/>
          <w:szCs w:val="21"/>
          <w:highlight w:val="none"/>
          <w:lang w:eastAsia="zh-CN"/>
        </w:rPr>
        <w:t>“</w:t>
      </w:r>
      <w:r>
        <w:rPr>
          <w:rFonts w:hint="eastAsia" w:ascii="宋体" w:hAnsi="宋体"/>
          <w:bCs w:val="0"/>
          <w:color w:val="auto"/>
          <w:szCs w:val="21"/>
          <w:highlight w:val="none"/>
          <w:lang w:val="en-US" w:eastAsia="zh-CN"/>
        </w:rPr>
        <w:t>报价文件</w:t>
      </w:r>
      <w:r>
        <w:rPr>
          <w:rFonts w:hint="eastAsia" w:ascii="宋体" w:hAnsi="宋体"/>
          <w:bCs w:val="0"/>
          <w:color w:val="auto"/>
          <w:szCs w:val="21"/>
          <w:highlight w:val="none"/>
          <w:lang w:eastAsia="zh-CN"/>
        </w:rPr>
        <w:t>”、“</w:t>
      </w:r>
      <w:r>
        <w:rPr>
          <w:rFonts w:hint="eastAsia" w:ascii="宋体" w:hAnsi="宋体"/>
          <w:bCs w:val="0"/>
          <w:color w:val="auto"/>
          <w:szCs w:val="21"/>
          <w:highlight w:val="none"/>
          <w:lang w:val="en-US" w:eastAsia="zh-CN"/>
        </w:rPr>
        <w:t>报价响应文件</w:t>
      </w:r>
      <w:r>
        <w:rPr>
          <w:rFonts w:hint="eastAsia" w:ascii="宋体" w:hAnsi="宋体"/>
          <w:bCs w:val="0"/>
          <w:color w:val="auto"/>
          <w:szCs w:val="21"/>
          <w:highlight w:val="none"/>
          <w:lang w:eastAsia="zh-CN"/>
        </w:rPr>
        <w:t>”</w:t>
      </w:r>
      <w:r>
        <w:rPr>
          <w:rFonts w:hint="eastAsia" w:ascii="宋体" w:hAnsi="宋体"/>
          <w:bCs w:val="0"/>
          <w:color w:val="auto"/>
          <w:szCs w:val="21"/>
          <w:highlight w:val="none"/>
          <w:lang w:val="en-US" w:eastAsia="zh-CN"/>
        </w:rPr>
        <w:t>系指供应商提交的响应本次项目的响应文件。</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bCs w:val="0"/>
          <w:color w:val="auto"/>
          <w:szCs w:val="21"/>
          <w:highlight w:val="none"/>
        </w:rPr>
        <w:t>“甲方”系指采购人</w:t>
      </w:r>
      <w:r>
        <w:rPr>
          <w:rFonts w:hint="eastAsia" w:ascii="宋体" w:hAnsi="宋体"/>
          <w:bCs w:val="0"/>
          <w:color w:val="auto"/>
          <w:szCs w:val="21"/>
          <w:highlight w:val="none"/>
          <w:lang w:val="en-US" w:eastAsia="zh-CN"/>
        </w:rPr>
        <w:t>或采购人指定的最终使用单位</w:t>
      </w:r>
      <w:r>
        <w:rPr>
          <w:rFonts w:hint="eastAsia" w:ascii="宋体" w:hAnsi="宋体"/>
          <w:bCs w:val="0"/>
          <w:color w:val="auto"/>
          <w:szCs w:val="21"/>
          <w:highlight w:val="none"/>
        </w:rPr>
        <w:t>。</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rPr>
        <w:t>“乙方”系指成交供应商。</w:t>
      </w:r>
    </w:p>
    <w:p>
      <w:pPr>
        <w:numPr>
          <w:ilvl w:val="2"/>
          <w:numId w:val="3"/>
        </w:numPr>
        <w:tabs>
          <w:tab w:val="left" w:pos="180"/>
          <w:tab w:val="left" w:pos="540"/>
        </w:tabs>
        <w:spacing w:line="360" w:lineRule="auto"/>
        <w:rPr>
          <w:rFonts w:ascii="宋体" w:hAnsi="宋体"/>
          <w:bCs/>
          <w:color w:val="auto"/>
          <w:szCs w:val="21"/>
          <w:highlight w:val="none"/>
        </w:rPr>
      </w:pPr>
      <w:r>
        <w:rPr>
          <w:rFonts w:hint="eastAsia" w:ascii="宋体" w:hAnsi="宋体"/>
          <w:bCs/>
          <w:color w:val="auto"/>
          <w:szCs w:val="21"/>
          <w:highlight w:val="none"/>
        </w:rPr>
        <w:t>“日期”指公历日,“时间”指北京时间</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24小时制</w:t>
      </w:r>
      <w:r>
        <w:rPr>
          <w:rFonts w:hint="eastAsia" w:ascii="宋体" w:hAnsi="宋体"/>
          <w:bCs/>
          <w:color w:val="auto"/>
          <w:szCs w:val="21"/>
          <w:highlight w:val="none"/>
        </w:rPr>
        <w:t>。</w:t>
      </w:r>
    </w:p>
    <w:p>
      <w:pPr>
        <w:numPr>
          <w:ilvl w:val="2"/>
          <w:numId w:val="3"/>
        </w:numPr>
        <w:tabs>
          <w:tab w:val="left" w:pos="720"/>
        </w:tabs>
        <w:spacing w:line="360" w:lineRule="auto"/>
        <w:ind w:left="720" w:hanging="720"/>
        <w:rPr>
          <w:rFonts w:hint="eastAsia" w:ascii="宋体" w:hAnsi="宋体"/>
          <w:bCs w:val="0"/>
          <w:color w:val="auto"/>
          <w:szCs w:val="21"/>
          <w:highlight w:val="none"/>
        </w:rPr>
      </w:pPr>
      <w:r>
        <w:rPr>
          <w:rFonts w:hint="eastAsia" w:ascii="宋体" w:hAnsi="宋体"/>
          <w:bCs w:val="0"/>
          <w:color w:val="auto"/>
          <w:szCs w:val="21"/>
          <w:highlight w:val="none"/>
        </w:rPr>
        <w:t>“服务”系指</w:t>
      </w:r>
      <w:r>
        <w:rPr>
          <w:rFonts w:hint="eastAsia" w:ascii="宋体" w:hAnsi="宋体"/>
          <w:bCs w:val="0"/>
          <w:color w:val="auto"/>
          <w:szCs w:val="21"/>
          <w:highlight w:val="none"/>
          <w:lang w:val="en-US" w:eastAsia="zh-CN"/>
        </w:rPr>
        <w:t>磋商</w:t>
      </w:r>
      <w:r>
        <w:rPr>
          <w:rFonts w:hint="eastAsia" w:ascii="宋体" w:hAnsi="宋体"/>
          <w:bCs w:val="0"/>
          <w:color w:val="auto"/>
          <w:szCs w:val="21"/>
          <w:highlight w:val="none"/>
        </w:rPr>
        <w:t>文件规定</w:t>
      </w:r>
      <w:r>
        <w:rPr>
          <w:rFonts w:hint="eastAsia" w:ascii="宋体" w:hAnsi="宋体"/>
          <w:bCs w:val="0"/>
          <w:color w:val="auto"/>
          <w:szCs w:val="21"/>
          <w:highlight w:val="none"/>
          <w:lang w:val="en-US" w:eastAsia="zh-CN"/>
        </w:rPr>
        <w:t>供应商</w:t>
      </w:r>
      <w:r>
        <w:rPr>
          <w:rFonts w:hint="eastAsia" w:ascii="宋体" w:hAnsi="宋体"/>
          <w:bCs w:val="0"/>
          <w:color w:val="auto"/>
          <w:szCs w:val="21"/>
          <w:highlight w:val="none"/>
        </w:rPr>
        <w:t>须承担的相关服务。</w:t>
      </w:r>
    </w:p>
    <w:p>
      <w:pPr>
        <w:numPr>
          <w:ilvl w:val="2"/>
          <w:numId w:val="3"/>
        </w:numPr>
        <w:tabs>
          <w:tab w:val="left" w:pos="720"/>
        </w:tabs>
        <w:spacing w:line="360" w:lineRule="auto"/>
        <w:ind w:left="720" w:hanging="720"/>
        <w:rPr>
          <w:rFonts w:hint="eastAsia" w:ascii="宋体" w:hAnsi="宋体"/>
          <w:bCs w:val="0"/>
          <w:color w:val="auto"/>
          <w:szCs w:val="21"/>
          <w:highlight w:val="none"/>
        </w:rPr>
      </w:pPr>
      <w:r>
        <w:rPr>
          <w:rFonts w:hint="eastAsia" w:ascii="宋体" w:hAnsi="宋体"/>
          <w:bCs w:val="0"/>
          <w:color w:val="auto"/>
          <w:szCs w:val="21"/>
          <w:highlight w:val="none"/>
        </w:rPr>
        <w:t>“书面形式”系指纸质文件形式，</w:t>
      </w:r>
      <w:r>
        <w:rPr>
          <w:rFonts w:hint="eastAsia" w:ascii="宋体" w:hAnsi="宋体"/>
          <w:bCs w:val="0"/>
          <w:color w:val="auto"/>
          <w:szCs w:val="21"/>
          <w:highlight w:val="none"/>
          <w:lang w:val="en-US" w:eastAsia="zh-CN"/>
        </w:rPr>
        <w:t>除非特别说明，</w:t>
      </w:r>
      <w:r>
        <w:rPr>
          <w:rFonts w:hint="eastAsia" w:ascii="宋体" w:hAnsi="宋体"/>
          <w:bCs w:val="0"/>
          <w:color w:val="auto"/>
          <w:szCs w:val="21"/>
          <w:highlight w:val="none"/>
        </w:rPr>
        <w:t>不包含电子邮件、手机短信等非纸质形式。</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bCs w:val="0"/>
          <w:color w:val="auto"/>
          <w:szCs w:val="21"/>
          <w:highlight w:val="none"/>
          <w:lang w:val="en-US" w:eastAsia="zh-CN"/>
        </w:rPr>
        <w:t>“</w:t>
      </w:r>
      <w:r>
        <w:rPr>
          <w:rFonts w:hint="eastAsia" w:ascii="宋体" w:hAnsi="宋体" w:cs="Times New Roman"/>
          <w:color w:val="auto"/>
          <w:sz w:val="21"/>
          <w:szCs w:val="21"/>
          <w:highlight w:val="none"/>
        </w:rPr>
        <w:t>不可抗力</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系</w:t>
      </w:r>
      <w:r>
        <w:rPr>
          <w:rFonts w:hint="eastAsia" w:ascii="宋体" w:hAnsi="宋体" w:cs="Times New Roman"/>
          <w:color w:val="auto"/>
          <w:sz w:val="21"/>
          <w:szCs w:val="21"/>
          <w:highlight w:val="none"/>
        </w:rPr>
        <w:t>指战争、严重火灾、洪水、台风、地震等或其他</w:t>
      </w:r>
      <w:r>
        <w:rPr>
          <w:rFonts w:hint="eastAsia" w:ascii="宋体" w:hAnsi="宋体" w:cs="Times New Roman"/>
          <w:color w:val="auto"/>
          <w:sz w:val="21"/>
          <w:szCs w:val="21"/>
          <w:highlight w:val="none"/>
          <w:lang w:val="en-US" w:eastAsia="zh-CN"/>
        </w:rPr>
        <w:t>采购人（或采购人指定的最终使用单位）、双方</w:t>
      </w:r>
      <w:r>
        <w:rPr>
          <w:rFonts w:hint="eastAsia" w:ascii="宋体" w:hAnsi="宋体" w:cs="Times New Roman"/>
          <w:color w:val="auto"/>
          <w:sz w:val="21"/>
          <w:szCs w:val="21"/>
          <w:highlight w:val="none"/>
        </w:rPr>
        <w:t>认定的不可抗力事件。</w:t>
      </w:r>
    </w:p>
    <w:p>
      <w:pPr>
        <w:numPr>
          <w:ilvl w:val="2"/>
          <w:numId w:val="3"/>
        </w:numPr>
        <w:tabs>
          <w:tab w:val="left" w:pos="720"/>
        </w:tabs>
        <w:spacing w:line="360" w:lineRule="auto"/>
        <w:ind w:left="720" w:hanging="720" w:firstLineChars="0"/>
        <w:rPr>
          <w:rFonts w:hint="eastAsia" w:ascii="宋体" w:hAnsi="宋体" w:eastAsia="宋体"/>
          <w:bCs w:val="0"/>
          <w:color w:val="auto"/>
          <w:szCs w:val="21"/>
          <w:highlight w:val="none"/>
          <w:lang w:val="en-US" w:eastAsia="zh-CN"/>
        </w:rPr>
      </w:pPr>
      <w:r>
        <w:rPr>
          <w:rFonts w:hint="eastAsia" w:ascii="宋体" w:hAnsi="宋体"/>
          <w:bCs/>
          <w:color w:val="auto"/>
          <w:szCs w:val="21"/>
          <w:highlight w:val="none"/>
        </w:rPr>
        <w:t>“实质性响应”系指符合</w:t>
      </w:r>
      <w:r>
        <w:rPr>
          <w:rFonts w:hint="eastAsia" w:ascii="宋体" w:hAnsi="宋体"/>
          <w:bCs/>
          <w:color w:val="auto"/>
          <w:szCs w:val="21"/>
          <w:highlight w:val="none"/>
          <w:lang w:val="en-US" w:eastAsia="zh-CN"/>
        </w:rPr>
        <w:t>磋商</w:t>
      </w:r>
      <w:r>
        <w:rPr>
          <w:rFonts w:hint="eastAsia" w:ascii="宋体" w:hAnsi="宋体"/>
          <w:bCs/>
          <w:color w:val="auto"/>
          <w:szCs w:val="21"/>
          <w:highlight w:val="none"/>
        </w:rPr>
        <w:t>文件实质性要求、条款、条件和规定，且没有重大偏离或保留。重大偏离或保留指影响到</w:t>
      </w:r>
      <w:r>
        <w:rPr>
          <w:rFonts w:hint="eastAsia" w:ascii="宋体" w:hAnsi="宋体"/>
          <w:bCs/>
          <w:color w:val="auto"/>
          <w:szCs w:val="21"/>
          <w:highlight w:val="none"/>
          <w:lang w:eastAsia="zh-CN"/>
        </w:rPr>
        <w:t>磋商</w:t>
      </w:r>
      <w:r>
        <w:rPr>
          <w:rFonts w:hint="eastAsia" w:ascii="宋体" w:hAnsi="宋体"/>
          <w:bCs/>
          <w:color w:val="auto"/>
          <w:szCs w:val="21"/>
          <w:highlight w:val="none"/>
        </w:rPr>
        <w:t>文件规定的范围、质量和性能，或限制</w:t>
      </w:r>
      <w:r>
        <w:rPr>
          <w:rFonts w:hint="eastAsia" w:ascii="宋体" w:hAnsi="宋体"/>
          <w:bCs/>
          <w:color w:val="auto"/>
          <w:szCs w:val="21"/>
          <w:highlight w:val="none"/>
          <w:lang w:val="en-US" w:eastAsia="zh-CN"/>
        </w:rPr>
        <w:t>采购人</w:t>
      </w:r>
      <w:r>
        <w:rPr>
          <w:rFonts w:hint="eastAsia" w:ascii="宋体" w:hAnsi="宋体"/>
          <w:bCs/>
          <w:color w:val="auto"/>
          <w:szCs w:val="21"/>
          <w:highlight w:val="none"/>
        </w:rPr>
        <w:t>的权</w:t>
      </w:r>
      <w:r>
        <w:rPr>
          <w:rFonts w:hint="eastAsia" w:ascii="宋体" w:hAnsi="宋体"/>
          <w:color w:val="auto"/>
          <w:szCs w:val="21"/>
          <w:highlight w:val="none"/>
        </w:rPr>
        <w:t>利和</w:t>
      </w:r>
      <w:r>
        <w:rPr>
          <w:rFonts w:hint="eastAsia" w:ascii="宋体" w:hAnsi="宋体"/>
          <w:color w:val="auto"/>
          <w:szCs w:val="21"/>
          <w:highlight w:val="none"/>
          <w:lang w:eastAsia="zh-CN"/>
        </w:rPr>
        <w:t>供应商</w:t>
      </w:r>
      <w:r>
        <w:rPr>
          <w:rFonts w:hint="eastAsia" w:ascii="宋体" w:hAnsi="宋体"/>
          <w:color w:val="auto"/>
          <w:szCs w:val="21"/>
          <w:highlight w:val="none"/>
        </w:rPr>
        <w:t>的义务的规定，而纠正这些偏离将影响到其他递交实质性响应</w:t>
      </w:r>
      <w:r>
        <w:rPr>
          <w:rFonts w:hint="eastAsia" w:ascii="宋体" w:hAnsi="宋体"/>
          <w:bCs/>
          <w:color w:val="auto"/>
          <w:szCs w:val="21"/>
          <w:highlight w:val="none"/>
          <w:lang w:val="en-US" w:eastAsia="zh-CN"/>
        </w:rPr>
        <w:t>磋商</w:t>
      </w:r>
      <w:r>
        <w:rPr>
          <w:rFonts w:hint="eastAsia" w:ascii="宋体" w:hAnsi="宋体"/>
          <w:bCs/>
          <w:color w:val="auto"/>
          <w:szCs w:val="21"/>
          <w:highlight w:val="none"/>
        </w:rPr>
        <w:t>文件</w:t>
      </w:r>
      <w:r>
        <w:rPr>
          <w:rFonts w:hint="eastAsia" w:ascii="宋体" w:hAnsi="宋体"/>
          <w:color w:val="auto"/>
          <w:szCs w:val="21"/>
          <w:highlight w:val="none"/>
        </w:rPr>
        <w:t>的</w:t>
      </w:r>
      <w:r>
        <w:rPr>
          <w:rFonts w:hint="eastAsia" w:ascii="宋体" w:hAnsi="宋体"/>
          <w:color w:val="auto"/>
          <w:szCs w:val="21"/>
          <w:highlight w:val="none"/>
          <w:lang w:eastAsia="zh-CN"/>
        </w:rPr>
        <w:t>供应商</w:t>
      </w:r>
      <w:r>
        <w:rPr>
          <w:rFonts w:hint="eastAsia" w:ascii="宋体" w:hAnsi="宋体"/>
          <w:color w:val="auto"/>
          <w:szCs w:val="21"/>
          <w:highlight w:val="none"/>
        </w:rPr>
        <w:t>的公平竞争地位。</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bCs w:val="0"/>
          <w:color w:val="auto"/>
          <w:szCs w:val="21"/>
          <w:highlight w:val="none"/>
          <w:lang w:val="en-US" w:eastAsia="zh-CN"/>
        </w:rPr>
        <w:t>磋商</w:t>
      </w:r>
      <w:r>
        <w:rPr>
          <w:rFonts w:hint="eastAsia" w:ascii="宋体" w:hAnsi="宋体"/>
          <w:bCs w:val="0"/>
          <w:color w:val="auto"/>
          <w:szCs w:val="21"/>
          <w:highlight w:val="none"/>
        </w:rPr>
        <w:t>文件中的标题或题名仅起引导作用，而不应该作为对</w:t>
      </w:r>
      <w:r>
        <w:rPr>
          <w:rFonts w:hint="eastAsia" w:ascii="宋体" w:hAnsi="宋体"/>
          <w:bCs w:val="0"/>
          <w:color w:val="auto"/>
          <w:szCs w:val="21"/>
          <w:highlight w:val="none"/>
          <w:lang w:val="en-US" w:eastAsia="zh-CN"/>
        </w:rPr>
        <w:t>磋商</w:t>
      </w:r>
      <w:r>
        <w:rPr>
          <w:rFonts w:hint="eastAsia" w:ascii="宋体" w:hAnsi="宋体"/>
          <w:bCs w:val="0"/>
          <w:color w:val="auto"/>
          <w:szCs w:val="21"/>
          <w:highlight w:val="none"/>
        </w:rPr>
        <w:t>文件内容的理解或解释。</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知识产权</w:t>
      </w:r>
    </w:p>
    <w:p>
      <w:pPr>
        <w:numPr>
          <w:ilvl w:val="2"/>
          <w:numId w:val="3"/>
        </w:numPr>
        <w:tabs>
          <w:tab w:val="left" w:pos="720"/>
        </w:tabs>
        <w:spacing w:line="360" w:lineRule="auto"/>
        <w:ind w:left="720" w:hanging="720"/>
        <w:rPr>
          <w:rFonts w:ascii="宋体" w:hAnsi="宋体"/>
          <w:b/>
          <w:bCs/>
          <w:color w:val="auto"/>
          <w:szCs w:val="21"/>
          <w:highlight w:val="none"/>
        </w:rPr>
      </w:pPr>
      <w:r>
        <w:rPr>
          <w:rFonts w:hint="eastAsia" w:ascii="宋体" w:hAnsi="宋体"/>
          <w:color w:val="auto"/>
          <w:szCs w:val="21"/>
          <w:highlight w:val="none"/>
          <w:lang w:val="en-GB" w:eastAsia="zh-CN"/>
        </w:rPr>
        <w:t>供应商</w:t>
      </w:r>
      <w:r>
        <w:rPr>
          <w:rFonts w:hint="eastAsia" w:ascii="宋体" w:hAnsi="宋体"/>
          <w:color w:val="auto"/>
          <w:szCs w:val="21"/>
          <w:highlight w:val="none"/>
          <w:lang w:val="en-GB"/>
        </w:rPr>
        <w:t>必须保证，采购人在中华人民共和国境内使用报价货物、资料、技术、服务或其任何一部分时，享有不受限制的无偿使用权，不会产生因第三方提出侵犯其专利权、商标权或其它知识产权而引起的法律或经济纠纷。如</w:t>
      </w:r>
      <w:r>
        <w:rPr>
          <w:rFonts w:hint="eastAsia" w:ascii="宋体" w:hAnsi="宋体"/>
          <w:color w:val="auto"/>
          <w:szCs w:val="21"/>
          <w:highlight w:val="none"/>
          <w:lang w:val="en-GB" w:eastAsia="zh-CN"/>
        </w:rPr>
        <w:t>供应商</w:t>
      </w:r>
      <w:r>
        <w:rPr>
          <w:rFonts w:hint="eastAsia" w:ascii="宋体" w:hAnsi="宋体"/>
          <w:color w:val="auto"/>
          <w:szCs w:val="21"/>
          <w:highlight w:val="none"/>
          <w:lang w:val="en-GB"/>
        </w:rPr>
        <w:t>不拥有相应的知识产权，则应由</w:t>
      </w:r>
      <w:r>
        <w:rPr>
          <w:rFonts w:hint="eastAsia" w:ascii="宋体" w:hAnsi="宋体"/>
          <w:color w:val="auto"/>
          <w:szCs w:val="21"/>
          <w:highlight w:val="none"/>
          <w:lang w:val="en-GB" w:eastAsia="zh-CN"/>
        </w:rPr>
        <w:t>供应商</w:t>
      </w:r>
      <w:r>
        <w:rPr>
          <w:rFonts w:hint="eastAsia" w:ascii="宋体" w:hAnsi="宋体"/>
          <w:color w:val="auto"/>
          <w:szCs w:val="21"/>
          <w:highlight w:val="none"/>
          <w:lang w:val="en-GB"/>
        </w:rPr>
        <w:t>负责获得并提供给采购人使用，其报价中必须包括合法获取该知识产权的一切相关费用，如</w:t>
      </w:r>
      <w:r>
        <w:rPr>
          <w:rFonts w:hint="eastAsia" w:ascii="宋体" w:hAnsi="宋体"/>
          <w:color w:val="auto"/>
          <w:szCs w:val="21"/>
          <w:highlight w:val="none"/>
          <w:lang w:val="en-GB" w:eastAsia="zh-CN"/>
        </w:rPr>
        <w:t>供应商</w:t>
      </w:r>
      <w:r>
        <w:rPr>
          <w:rFonts w:hint="eastAsia" w:ascii="宋体" w:hAnsi="宋体"/>
          <w:color w:val="auto"/>
          <w:szCs w:val="21"/>
          <w:highlight w:val="none"/>
          <w:lang w:val="en-GB"/>
        </w:rPr>
        <w:t>没有单独列出的，视为已包含在相应报价中</w:t>
      </w:r>
      <w:r>
        <w:rPr>
          <w:rFonts w:hint="eastAsia" w:ascii="宋体" w:hAnsi="宋体"/>
          <w:color w:val="auto"/>
          <w:szCs w:val="21"/>
          <w:highlight w:val="none"/>
        </w:rPr>
        <w:t>。一旦使用</w:t>
      </w:r>
      <w:r>
        <w:rPr>
          <w:rFonts w:hint="eastAsia" w:ascii="宋体" w:hAnsi="宋体"/>
          <w:color w:val="auto"/>
          <w:szCs w:val="21"/>
          <w:highlight w:val="none"/>
          <w:lang w:eastAsia="zh-CN"/>
        </w:rPr>
        <w:t>供应商</w:t>
      </w:r>
      <w:r>
        <w:rPr>
          <w:rFonts w:hint="eastAsia" w:ascii="宋体" w:hAnsi="宋体"/>
          <w:color w:val="auto"/>
          <w:szCs w:val="21"/>
          <w:highlight w:val="none"/>
        </w:rPr>
        <w:t>提供的产品或服务，采购人不再</w:t>
      </w:r>
      <w:r>
        <w:rPr>
          <w:rFonts w:hint="eastAsia" w:ascii="宋体" w:hAnsi="宋体"/>
          <w:color w:val="auto"/>
          <w:szCs w:val="21"/>
          <w:highlight w:val="none"/>
          <w:lang w:val="en-GB"/>
        </w:rPr>
        <w:t>承担第三方提出侵犯其专利权、商标权或其它知识产权而引起的法律或经济纠纷。</w:t>
      </w:r>
    </w:p>
    <w:p>
      <w:pPr>
        <w:numPr>
          <w:ilvl w:val="1"/>
          <w:numId w:val="3"/>
        </w:numPr>
        <w:spacing w:line="360" w:lineRule="auto"/>
        <w:rPr>
          <w:rFonts w:ascii="宋体" w:hAnsi="宋体"/>
          <w:b/>
          <w:bCs/>
          <w:color w:val="auto"/>
          <w:szCs w:val="21"/>
          <w:highlight w:val="none"/>
        </w:rPr>
      </w:pPr>
      <w:r>
        <w:rPr>
          <w:rFonts w:ascii="宋体" w:hAnsi="宋体"/>
          <w:b/>
          <w:bCs/>
          <w:color w:val="auto"/>
          <w:szCs w:val="21"/>
          <w:highlight w:val="none"/>
        </w:rPr>
        <w:t>联合体</w:t>
      </w:r>
      <w:r>
        <w:rPr>
          <w:rFonts w:hint="eastAsia" w:ascii="宋体" w:hAnsi="宋体"/>
          <w:b/>
          <w:bCs/>
          <w:color w:val="auto"/>
          <w:szCs w:val="21"/>
          <w:highlight w:val="none"/>
        </w:rPr>
        <w:t>报价（如适用）</w:t>
      </w:r>
    </w:p>
    <w:p>
      <w:pPr>
        <w:tabs>
          <w:tab w:val="left" w:pos="1674"/>
        </w:tabs>
        <w:spacing w:line="360" w:lineRule="auto"/>
        <w:ind w:left="735" w:hanging="735" w:hangingChars="350"/>
        <w:rPr>
          <w:rFonts w:ascii="宋体" w:hAnsi="宋体"/>
          <w:bCs/>
          <w:color w:val="auto"/>
          <w:szCs w:val="21"/>
          <w:highlight w:val="none"/>
        </w:rPr>
      </w:pPr>
      <w:r>
        <w:rPr>
          <w:rFonts w:ascii="宋体" w:hAnsi="宋体"/>
          <w:bCs/>
          <w:color w:val="auto"/>
          <w:szCs w:val="21"/>
          <w:highlight w:val="none"/>
        </w:rPr>
        <w:t>对接受联合体</w:t>
      </w:r>
      <w:r>
        <w:rPr>
          <w:rFonts w:hint="eastAsia" w:ascii="宋体" w:hAnsi="宋体"/>
          <w:bCs/>
          <w:color w:val="auto"/>
          <w:szCs w:val="21"/>
          <w:highlight w:val="none"/>
        </w:rPr>
        <w:t>报价</w:t>
      </w:r>
      <w:r>
        <w:rPr>
          <w:rFonts w:ascii="宋体" w:hAnsi="宋体"/>
          <w:bCs/>
          <w:color w:val="auto"/>
          <w:szCs w:val="21"/>
          <w:highlight w:val="none"/>
        </w:rPr>
        <w:t>的项目：</w:t>
      </w:r>
    </w:p>
    <w:p>
      <w:pPr>
        <w:numPr>
          <w:ilvl w:val="2"/>
          <w:numId w:val="3"/>
        </w:numPr>
        <w:tabs>
          <w:tab w:val="left" w:pos="720"/>
        </w:tabs>
        <w:spacing w:line="360" w:lineRule="auto"/>
        <w:ind w:left="720" w:hanging="720"/>
        <w:rPr>
          <w:rFonts w:ascii="宋体" w:hAnsi="宋体"/>
          <w:bCs/>
          <w:color w:val="auto"/>
          <w:szCs w:val="21"/>
          <w:highlight w:val="none"/>
        </w:rPr>
      </w:pPr>
      <w:r>
        <w:rPr>
          <w:rFonts w:ascii="宋体" w:hAnsi="宋体"/>
          <w:bCs/>
          <w:color w:val="auto"/>
          <w:szCs w:val="21"/>
          <w:highlight w:val="none"/>
        </w:rPr>
        <w:t xml:space="preserve"> 两个以上供应商可以组成一个</w:t>
      </w:r>
      <w:r>
        <w:rPr>
          <w:rFonts w:hint="eastAsia" w:ascii="宋体" w:hAnsi="宋体"/>
          <w:bCs/>
          <w:color w:val="auto"/>
          <w:szCs w:val="21"/>
          <w:highlight w:val="none"/>
          <w:lang w:val="en-US" w:eastAsia="zh-CN"/>
        </w:rPr>
        <w:t>报价</w:t>
      </w:r>
      <w:r>
        <w:rPr>
          <w:rFonts w:ascii="宋体" w:hAnsi="宋体"/>
          <w:bCs/>
          <w:color w:val="auto"/>
          <w:szCs w:val="21"/>
          <w:highlight w:val="none"/>
        </w:rPr>
        <w:t>联合体，以一个</w:t>
      </w:r>
      <w:r>
        <w:rPr>
          <w:rFonts w:hint="eastAsia" w:ascii="宋体" w:hAnsi="宋体"/>
          <w:bCs/>
          <w:color w:val="auto"/>
          <w:szCs w:val="21"/>
          <w:highlight w:val="none"/>
          <w:lang w:val="en-US" w:eastAsia="zh-CN"/>
        </w:rPr>
        <w:t>供应商</w:t>
      </w:r>
      <w:r>
        <w:rPr>
          <w:rFonts w:ascii="宋体" w:hAnsi="宋体"/>
          <w:bCs/>
          <w:color w:val="auto"/>
          <w:szCs w:val="21"/>
          <w:highlight w:val="none"/>
        </w:rPr>
        <w:t>的身份</w:t>
      </w:r>
      <w:r>
        <w:rPr>
          <w:rFonts w:hint="eastAsia" w:ascii="宋体" w:hAnsi="宋体"/>
          <w:bCs/>
          <w:color w:val="auto"/>
          <w:szCs w:val="21"/>
          <w:highlight w:val="none"/>
          <w:lang w:val="en-US" w:eastAsia="zh-CN"/>
        </w:rPr>
        <w:t>报价</w:t>
      </w:r>
      <w:r>
        <w:rPr>
          <w:rFonts w:ascii="宋体" w:hAnsi="宋体"/>
          <w:bCs/>
          <w:color w:val="auto"/>
          <w:szCs w:val="21"/>
          <w:highlight w:val="none"/>
        </w:rPr>
        <w:t>。</w:t>
      </w:r>
    </w:p>
    <w:p>
      <w:pPr>
        <w:numPr>
          <w:ilvl w:val="2"/>
          <w:numId w:val="3"/>
        </w:numPr>
        <w:tabs>
          <w:tab w:val="left" w:pos="720"/>
        </w:tabs>
        <w:spacing w:line="360" w:lineRule="auto"/>
        <w:ind w:left="720" w:hanging="720"/>
        <w:rPr>
          <w:rFonts w:hint="eastAsia" w:ascii="宋体" w:hAnsi="宋体"/>
          <w:bCs/>
          <w:color w:val="auto"/>
          <w:szCs w:val="21"/>
          <w:highlight w:val="none"/>
        </w:rPr>
      </w:pPr>
      <w:r>
        <w:rPr>
          <w:rFonts w:ascii="宋体" w:hAnsi="宋体"/>
          <w:bCs/>
          <w:color w:val="auto"/>
          <w:szCs w:val="21"/>
          <w:highlight w:val="none"/>
        </w:rPr>
        <w:t>联合体各方均应当符合《政府采购法》第二十二条第一款规定的条件，根据采购项目的特殊要求规定</w:t>
      </w:r>
      <w:r>
        <w:rPr>
          <w:rFonts w:hint="eastAsia" w:ascii="宋体" w:hAnsi="宋体"/>
          <w:bCs/>
          <w:color w:val="auto"/>
          <w:szCs w:val="21"/>
          <w:highlight w:val="none"/>
          <w:lang w:val="en-US" w:eastAsia="zh-CN"/>
        </w:rPr>
        <w:t>供应商</w:t>
      </w:r>
      <w:r>
        <w:rPr>
          <w:rFonts w:ascii="宋体" w:hAnsi="宋体"/>
          <w:bCs/>
          <w:color w:val="auto"/>
          <w:szCs w:val="21"/>
          <w:highlight w:val="none"/>
        </w:rPr>
        <w:t>特定条件的，联合体各方</w:t>
      </w:r>
      <w:r>
        <w:rPr>
          <w:rFonts w:hint="eastAsia" w:ascii="宋体" w:hAnsi="宋体"/>
          <w:bCs/>
          <w:color w:val="auto"/>
          <w:szCs w:val="21"/>
          <w:highlight w:val="none"/>
        </w:rPr>
        <w:t>或按本项目要求各方</w:t>
      </w:r>
      <w:r>
        <w:rPr>
          <w:rFonts w:ascii="宋体" w:hAnsi="宋体"/>
          <w:bCs/>
          <w:color w:val="auto"/>
          <w:szCs w:val="21"/>
          <w:highlight w:val="none"/>
        </w:rPr>
        <w:t>中至少应当有一方符合采购人规定的特定条件。</w:t>
      </w:r>
    </w:p>
    <w:p>
      <w:pPr>
        <w:numPr>
          <w:ilvl w:val="2"/>
          <w:numId w:val="3"/>
        </w:numPr>
        <w:tabs>
          <w:tab w:val="left" w:pos="720"/>
        </w:tabs>
        <w:spacing w:line="360" w:lineRule="auto"/>
        <w:ind w:left="720" w:hanging="720"/>
        <w:rPr>
          <w:rFonts w:hint="eastAsia" w:ascii="宋体" w:hAnsi="宋体"/>
          <w:bCs/>
          <w:color w:val="auto"/>
          <w:szCs w:val="21"/>
          <w:highlight w:val="none"/>
        </w:rPr>
      </w:pPr>
      <w:r>
        <w:rPr>
          <w:rFonts w:ascii="宋体" w:hAnsi="宋体"/>
          <w:bCs/>
          <w:color w:val="auto"/>
          <w:szCs w:val="21"/>
          <w:highlight w:val="none"/>
        </w:rPr>
        <w:t>联合体</w:t>
      </w:r>
      <w:r>
        <w:rPr>
          <w:rFonts w:hint="eastAsia" w:ascii="宋体" w:hAnsi="宋体"/>
          <w:bCs/>
          <w:color w:val="auto"/>
          <w:szCs w:val="21"/>
          <w:highlight w:val="none"/>
          <w:lang w:val="en-US" w:eastAsia="zh-CN"/>
        </w:rPr>
        <w:t>报价</w:t>
      </w:r>
      <w:r>
        <w:rPr>
          <w:rFonts w:ascii="宋体" w:hAnsi="宋体"/>
          <w:bCs/>
          <w:color w:val="auto"/>
          <w:szCs w:val="21"/>
          <w:highlight w:val="none"/>
        </w:rPr>
        <w:t>的，应以主体方名义提交</w:t>
      </w:r>
      <w:r>
        <w:rPr>
          <w:rFonts w:hint="eastAsia" w:ascii="宋体" w:hAnsi="宋体"/>
          <w:bCs/>
          <w:color w:val="auto"/>
          <w:szCs w:val="21"/>
          <w:highlight w:val="none"/>
          <w:lang w:val="en-US" w:eastAsia="zh-CN"/>
        </w:rPr>
        <w:t>报价</w:t>
      </w:r>
      <w:r>
        <w:rPr>
          <w:rFonts w:ascii="宋体" w:hAnsi="宋体"/>
          <w:bCs/>
          <w:color w:val="auto"/>
          <w:szCs w:val="21"/>
          <w:highlight w:val="none"/>
        </w:rPr>
        <w:t>保证金，对联合体各方均具有约束力。</w:t>
      </w:r>
    </w:p>
    <w:p>
      <w:pPr>
        <w:numPr>
          <w:ilvl w:val="2"/>
          <w:numId w:val="3"/>
        </w:numPr>
        <w:tabs>
          <w:tab w:val="left" w:pos="720"/>
        </w:tabs>
        <w:spacing w:line="360" w:lineRule="auto"/>
        <w:ind w:left="720" w:hanging="720"/>
        <w:rPr>
          <w:rFonts w:ascii="宋体" w:hAnsi="宋体"/>
          <w:bCs/>
          <w:color w:val="auto"/>
          <w:szCs w:val="21"/>
          <w:highlight w:val="none"/>
        </w:rPr>
      </w:pPr>
      <w:r>
        <w:rPr>
          <w:rFonts w:ascii="宋体" w:hAnsi="宋体"/>
          <w:bCs/>
          <w:color w:val="auto"/>
          <w:szCs w:val="21"/>
          <w:highlight w:val="none"/>
        </w:rPr>
        <w:t>联合体各方之间应当签订共同</w:t>
      </w:r>
      <w:r>
        <w:rPr>
          <w:rFonts w:hint="eastAsia" w:ascii="宋体" w:hAnsi="宋体"/>
          <w:bCs/>
          <w:color w:val="auto"/>
          <w:szCs w:val="21"/>
          <w:highlight w:val="none"/>
          <w:lang w:val="en-US" w:eastAsia="zh-CN"/>
        </w:rPr>
        <w:t>报价</w:t>
      </w:r>
      <w:r>
        <w:rPr>
          <w:rFonts w:ascii="宋体" w:hAnsi="宋体"/>
          <w:bCs/>
          <w:color w:val="auto"/>
          <w:szCs w:val="21"/>
          <w:highlight w:val="none"/>
        </w:rPr>
        <w:t>协议并在</w:t>
      </w:r>
      <w:r>
        <w:rPr>
          <w:rFonts w:hint="eastAsia" w:ascii="宋体" w:hAnsi="宋体"/>
          <w:bCs/>
          <w:color w:val="auto"/>
          <w:szCs w:val="21"/>
          <w:highlight w:val="none"/>
          <w:lang w:val="en-US" w:eastAsia="zh-CN"/>
        </w:rPr>
        <w:t>报价</w:t>
      </w:r>
      <w:r>
        <w:rPr>
          <w:rFonts w:ascii="宋体" w:hAnsi="宋体"/>
          <w:bCs/>
          <w:color w:val="auto"/>
          <w:szCs w:val="21"/>
          <w:highlight w:val="none"/>
        </w:rPr>
        <w:t>文件内提交，明确约定联合体各方承担的工作和相应的责任。联合体各方签订共同</w:t>
      </w:r>
      <w:r>
        <w:rPr>
          <w:rFonts w:hint="eastAsia" w:ascii="宋体" w:hAnsi="宋体"/>
          <w:bCs/>
          <w:color w:val="auto"/>
          <w:szCs w:val="21"/>
          <w:highlight w:val="none"/>
          <w:lang w:val="en-US" w:eastAsia="zh-CN"/>
        </w:rPr>
        <w:t>报价</w:t>
      </w:r>
      <w:r>
        <w:rPr>
          <w:rFonts w:ascii="宋体" w:hAnsi="宋体"/>
          <w:bCs/>
          <w:color w:val="auto"/>
          <w:szCs w:val="21"/>
          <w:highlight w:val="none"/>
        </w:rPr>
        <w:t>协议后，不得再以自己名义单独在同一项目中</w:t>
      </w:r>
      <w:r>
        <w:rPr>
          <w:rFonts w:hint="eastAsia" w:ascii="宋体" w:hAnsi="宋体"/>
          <w:bCs/>
          <w:color w:val="auto"/>
          <w:szCs w:val="21"/>
          <w:highlight w:val="none"/>
          <w:lang w:val="en-US" w:eastAsia="zh-CN"/>
        </w:rPr>
        <w:t>报价</w:t>
      </w:r>
      <w:r>
        <w:rPr>
          <w:rFonts w:ascii="宋体" w:hAnsi="宋体"/>
          <w:bCs/>
          <w:color w:val="auto"/>
          <w:szCs w:val="21"/>
          <w:highlight w:val="none"/>
        </w:rPr>
        <w:t>，也不得组成新的联合体参加同一项目</w:t>
      </w:r>
      <w:r>
        <w:rPr>
          <w:rFonts w:hint="eastAsia" w:ascii="宋体" w:hAnsi="宋体"/>
          <w:bCs/>
          <w:color w:val="auto"/>
          <w:szCs w:val="21"/>
          <w:highlight w:val="none"/>
          <w:lang w:val="en-US" w:eastAsia="zh-CN"/>
        </w:rPr>
        <w:t>报价</w:t>
      </w:r>
      <w:r>
        <w:rPr>
          <w:rFonts w:ascii="宋体" w:hAnsi="宋体"/>
          <w:bCs/>
          <w:color w:val="auto"/>
          <w:szCs w:val="21"/>
          <w:highlight w:val="none"/>
        </w:rPr>
        <w:t>。</w:t>
      </w:r>
    </w:p>
    <w:p>
      <w:pPr>
        <w:numPr>
          <w:ilvl w:val="2"/>
          <w:numId w:val="3"/>
        </w:numPr>
        <w:tabs>
          <w:tab w:val="left" w:pos="720"/>
        </w:tabs>
        <w:spacing w:line="360" w:lineRule="auto"/>
        <w:ind w:left="720" w:hanging="720"/>
        <w:rPr>
          <w:rFonts w:ascii="宋体" w:hAnsi="宋体"/>
          <w:bCs/>
          <w:color w:val="auto"/>
          <w:szCs w:val="21"/>
          <w:highlight w:val="none"/>
        </w:rPr>
      </w:pPr>
      <w:r>
        <w:rPr>
          <w:rFonts w:ascii="宋体" w:hAnsi="宋体" w:cs="Times New Roman"/>
          <w:bCs/>
          <w:color w:val="auto"/>
          <w:kern w:val="2"/>
          <w:szCs w:val="21"/>
          <w:highlight w:val="none"/>
        </w:rPr>
        <w:t>联合体中有同类资质的供应商按照联合体分工承担相同工作的，应当按照资质等级较低的供应商确定资质等级。</w:t>
      </w:r>
    </w:p>
    <w:p>
      <w:pPr>
        <w:numPr>
          <w:ilvl w:val="1"/>
          <w:numId w:val="3"/>
        </w:numPr>
        <w:spacing w:line="360" w:lineRule="auto"/>
        <w:rPr>
          <w:rFonts w:hint="eastAsia" w:ascii="宋体" w:hAnsi="宋体"/>
          <w:b/>
          <w:bCs/>
          <w:color w:val="auto"/>
          <w:szCs w:val="21"/>
          <w:highlight w:val="none"/>
        </w:rPr>
      </w:pPr>
      <w:r>
        <w:rPr>
          <w:rFonts w:hint="eastAsia" w:ascii="宋体" w:hAnsi="宋体"/>
          <w:bCs/>
          <w:color w:val="auto"/>
          <w:sz w:val="21"/>
          <w:szCs w:val="21"/>
          <w:highlight w:val="none"/>
          <w:lang w:val="en-US" w:eastAsia="zh-CN"/>
        </w:rPr>
        <w:t>.</w:t>
      </w:r>
      <w:r>
        <w:rPr>
          <w:rFonts w:hint="eastAsia" w:ascii="宋体" w:hAnsi="宋体"/>
          <w:b/>
          <w:bCs/>
          <w:color w:val="auto"/>
          <w:szCs w:val="21"/>
          <w:highlight w:val="none"/>
        </w:rPr>
        <w:t xml:space="preserve">  关联企业</w:t>
      </w:r>
    </w:p>
    <w:p>
      <w:pPr>
        <w:numPr>
          <w:ilvl w:val="2"/>
          <w:numId w:val="3"/>
        </w:numPr>
        <w:tabs>
          <w:tab w:val="left" w:pos="720"/>
        </w:tabs>
        <w:spacing w:line="360" w:lineRule="auto"/>
        <w:ind w:left="720" w:hanging="720"/>
        <w:rPr>
          <w:rFonts w:hint="eastAsia" w:ascii="宋体" w:hAnsi="宋体"/>
          <w:bCs/>
          <w:color w:val="auto"/>
          <w:szCs w:val="21"/>
          <w:highlight w:val="none"/>
        </w:rPr>
      </w:pPr>
      <w:r>
        <w:rPr>
          <w:rFonts w:ascii="宋体" w:hAnsi="宋体"/>
          <w:bCs/>
          <w:color w:val="auto"/>
          <w:szCs w:val="21"/>
          <w:highlight w:val="none"/>
        </w:rPr>
        <w:t>除联合体外，法定代表人或单位负责人为同一个人或者存在直接控股、管理关系的不同供应商，不得同时参加同一项目或同一子</w:t>
      </w:r>
      <w:r>
        <w:rPr>
          <w:rFonts w:hint="eastAsia" w:ascii="宋体" w:hAnsi="宋体"/>
          <w:bCs/>
          <w:color w:val="auto"/>
          <w:szCs w:val="21"/>
          <w:highlight w:val="none"/>
        </w:rPr>
        <w:t>包（子项、标段等）</w:t>
      </w:r>
      <w:r>
        <w:rPr>
          <w:rFonts w:ascii="宋体" w:hAnsi="宋体"/>
          <w:bCs/>
          <w:color w:val="auto"/>
          <w:szCs w:val="21"/>
          <w:highlight w:val="none"/>
        </w:rPr>
        <w:t>的</w:t>
      </w:r>
      <w:r>
        <w:rPr>
          <w:rFonts w:hint="eastAsia" w:ascii="宋体" w:hAnsi="宋体"/>
          <w:bCs/>
          <w:color w:val="auto"/>
          <w:szCs w:val="21"/>
          <w:highlight w:val="none"/>
        </w:rPr>
        <w:t>报价</w:t>
      </w:r>
      <w:r>
        <w:rPr>
          <w:rFonts w:ascii="宋体" w:hAnsi="宋体"/>
          <w:bCs/>
          <w:color w:val="auto"/>
          <w:szCs w:val="21"/>
          <w:highlight w:val="none"/>
        </w:rPr>
        <w:t>。如同时参加，则评审时将同时被拒绝。</w:t>
      </w:r>
    </w:p>
    <w:p>
      <w:pPr>
        <w:numPr>
          <w:ilvl w:val="2"/>
          <w:numId w:val="3"/>
        </w:numPr>
        <w:tabs>
          <w:tab w:val="left" w:pos="720"/>
        </w:tabs>
        <w:spacing w:line="360" w:lineRule="auto"/>
        <w:ind w:left="720" w:leftChars="0" w:hanging="720"/>
        <w:rPr>
          <w:rFonts w:ascii="宋体" w:hAnsi="宋体"/>
          <w:bCs/>
          <w:color w:val="auto"/>
          <w:szCs w:val="21"/>
          <w:highlight w:val="none"/>
        </w:rPr>
      </w:pPr>
      <w:r>
        <w:rPr>
          <w:rFonts w:hint="eastAsia" w:ascii="宋体" w:hAnsi="宋体"/>
          <w:bCs/>
          <w:color w:val="auto"/>
          <w:szCs w:val="21"/>
          <w:highlight w:val="none"/>
        </w:rPr>
        <w:t>同一</w:t>
      </w:r>
      <w:r>
        <w:rPr>
          <w:rFonts w:hint="eastAsia" w:ascii="宋体" w:hAnsi="宋体"/>
          <w:bCs/>
          <w:color w:val="auto"/>
          <w:szCs w:val="21"/>
          <w:highlight w:val="none"/>
          <w:lang w:eastAsia="zh-CN"/>
        </w:rPr>
        <w:t>供应商</w:t>
      </w:r>
      <w:r>
        <w:rPr>
          <w:rFonts w:hint="eastAsia" w:ascii="宋体" w:hAnsi="宋体"/>
          <w:bCs/>
          <w:color w:val="auto"/>
          <w:szCs w:val="21"/>
          <w:highlight w:val="none"/>
        </w:rPr>
        <w:t>授权不同的人员参与同一项目或</w:t>
      </w:r>
      <w:r>
        <w:rPr>
          <w:rFonts w:ascii="宋体" w:hAnsi="宋体"/>
          <w:bCs/>
          <w:color w:val="auto"/>
          <w:szCs w:val="21"/>
          <w:highlight w:val="none"/>
        </w:rPr>
        <w:t>同一子</w:t>
      </w:r>
      <w:r>
        <w:rPr>
          <w:rFonts w:hint="eastAsia" w:ascii="宋体" w:hAnsi="宋体"/>
          <w:bCs/>
          <w:color w:val="auto"/>
          <w:szCs w:val="21"/>
          <w:highlight w:val="none"/>
        </w:rPr>
        <w:t>包（子项、标段等）的报价，则评审时将同时被拒绝。</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 xml:space="preserve">  </w:t>
      </w:r>
      <w:r>
        <w:rPr>
          <w:rFonts w:ascii="宋体" w:hAnsi="宋体"/>
          <w:b/>
          <w:bCs/>
          <w:color w:val="auto"/>
          <w:szCs w:val="21"/>
          <w:highlight w:val="none"/>
        </w:rPr>
        <w:t>提供前期服务的供应商</w:t>
      </w:r>
    </w:p>
    <w:p>
      <w:pPr>
        <w:tabs>
          <w:tab w:val="left" w:pos="1674"/>
        </w:tabs>
        <w:spacing w:line="360" w:lineRule="auto"/>
        <w:ind w:left="840" w:leftChars="400"/>
        <w:rPr>
          <w:rFonts w:ascii="宋体" w:hAnsi="宋体"/>
          <w:bCs/>
          <w:color w:val="auto"/>
          <w:szCs w:val="21"/>
          <w:highlight w:val="none"/>
        </w:rPr>
      </w:pPr>
      <w:r>
        <w:rPr>
          <w:rFonts w:ascii="宋体" w:hAnsi="宋体"/>
          <w:bCs/>
          <w:color w:val="auto"/>
          <w:szCs w:val="21"/>
          <w:highlight w:val="none"/>
        </w:rPr>
        <w:t>为采购项目提供整体设计、规范编制或者项目管理、监理、检测等服务的供应商，不得再参加</w:t>
      </w:r>
      <w:r>
        <w:rPr>
          <w:rFonts w:hint="eastAsia" w:ascii="宋体" w:hAnsi="宋体"/>
          <w:bCs/>
          <w:color w:val="auto"/>
          <w:szCs w:val="21"/>
          <w:highlight w:val="none"/>
        </w:rPr>
        <w:t>该采购项目的其他采购活动。</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 xml:space="preserve">  </w:t>
      </w:r>
      <w:r>
        <w:rPr>
          <w:rFonts w:hint="default" w:ascii="宋体" w:hAnsi="宋体"/>
          <w:b/>
          <w:bCs/>
          <w:color w:val="auto"/>
          <w:szCs w:val="21"/>
          <w:highlight w:val="none"/>
          <w:lang w:val="en-US" w:eastAsia="zh-CN"/>
        </w:rPr>
        <w:t>须落实的政府采购政策</w:t>
      </w:r>
    </w:p>
    <w:p>
      <w:pPr>
        <w:numPr>
          <w:ilvl w:val="2"/>
          <w:numId w:val="3"/>
        </w:numPr>
        <w:tabs>
          <w:tab w:val="left" w:pos="720"/>
        </w:tabs>
        <w:spacing w:line="360" w:lineRule="auto"/>
        <w:ind w:left="720" w:leftChars="0" w:hanging="720"/>
        <w:rPr>
          <w:rFonts w:hint="eastAsia" w:ascii="宋体" w:hAnsi="宋体" w:cs="Times New Roman"/>
          <w:bCs/>
          <w:color w:val="auto"/>
          <w:szCs w:val="21"/>
          <w:highlight w:val="none"/>
          <w:lang w:eastAsia="zh-CN"/>
        </w:rPr>
      </w:pPr>
      <w:r>
        <w:rPr>
          <w:rFonts w:hint="eastAsia" w:ascii="宋体" w:hAnsi="宋体"/>
          <w:bCs/>
          <w:color w:val="auto"/>
          <w:szCs w:val="21"/>
          <w:highlight w:val="none"/>
        </w:rPr>
        <w:t>（</w:t>
      </w:r>
      <w:r>
        <w:rPr>
          <w:rFonts w:hint="eastAsia" w:ascii="宋体" w:hAnsi="宋体"/>
          <w:bCs/>
          <w:color w:val="auto"/>
          <w:szCs w:val="21"/>
          <w:highlight w:val="none"/>
          <w:lang w:eastAsia="zh-CN"/>
        </w:rPr>
        <w:t>《</w:t>
      </w:r>
      <w:r>
        <w:rPr>
          <w:rFonts w:hint="default" w:ascii="宋体" w:hAnsi="宋体" w:eastAsia="宋体" w:cs="Times New Roman"/>
          <w:bCs/>
          <w:color w:val="auto"/>
          <w:szCs w:val="21"/>
          <w:highlight w:val="none"/>
          <w:shd w:val="clear" w:color="auto" w:fill="F8FCFF"/>
        </w:rPr>
        <w:t>政府采购促进中小企业发展暂行办法》（财库〔2011〕181号）</w:t>
      </w:r>
      <w:r>
        <w:rPr>
          <w:rFonts w:hint="eastAsia" w:ascii="宋体" w:hAnsi="宋体" w:cs="Times New Roman"/>
          <w:bCs/>
          <w:color w:val="auto"/>
          <w:szCs w:val="21"/>
          <w:highlight w:val="none"/>
          <w:lang w:eastAsia="zh-CN"/>
        </w:rPr>
        <w:t>，</w:t>
      </w:r>
      <w:r>
        <w:rPr>
          <w:rFonts w:hint="default" w:ascii="宋体" w:hAnsi="宋体" w:eastAsia="宋体" w:cs="Times New Roman"/>
          <w:bCs/>
          <w:color w:val="auto"/>
          <w:szCs w:val="21"/>
          <w:highlight w:val="none"/>
          <w:shd w:val="clear" w:color="auto" w:fill="F8FCFF"/>
        </w:rPr>
        <w:t>《关于政府采购支持监狱企</w:t>
      </w:r>
      <w:r>
        <w:rPr>
          <w:rFonts w:hint="eastAsia" w:ascii="宋体" w:hAnsi="宋体" w:eastAsia="宋体" w:cs="Times New Roman"/>
          <w:bCs/>
          <w:color w:val="auto"/>
          <w:szCs w:val="21"/>
          <w:highlight w:val="none"/>
          <w:shd w:val="clear" w:color="auto" w:fill="F8FCFF"/>
          <w:lang w:val="en-US" w:eastAsia="zh-CN"/>
        </w:rPr>
        <w:t xml:space="preserve"> </w:t>
      </w:r>
      <w:r>
        <w:rPr>
          <w:rFonts w:hint="default" w:ascii="宋体" w:hAnsi="宋体" w:eastAsia="宋体" w:cs="Times New Roman"/>
          <w:bCs/>
          <w:color w:val="auto"/>
          <w:szCs w:val="21"/>
          <w:highlight w:val="none"/>
          <w:shd w:val="clear" w:color="auto" w:fill="F8FCFF"/>
        </w:rPr>
        <w:t>业发展有关问题的通知》(财库〔2014〕68号)</w:t>
      </w:r>
      <w:r>
        <w:rPr>
          <w:rFonts w:hint="eastAsia" w:ascii="宋体" w:hAnsi="宋体" w:cs="Times New Roman"/>
          <w:bCs/>
          <w:color w:val="auto"/>
          <w:szCs w:val="21"/>
          <w:highlight w:val="none"/>
          <w:lang w:eastAsia="zh-CN"/>
        </w:rPr>
        <w:t>，</w:t>
      </w:r>
      <w:r>
        <w:rPr>
          <w:rFonts w:hint="default" w:ascii="宋体" w:hAnsi="宋体" w:eastAsia="宋体" w:cs="Times New Roman"/>
          <w:bCs/>
          <w:color w:val="auto"/>
          <w:szCs w:val="21"/>
          <w:highlight w:val="none"/>
          <w:shd w:val="clear" w:color="auto" w:fill="F8FCFF"/>
        </w:rPr>
        <w:t>《关于促进残疾人就业政府采购政策的通知》（财库〔2017〕141号)</w:t>
      </w:r>
      <w:r>
        <w:rPr>
          <w:rFonts w:hint="eastAsia" w:ascii="宋体" w:hAnsi="宋体" w:cs="Times New Roman"/>
          <w:bCs/>
          <w:color w:val="auto"/>
          <w:szCs w:val="21"/>
          <w:highlight w:val="none"/>
          <w:lang w:eastAsia="zh-CN"/>
        </w:rPr>
        <w:t>，</w:t>
      </w:r>
      <w:r>
        <w:rPr>
          <w:rFonts w:hint="default" w:ascii="宋体" w:hAnsi="宋体" w:eastAsia="宋体" w:cs="Times New Roman"/>
          <w:bCs/>
          <w:color w:val="auto"/>
          <w:szCs w:val="21"/>
          <w:highlight w:val="none"/>
          <w:shd w:val="clear" w:color="auto" w:fill="F8FCFF"/>
        </w:rPr>
        <w:t>《关于环境标志产品政府采购实施的意见》（财库〔2006〕90号</w:t>
      </w:r>
      <w:r>
        <w:rPr>
          <w:rFonts w:hint="eastAsia" w:ascii="宋体" w:hAnsi="宋体" w:cs="Times New Roman"/>
          <w:bCs/>
          <w:color w:val="auto"/>
          <w:szCs w:val="21"/>
          <w:highlight w:val="none"/>
          <w:lang w:eastAsia="zh-CN"/>
        </w:rPr>
        <w:t>），</w:t>
      </w:r>
      <w:r>
        <w:rPr>
          <w:rFonts w:hint="default" w:ascii="宋体" w:hAnsi="宋体" w:eastAsia="宋体" w:cs="Times New Roman"/>
          <w:bCs/>
          <w:color w:val="auto"/>
          <w:szCs w:val="21"/>
          <w:highlight w:val="none"/>
          <w:shd w:val="clear" w:color="auto" w:fill="F8FCFF"/>
        </w:rPr>
        <w:t>《节能产品政府采购实施意见》的通知（财库〔2004〕185号）</w:t>
      </w:r>
      <w:r>
        <w:rPr>
          <w:rFonts w:hint="eastAsia" w:ascii="宋体" w:hAnsi="宋体" w:cs="Times New Roman"/>
          <w:bCs/>
          <w:color w:val="auto"/>
          <w:szCs w:val="21"/>
          <w:highlight w:val="none"/>
          <w:lang w:eastAsia="zh-CN"/>
        </w:rPr>
        <w:t>。</w:t>
      </w:r>
    </w:p>
    <w:p>
      <w:pPr>
        <w:numPr>
          <w:ilvl w:val="2"/>
          <w:numId w:val="3"/>
        </w:numPr>
        <w:tabs>
          <w:tab w:val="left" w:pos="720"/>
        </w:tabs>
        <w:spacing w:line="360" w:lineRule="auto"/>
        <w:ind w:left="720" w:leftChars="0" w:hanging="720"/>
        <w:rPr>
          <w:rFonts w:ascii="宋体" w:hAnsi="宋体"/>
          <w:bCs/>
          <w:color w:val="auto"/>
          <w:szCs w:val="21"/>
          <w:highlight w:val="none"/>
        </w:rPr>
      </w:pPr>
      <w:r>
        <w:rPr>
          <w:rFonts w:ascii="宋体" w:hAnsi="宋体"/>
          <w:bCs/>
          <w:color w:val="auto"/>
          <w:szCs w:val="21"/>
          <w:highlight w:val="none"/>
        </w:rPr>
        <w:t>中小微企业</w:t>
      </w:r>
      <w:r>
        <w:rPr>
          <w:rFonts w:hint="eastAsia" w:ascii="宋体" w:hAnsi="宋体"/>
          <w:bCs/>
          <w:color w:val="auto"/>
          <w:szCs w:val="21"/>
          <w:highlight w:val="none"/>
        </w:rPr>
        <w:t>报价</w:t>
      </w:r>
      <w:r>
        <w:rPr>
          <w:rFonts w:ascii="宋体" w:hAnsi="宋体"/>
          <w:bCs/>
          <w:color w:val="auto"/>
          <w:szCs w:val="21"/>
          <w:highlight w:val="none"/>
        </w:rPr>
        <w:t>是指符合《中小企业划型标准规定》的</w:t>
      </w:r>
      <w:r>
        <w:rPr>
          <w:rFonts w:hint="eastAsia" w:ascii="宋体" w:hAnsi="宋体"/>
          <w:bCs/>
          <w:color w:val="auto"/>
          <w:szCs w:val="21"/>
          <w:highlight w:val="none"/>
          <w:lang w:eastAsia="zh-CN"/>
        </w:rPr>
        <w:t>供应商</w:t>
      </w:r>
      <w:r>
        <w:rPr>
          <w:rFonts w:ascii="宋体" w:hAnsi="宋体"/>
          <w:bCs/>
          <w:color w:val="auto"/>
          <w:szCs w:val="21"/>
          <w:highlight w:val="none"/>
        </w:rPr>
        <w:t>，通过</w:t>
      </w:r>
      <w:r>
        <w:rPr>
          <w:rFonts w:hint="eastAsia" w:ascii="宋体" w:hAnsi="宋体"/>
          <w:bCs/>
          <w:color w:val="auto"/>
          <w:szCs w:val="21"/>
          <w:highlight w:val="none"/>
        </w:rPr>
        <w:t>报价</w:t>
      </w:r>
      <w:r>
        <w:rPr>
          <w:rFonts w:ascii="宋体" w:hAnsi="宋体"/>
          <w:bCs/>
          <w:color w:val="auto"/>
          <w:szCs w:val="21"/>
          <w:highlight w:val="none"/>
        </w:rPr>
        <w:t>提供本企业制造的货物、承担的工程或者服务，或者提供其他中小微企业制造的货物。本项所指货物不包括使用大型企业注册商标的货物。中小微企业</w:t>
      </w:r>
      <w:r>
        <w:rPr>
          <w:rFonts w:hint="eastAsia" w:ascii="宋体" w:hAnsi="宋体"/>
          <w:bCs/>
          <w:color w:val="auto"/>
          <w:szCs w:val="21"/>
          <w:highlight w:val="none"/>
        </w:rPr>
        <w:t>报价</w:t>
      </w:r>
      <w:r>
        <w:rPr>
          <w:rFonts w:ascii="宋体" w:hAnsi="宋体"/>
          <w:bCs/>
          <w:color w:val="auto"/>
          <w:szCs w:val="21"/>
          <w:highlight w:val="none"/>
        </w:rPr>
        <w:t>应提供《中小微企业声明函》；提供其他中小微企业制造的货物的，应同时提供制造商的《中小微企业声明函（制造商）》。</w:t>
      </w:r>
    </w:p>
    <w:p>
      <w:pPr>
        <w:numPr>
          <w:ilvl w:val="2"/>
          <w:numId w:val="3"/>
        </w:numPr>
        <w:tabs>
          <w:tab w:val="left" w:pos="720"/>
        </w:tabs>
        <w:spacing w:line="360" w:lineRule="auto"/>
        <w:ind w:left="720" w:leftChars="0" w:hanging="720"/>
        <w:rPr>
          <w:rFonts w:ascii="宋体" w:hAnsi="宋体"/>
          <w:bCs/>
          <w:color w:val="auto"/>
          <w:szCs w:val="21"/>
          <w:highlight w:val="none"/>
        </w:rPr>
      </w:pPr>
      <w:r>
        <w:rPr>
          <w:rFonts w:ascii="宋体" w:hAnsi="宋体"/>
          <w:bCs/>
          <w:color w:val="auto"/>
          <w:szCs w:val="21"/>
          <w:highlight w:val="none"/>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w:t>
      </w:r>
      <w:r>
        <w:rPr>
          <w:rFonts w:hint="eastAsia" w:ascii="宋体" w:hAnsi="宋体"/>
          <w:bCs/>
          <w:color w:val="auto"/>
          <w:szCs w:val="21"/>
          <w:highlight w:val="none"/>
        </w:rPr>
        <w:t>报价</w:t>
      </w:r>
      <w:r>
        <w:rPr>
          <w:rFonts w:ascii="宋体" w:hAnsi="宋体"/>
          <w:bCs/>
          <w:color w:val="auto"/>
          <w:szCs w:val="21"/>
          <w:highlight w:val="none"/>
        </w:rPr>
        <w:t>时，提供由省级以上监狱管理局、戒毒管理局(含新疆生产建设兵团)出具的属于监狱企业的证明文件，不再提供《中小微企业声明函》。</w:t>
      </w:r>
    </w:p>
    <w:p>
      <w:pPr>
        <w:numPr>
          <w:ilvl w:val="2"/>
          <w:numId w:val="3"/>
        </w:numPr>
        <w:tabs>
          <w:tab w:val="left" w:pos="720"/>
        </w:tabs>
        <w:spacing w:line="360" w:lineRule="auto"/>
        <w:ind w:left="720" w:leftChars="0" w:hanging="720" w:firstLineChars="0"/>
        <w:rPr>
          <w:rFonts w:ascii="宋体" w:hAnsi="宋体"/>
          <w:bCs/>
          <w:color w:val="auto"/>
          <w:szCs w:val="21"/>
          <w:highlight w:val="none"/>
        </w:rPr>
      </w:pPr>
      <w:r>
        <w:rPr>
          <w:rFonts w:hint="default" w:ascii="宋体" w:hAnsi="宋体"/>
          <w:bCs/>
          <w:color w:val="auto"/>
          <w:szCs w:val="21"/>
          <w:highlight w:val="none"/>
        </w:rPr>
        <w:t>根据财政部、民政部、中国残疾人联合会印发的《关于促进残疾人就业政府采购政策的通知》（财库〔2017〕141号）的规定，残疾人福利性单位视同小微企业。符合条件的残疾人福利性单位在参加政府采购活动时，应当提供该通知规定的《残疾人福利性单位声明函》，并对声明的真实性负责。一旦</w:t>
      </w:r>
      <w:r>
        <w:rPr>
          <w:rFonts w:hint="default" w:ascii="宋体" w:hAnsi="宋体"/>
          <w:bCs/>
          <w:color w:val="auto"/>
          <w:szCs w:val="21"/>
          <w:highlight w:val="none"/>
          <w:lang w:val="en-US" w:eastAsia="zh-CN"/>
        </w:rPr>
        <w:t>成交</w:t>
      </w:r>
      <w:r>
        <w:rPr>
          <w:rFonts w:hint="default" w:ascii="宋体" w:hAnsi="宋体"/>
          <w:bCs/>
          <w:color w:val="auto"/>
          <w:szCs w:val="21"/>
          <w:highlight w:val="none"/>
        </w:rPr>
        <w:t>将在</w:t>
      </w:r>
      <w:r>
        <w:rPr>
          <w:rFonts w:hint="default" w:ascii="宋体" w:hAnsi="宋体"/>
          <w:bCs/>
          <w:color w:val="auto"/>
          <w:szCs w:val="21"/>
          <w:highlight w:val="none"/>
          <w:lang w:val="en-US" w:eastAsia="zh-CN"/>
        </w:rPr>
        <w:t>成交</w:t>
      </w:r>
      <w:r>
        <w:rPr>
          <w:rFonts w:hint="default" w:ascii="宋体" w:hAnsi="宋体"/>
          <w:bCs/>
          <w:color w:val="auto"/>
          <w:szCs w:val="21"/>
          <w:highlight w:val="none"/>
        </w:rPr>
        <w:t>公告中公告其声明函，接受社会监督。</w:t>
      </w:r>
      <w:r>
        <w:rPr>
          <w:rFonts w:hint="eastAsia" w:ascii="宋体" w:hAnsi="宋体"/>
          <w:bCs/>
          <w:color w:val="auto"/>
          <w:szCs w:val="21"/>
          <w:highlight w:val="none"/>
          <w:lang w:val="en-US" w:eastAsia="zh-CN"/>
        </w:rPr>
        <w:t>供应商</w:t>
      </w:r>
      <w:r>
        <w:rPr>
          <w:rFonts w:hint="default" w:ascii="宋体" w:hAnsi="宋体"/>
          <w:bCs/>
          <w:color w:val="auto"/>
          <w:szCs w:val="21"/>
          <w:highlight w:val="none"/>
        </w:rPr>
        <w:t>提供的《残疾人福利性单位声明函》与事实不符的，依照《政府采购法》第七十七条第一款的规定追究法律责任。</w:t>
      </w:r>
    </w:p>
    <w:p>
      <w:pPr>
        <w:numPr>
          <w:ilvl w:val="2"/>
          <w:numId w:val="3"/>
        </w:numPr>
        <w:tabs>
          <w:tab w:val="left" w:pos="720"/>
        </w:tabs>
        <w:spacing w:line="360" w:lineRule="auto"/>
        <w:ind w:left="720" w:leftChars="0" w:hanging="720" w:firstLineChars="0"/>
        <w:rPr>
          <w:rFonts w:hint="eastAsia" w:ascii="宋体" w:hAnsi="宋体"/>
          <w:color w:val="auto"/>
          <w:szCs w:val="21"/>
          <w:highlight w:val="none"/>
        </w:rPr>
      </w:pPr>
      <w:r>
        <w:rPr>
          <w:rFonts w:hint="eastAsia" w:ascii="宋体" w:hAnsi="宋体"/>
          <w:bCs/>
          <w:color w:val="auto"/>
          <w:szCs w:val="21"/>
          <w:highlight w:val="none"/>
          <w:lang w:val="en-US" w:eastAsia="zh-CN"/>
        </w:rPr>
        <w:t>供应商</w:t>
      </w:r>
      <w:r>
        <w:rPr>
          <w:rFonts w:hint="eastAsia" w:ascii="宋体" w:hAnsi="宋体"/>
          <w:bCs/>
          <w:color w:val="auto"/>
          <w:szCs w:val="21"/>
          <w:highlight w:val="none"/>
        </w:rPr>
        <w:t>同时为小型、微型企业、监狱企业、残疾人福利性单位任两种或以上情况的，评审中只享受一次价格扣除，不重复进行价格扣除。</w:t>
      </w:r>
    </w:p>
    <w:p>
      <w:pPr>
        <w:numPr>
          <w:ilvl w:val="1"/>
          <w:numId w:val="3"/>
        </w:numPr>
        <w:spacing w:line="360" w:lineRule="auto"/>
        <w:rPr>
          <w:rFonts w:ascii="宋体" w:hAnsi="宋体"/>
          <w:color w:val="auto"/>
          <w:szCs w:val="21"/>
          <w:highlight w:val="none"/>
        </w:rPr>
      </w:pPr>
      <w:r>
        <w:rPr>
          <w:rFonts w:hint="eastAsia" w:ascii="宋体" w:hAnsi="宋体"/>
          <w:b/>
          <w:bCs/>
          <w:color w:val="auto"/>
          <w:szCs w:val="21"/>
          <w:highlight w:val="none"/>
        </w:rPr>
        <w:t>磋商文件的解释权</w:t>
      </w:r>
      <w:r>
        <w:rPr>
          <w:rFonts w:hint="eastAsia" w:ascii="宋体" w:hAnsi="宋体"/>
          <w:b/>
          <w:bCs/>
          <w:color w:val="auto"/>
          <w:szCs w:val="21"/>
          <w:highlight w:val="none"/>
          <w:lang w:eastAsia="zh-CN"/>
        </w:rPr>
        <w:t>：</w:t>
      </w:r>
      <w:r>
        <w:rPr>
          <w:rFonts w:hint="eastAsia" w:ascii="宋体" w:hAnsi="宋体"/>
          <w:color w:val="auto"/>
          <w:szCs w:val="21"/>
          <w:highlight w:val="none"/>
        </w:rPr>
        <w:t>本磋商文件的解释权归“广州群生招标代理有限公司”所有。</w:t>
      </w:r>
    </w:p>
    <w:p>
      <w:pPr>
        <w:pStyle w:val="4"/>
        <w:numPr>
          <w:ilvl w:val="0"/>
          <w:numId w:val="3"/>
        </w:numPr>
        <w:autoSpaceDE/>
        <w:autoSpaceDN/>
        <w:adjustRightInd/>
        <w:snapToGrid/>
        <w:spacing w:before="260" w:line="360" w:lineRule="auto"/>
        <w:textAlignment w:val="auto"/>
        <w:rPr>
          <w:color w:val="auto"/>
          <w:sz w:val="21"/>
          <w:szCs w:val="21"/>
          <w:highlight w:val="none"/>
        </w:rPr>
      </w:pPr>
      <w:r>
        <w:rPr>
          <w:rFonts w:hint="eastAsia"/>
          <w:color w:val="auto"/>
          <w:sz w:val="21"/>
          <w:szCs w:val="21"/>
          <w:highlight w:val="none"/>
        </w:rPr>
        <w:t>磋商文件</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磋商文件的组成</w:t>
      </w:r>
    </w:p>
    <w:p>
      <w:pPr>
        <w:spacing w:line="360" w:lineRule="auto"/>
        <w:ind w:left="301"/>
        <w:rPr>
          <w:rFonts w:ascii="宋体" w:hAnsi="宋体"/>
          <w:color w:val="auto"/>
          <w:szCs w:val="21"/>
          <w:highlight w:val="none"/>
        </w:rPr>
      </w:pPr>
      <w:r>
        <w:rPr>
          <w:rFonts w:hint="eastAsia" w:ascii="宋体" w:hAnsi="宋体"/>
          <w:color w:val="auto"/>
          <w:szCs w:val="21"/>
          <w:highlight w:val="none"/>
        </w:rPr>
        <w:t>（1）磋商邀请</w:t>
      </w:r>
    </w:p>
    <w:p>
      <w:pPr>
        <w:spacing w:line="360" w:lineRule="auto"/>
        <w:ind w:left="301"/>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供应商</w:t>
      </w:r>
      <w:r>
        <w:rPr>
          <w:rFonts w:hint="eastAsia" w:ascii="宋体" w:hAnsi="宋体"/>
          <w:color w:val="auto"/>
          <w:szCs w:val="21"/>
          <w:highlight w:val="none"/>
        </w:rPr>
        <w:t>须知</w:t>
      </w:r>
    </w:p>
    <w:p>
      <w:pPr>
        <w:spacing w:line="360" w:lineRule="auto"/>
        <w:ind w:left="301"/>
        <w:rPr>
          <w:rFonts w:ascii="宋体" w:hAnsi="宋体"/>
          <w:color w:val="auto"/>
          <w:szCs w:val="21"/>
          <w:highlight w:val="none"/>
        </w:rPr>
      </w:pPr>
      <w:r>
        <w:rPr>
          <w:rFonts w:hint="eastAsia" w:ascii="宋体" w:hAnsi="宋体"/>
          <w:color w:val="auto"/>
          <w:szCs w:val="21"/>
          <w:highlight w:val="none"/>
        </w:rPr>
        <w:t>（3）采购人需求</w:t>
      </w:r>
    </w:p>
    <w:p>
      <w:pPr>
        <w:spacing w:line="360" w:lineRule="auto"/>
        <w:ind w:left="301"/>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合同文本</w:t>
      </w:r>
    </w:p>
    <w:p>
      <w:pPr>
        <w:spacing w:line="360" w:lineRule="auto"/>
        <w:ind w:left="301"/>
        <w:rPr>
          <w:rFonts w:ascii="宋体" w:hAnsi="宋体"/>
          <w:color w:val="auto"/>
          <w:szCs w:val="21"/>
          <w:highlight w:val="none"/>
        </w:rPr>
      </w:pPr>
      <w:r>
        <w:rPr>
          <w:rFonts w:hint="eastAsia" w:ascii="宋体" w:hAnsi="宋体"/>
          <w:color w:val="auto"/>
          <w:szCs w:val="21"/>
          <w:highlight w:val="none"/>
        </w:rPr>
        <w:t>（5）</w:t>
      </w:r>
      <w:r>
        <w:rPr>
          <w:rFonts w:hint="eastAsia" w:ascii="宋体" w:hAnsi="宋体"/>
          <w:bCs/>
          <w:color w:val="auto"/>
          <w:szCs w:val="21"/>
          <w:highlight w:val="none"/>
        </w:rPr>
        <w:t>磋商细则</w:t>
      </w:r>
    </w:p>
    <w:p>
      <w:pPr>
        <w:spacing w:line="360" w:lineRule="auto"/>
        <w:ind w:left="181" w:leftChars="86" w:firstLine="105" w:firstLineChars="50"/>
        <w:rPr>
          <w:rFonts w:ascii="宋体" w:hAnsi="宋体"/>
          <w:bCs/>
          <w:color w:val="auto"/>
          <w:szCs w:val="21"/>
          <w:highlight w:val="none"/>
        </w:rPr>
      </w:pPr>
      <w:r>
        <w:rPr>
          <w:rFonts w:hint="eastAsia" w:ascii="宋体" w:hAnsi="宋体"/>
          <w:bCs/>
          <w:color w:val="auto"/>
          <w:szCs w:val="21"/>
          <w:highlight w:val="none"/>
        </w:rPr>
        <w:t>（6）</w:t>
      </w:r>
      <w:r>
        <w:rPr>
          <w:rFonts w:hint="eastAsia" w:ascii="宋体" w:hAnsi="宋体"/>
          <w:color w:val="auto"/>
          <w:szCs w:val="21"/>
          <w:highlight w:val="none"/>
        </w:rPr>
        <w:t>报价文件格式</w:t>
      </w:r>
    </w:p>
    <w:p>
      <w:pPr>
        <w:spacing w:line="360" w:lineRule="auto"/>
        <w:rPr>
          <w:rFonts w:ascii="宋体" w:hAnsi="宋体"/>
          <w:b/>
          <w:color w:val="auto"/>
          <w:szCs w:val="21"/>
          <w:highlight w:val="none"/>
        </w:rPr>
      </w:pPr>
      <w:r>
        <w:rPr>
          <w:rFonts w:hint="eastAsia" w:ascii="宋体" w:hAnsi="宋体"/>
          <w:b/>
          <w:color w:val="auto"/>
          <w:szCs w:val="21"/>
          <w:highlight w:val="none"/>
        </w:rPr>
        <w:t>2.2.磋商文件的澄清</w:t>
      </w:r>
    </w:p>
    <w:p>
      <w:pPr>
        <w:spacing w:line="360" w:lineRule="auto"/>
        <w:ind w:left="735" w:hanging="735" w:hangingChars="350"/>
        <w:rPr>
          <w:rFonts w:hint="eastAsia" w:ascii="宋体" w:hAnsi="宋体"/>
          <w:color w:val="auto"/>
          <w:szCs w:val="21"/>
          <w:highlight w:val="none"/>
        </w:rPr>
      </w:pPr>
      <w:bookmarkStart w:id="21" w:name="_Toc56846632"/>
      <w:bookmarkStart w:id="22" w:name="_Toc56855650"/>
      <w:bookmarkStart w:id="23" w:name="_Toc56851225"/>
      <w:bookmarkStart w:id="24" w:name="_Toc52270234"/>
      <w:bookmarkStart w:id="25" w:name="_Toc56938698"/>
      <w:bookmarkStart w:id="26" w:name="_Toc52288203"/>
      <w:bookmarkStart w:id="27" w:name="_Toc56855618"/>
      <w:r>
        <w:rPr>
          <w:rFonts w:hint="eastAsia" w:ascii="宋体" w:hAnsi="宋体"/>
          <w:bCs/>
          <w:color w:val="auto"/>
          <w:szCs w:val="21"/>
          <w:highlight w:val="none"/>
        </w:rPr>
        <w:t>2.2.1．</w:t>
      </w:r>
      <w:r>
        <w:rPr>
          <w:rFonts w:hint="eastAsia" w:ascii="宋体" w:hAnsi="宋体"/>
          <w:bCs/>
          <w:color w:val="auto"/>
          <w:szCs w:val="21"/>
          <w:highlight w:val="none"/>
          <w:lang w:val="en-US" w:eastAsia="zh-CN"/>
        </w:rPr>
        <w:t>采购人或采购代理机构</w:t>
      </w:r>
      <w:r>
        <w:rPr>
          <w:rFonts w:hint="eastAsia" w:ascii="宋体" w:hAnsi="宋体"/>
          <w:bCs/>
          <w:color w:val="auto"/>
          <w:szCs w:val="21"/>
          <w:highlight w:val="none"/>
        </w:rPr>
        <w:t>对</w:t>
      </w:r>
      <w:r>
        <w:rPr>
          <w:rFonts w:hint="eastAsia" w:ascii="宋体" w:hAnsi="宋体"/>
          <w:bCs/>
          <w:color w:val="auto"/>
          <w:szCs w:val="21"/>
          <w:highlight w:val="none"/>
          <w:lang w:val="en-US" w:eastAsia="zh-CN"/>
        </w:rPr>
        <w:t>磋商</w:t>
      </w:r>
      <w:r>
        <w:rPr>
          <w:rFonts w:hint="eastAsia" w:ascii="宋体" w:hAnsi="宋体"/>
          <w:bCs/>
          <w:color w:val="auto"/>
          <w:szCs w:val="21"/>
          <w:highlight w:val="none"/>
        </w:rPr>
        <w:t>文件进行必要的</w:t>
      </w:r>
      <w:r>
        <w:rPr>
          <w:rFonts w:hint="eastAsia" w:ascii="宋体" w:hAnsi="宋体"/>
          <w:bCs/>
          <w:color w:val="auto"/>
          <w:szCs w:val="21"/>
          <w:highlight w:val="none"/>
          <w:lang w:val="en-US" w:eastAsia="zh-CN"/>
        </w:rPr>
        <w:t>澄清</w:t>
      </w:r>
      <w:r>
        <w:rPr>
          <w:rFonts w:ascii="宋体" w:hAnsi="宋体"/>
          <w:bCs/>
          <w:color w:val="auto"/>
          <w:szCs w:val="21"/>
          <w:highlight w:val="none"/>
        </w:rPr>
        <w:t>或</w:t>
      </w:r>
      <w:r>
        <w:rPr>
          <w:rFonts w:hint="eastAsia" w:ascii="宋体" w:hAnsi="宋体"/>
          <w:bCs/>
          <w:color w:val="auto"/>
          <w:szCs w:val="21"/>
          <w:highlight w:val="none"/>
        </w:rPr>
        <w:t>修改</w:t>
      </w:r>
      <w:r>
        <w:rPr>
          <w:rFonts w:hint="eastAsia" w:ascii="宋体" w:hAnsi="宋体"/>
          <w:bCs/>
          <w:color w:val="auto"/>
          <w:szCs w:val="21"/>
          <w:highlight w:val="none"/>
          <w:lang w:val="en-US" w:eastAsia="zh-CN"/>
        </w:rPr>
        <w:t>的</w:t>
      </w:r>
      <w:r>
        <w:rPr>
          <w:rFonts w:hint="eastAsia" w:ascii="宋体" w:hAnsi="宋体"/>
          <w:bCs/>
          <w:color w:val="auto"/>
          <w:szCs w:val="21"/>
          <w:highlight w:val="none"/>
        </w:rPr>
        <w:t>，</w:t>
      </w:r>
      <w:r>
        <w:rPr>
          <w:rFonts w:hint="eastAsia"/>
          <w:color w:val="auto"/>
          <w:highlight w:val="none"/>
        </w:rPr>
        <w:t>澄清或者修改的内容可能影响</w:t>
      </w:r>
      <w:r>
        <w:rPr>
          <w:rFonts w:hint="eastAsia"/>
          <w:color w:val="auto"/>
          <w:highlight w:val="none"/>
          <w:lang w:val="en-US" w:eastAsia="zh-CN"/>
        </w:rPr>
        <w:t>报价文件</w:t>
      </w:r>
      <w:r>
        <w:rPr>
          <w:rFonts w:hint="eastAsia"/>
          <w:color w:val="auto"/>
          <w:highlight w:val="none"/>
        </w:rPr>
        <w:t>编制的，</w:t>
      </w:r>
      <w:r>
        <w:rPr>
          <w:rFonts w:hint="eastAsia" w:ascii="宋体" w:hAnsi="宋体"/>
          <w:bCs/>
          <w:color w:val="auto"/>
          <w:szCs w:val="21"/>
          <w:highlight w:val="none"/>
        </w:rPr>
        <w:t>于</w:t>
      </w:r>
      <w:r>
        <w:rPr>
          <w:rFonts w:hint="eastAsia" w:ascii="宋体" w:hAnsi="宋体"/>
          <w:bCs/>
          <w:color w:val="auto"/>
          <w:szCs w:val="21"/>
          <w:highlight w:val="none"/>
          <w:lang w:val="en-US" w:eastAsia="zh-CN"/>
        </w:rPr>
        <w:t>提交首次报价文件</w:t>
      </w:r>
      <w:r>
        <w:rPr>
          <w:rFonts w:hint="eastAsia" w:ascii="宋体" w:hAnsi="宋体"/>
          <w:color w:val="auto"/>
          <w:szCs w:val="21"/>
          <w:highlight w:val="none"/>
        </w:rPr>
        <w:t>截止</w:t>
      </w:r>
      <w:r>
        <w:rPr>
          <w:rFonts w:hint="eastAsia" w:ascii="宋体" w:hAnsi="宋体"/>
          <w:color w:val="auto"/>
          <w:szCs w:val="21"/>
          <w:highlight w:val="none"/>
          <w:lang w:val="en-US" w:eastAsia="zh-CN"/>
        </w:rPr>
        <w:t>之日3个工作日前</w:t>
      </w:r>
      <w:r>
        <w:rPr>
          <w:rFonts w:hint="eastAsia" w:ascii="宋体" w:hAnsi="宋体"/>
          <w:color w:val="auto"/>
          <w:szCs w:val="21"/>
          <w:highlight w:val="none"/>
        </w:rPr>
        <w:t>在指定媒体上发布公告，并通知所有</w:t>
      </w:r>
      <w:r>
        <w:rPr>
          <w:rFonts w:hint="eastAsia" w:ascii="宋体" w:hAnsi="宋体"/>
          <w:color w:val="auto"/>
          <w:szCs w:val="21"/>
          <w:highlight w:val="none"/>
          <w:lang w:eastAsia="zh-CN"/>
        </w:rPr>
        <w:t>登记</w:t>
      </w:r>
      <w:r>
        <w:rPr>
          <w:rFonts w:hint="eastAsia" w:ascii="宋体" w:hAnsi="宋体"/>
          <w:color w:val="auto"/>
          <w:szCs w:val="21"/>
          <w:highlight w:val="none"/>
        </w:rPr>
        <w:t>及</w:t>
      </w:r>
      <w:r>
        <w:rPr>
          <w:rFonts w:hint="eastAsia" w:ascii="宋体" w:hAnsi="宋体"/>
          <w:color w:val="auto"/>
          <w:szCs w:val="21"/>
          <w:highlight w:val="none"/>
          <w:lang w:eastAsia="zh-CN"/>
        </w:rPr>
        <w:t>获取</w:t>
      </w:r>
      <w:r>
        <w:rPr>
          <w:rFonts w:hint="eastAsia" w:ascii="宋体" w:hAnsi="宋体"/>
          <w:color w:val="auto"/>
          <w:szCs w:val="21"/>
          <w:highlight w:val="none"/>
          <w:lang w:val="en-US" w:eastAsia="zh-CN"/>
        </w:rPr>
        <w:t>磋商</w:t>
      </w:r>
      <w:r>
        <w:rPr>
          <w:rFonts w:hint="eastAsia" w:ascii="宋体" w:hAnsi="宋体"/>
          <w:color w:val="auto"/>
          <w:szCs w:val="21"/>
          <w:highlight w:val="none"/>
        </w:rPr>
        <w:t>文件的供应商</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不足上述时间</w:t>
      </w:r>
      <w:r>
        <w:rPr>
          <w:rFonts w:hint="eastAsia" w:ascii="宋体" w:hAnsi="宋体"/>
          <w:color w:val="auto"/>
          <w:szCs w:val="21"/>
          <w:highlight w:val="none"/>
        </w:rPr>
        <w:t>的，</w:t>
      </w:r>
      <w:r>
        <w:rPr>
          <w:rFonts w:hint="eastAsia" w:ascii="宋体" w:hAnsi="宋体"/>
          <w:bCs/>
          <w:color w:val="auto"/>
          <w:szCs w:val="21"/>
          <w:highlight w:val="none"/>
          <w:lang w:val="en-US" w:eastAsia="zh-CN"/>
        </w:rPr>
        <w:t>采购代理机构</w:t>
      </w:r>
      <w:r>
        <w:rPr>
          <w:rFonts w:hint="eastAsia" w:ascii="宋体" w:hAnsi="宋体"/>
          <w:color w:val="auto"/>
          <w:szCs w:val="21"/>
          <w:highlight w:val="none"/>
        </w:rPr>
        <w:t>在征得当时已</w:t>
      </w:r>
      <w:r>
        <w:rPr>
          <w:rFonts w:hint="eastAsia" w:ascii="宋体" w:hAnsi="宋体"/>
          <w:color w:val="auto"/>
          <w:szCs w:val="21"/>
          <w:highlight w:val="none"/>
          <w:lang w:eastAsia="zh-CN"/>
        </w:rPr>
        <w:t>登记</w:t>
      </w:r>
      <w:r>
        <w:rPr>
          <w:rFonts w:hint="eastAsia" w:ascii="宋体" w:hAnsi="宋体"/>
          <w:color w:val="auto"/>
          <w:szCs w:val="21"/>
          <w:highlight w:val="none"/>
        </w:rPr>
        <w:t>及</w:t>
      </w:r>
      <w:r>
        <w:rPr>
          <w:rFonts w:hint="eastAsia" w:ascii="宋体" w:hAnsi="宋体"/>
          <w:color w:val="auto"/>
          <w:szCs w:val="21"/>
          <w:highlight w:val="none"/>
          <w:lang w:eastAsia="zh-CN"/>
        </w:rPr>
        <w:t>获取</w:t>
      </w:r>
      <w:r>
        <w:rPr>
          <w:rFonts w:hint="eastAsia" w:ascii="宋体" w:hAnsi="宋体"/>
          <w:color w:val="auto"/>
          <w:szCs w:val="21"/>
          <w:highlight w:val="none"/>
          <w:lang w:val="en-US" w:eastAsia="zh-CN"/>
        </w:rPr>
        <w:t>磋商</w:t>
      </w:r>
      <w:r>
        <w:rPr>
          <w:rFonts w:hint="eastAsia" w:ascii="宋体" w:hAnsi="宋体"/>
          <w:color w:val="auto"/>
          <w:szCs w:val="21"/>
          <w:highlight w:val="none"/>
        </w:rPr>
        <w:t>文件的供应商同意并书面确认后</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可以电子邮件或传真形式</w:t>
      </w:r>
      <w:r>
        <w:rPr>
          <w:rFonts w:hint="eastAsia" w:ascii="宋体" w:hAnsi="宋体"/>
          <w:color w:val="auto"/>
          <w:szCs w:val="21"/>
          <w:highlight w:val="none"/>
          <w:lang w:eastAsia="zh-CN"/>
        </w:rPr>
        <w:t>）</w:t>
      </w:r>
      <w:r>
        <w:rPr>
          <w:rFonts w:hint="eastAsia" w:ascii="宋体" w:hAnsi="宋体"/>
          <w:color w:val="auto"/>
          <w:szCs w:val="21"/>
          <w:highlight w:val="none"/>
        </w:rPr>
        <w:t>，可不改变截止时间。</w:t>
      </w:r>
    </w:p>
    <w:p>
      <w:pPr>
        <w:spacing w:line="360" w:lineRule="auto"/>
        <w:ind w:left="735" w:hanging="735" w:hangingChars="350"/>
        <w:rPr>
          <w:rFonts w:hint="eastAsia" w:ascii="宋体" w:hAnsi="宋体"/>
          <w:bCs/>
          <w:color w:val="auto"/>
          <w:szCs w:val="21"/>
          <w:highlight w:val="none"/>
        </w:rPr>
      </w:pPr>
      <w:r>
        <w:rPr>
          <w:rFonts w:hint="eastAsia" w:ascii="宋体" w:hAnsi="宋体"/>
          <w:bCs/>
          <w:color w:val="auto"/>
          <w:szCs w:val="21"/>
          <w:highlight w:val="none"/>
        </w:rPr>
        <w:t>2.</w:t>
      </w:r>
      <w:r>
        <w:rPr>
          <w:rFonts w:hint="eastAsia" w:ascii="宋体" w:hAnsi="宋体"/>
          <w:bCs/>
          <w:color w:val="auto"/>
          <w:szCs w:val="21"/>
          <w:highlight w:val="none"/>
          <w:lang w:val="en-US" w:eastAsia="zh-CN"/>
        </w:rPr>
        <w:t>2</w:t>
      </w:r>
      <w:r>
        <w:rPr>
          <w:rFonts w:hint="eastAsia" w:ascii="宋体" w:hAnsi="宋体"/>
          <w:bCs/>
          <w:color w:val="auto"/>
          <w:szCs w:val="21"/>
          <w:highlight w:val="none"/>
        </w:rPr>
        <w:t>.</w:t>
      </w:r>
      <w:r>
        <w:rPr>
          <w:rFonts w:hint="eastAsia" w:ascii="宋体" w:hAnsi="宋体"/>
          <w:bCs/>
          <w:color w:val="auto"/>
          <w:szCs w:val="21"/>
          <w:highlight w:val="none"/>
          <w:lang w:val="en-US" w:eastAsia="zh-CN"/>
        </w:rPr>
        <w:t>2</w:t>
      </w:r>
      <w:r>
        <w:rPr>
          <w:rFonts w:hint="eastAsia" w:ascii="宋体" w:hAnsi="宋体"/>
          <w:bCs/>
          <w:color w:val="auto"/>
          <w:szCs w:val="21"/>
          <w:highlight w:val="none"/>
        </w:rPr>
        <w:t>.</w:t>
      </w:r>
      <w:r>
        <w:rPr>
          <w:rFonts w:hint="eastAsia" w:ascii="宋体" w:hAnsi="宋体"/>
          <w:bCs/>
          <w:color w:val="auto"/>
          <w:szCs w:val="21"/>
          <w:highlight w:val="none"/>
          <w:lang w:eastAsia="zh-CN"/>
        </w:rPr>
        <w:t>登记</w:t>
      </w:r>
      <w:r>
        <w:rPr>
          <w:rFonts w:hint="eastAsia" w:ascii="宋体" w:hAnsi="宋体"/>
          <w:bCs/>
          <w:color w:val="auto"/>
          <w:szCs w:val="21"/>
          <w:highlight w:val="none"/>
        </w:rPr>
        <w:t>及</w:t>
      </w:r>
      <w:r>
        <w:rPr>
          <w:rFonts w:hint="eastAsia" w:ascii="宋体" w:hAnsi="宋体"/>
          <w:bCs/>
          <w:color w:val="auto"/>
          <w:szCs w:val="21"/>
          <w:highlight w:val="none"/>
          <w:lang w:eastAsia="zh-CN"/>
        </w:rPr>
        <w:t>获取</w:t>
      </w:r>
      <w:r>
        <w:rPr>
          <w:rFonts w:hint="eastAsia" w:ascii="宋体" w:hAnsi="宋体"/>
          <w:bCs/>
          <w:color w:val="auto"/>
          <w:szCs w:val="21"/>
          <w:highlight w:val="none"/>
          <w:lang w:val="en-US" w:eastAsia="zh-CN"/>
        </w:rPr>
        <w:t>磋商</w:t>
      </w:r>
      <w:r>
        <w:rPr>
          <w:rFonts w:hint="eastAsia" w:ascii="宋体" w:hAnsi="宋体"/>
          <w:bCs/>
          <w:color w:val="auto"/>
          <w:szCs w:val="21"/>
          <w:highlight w:val="none"/>
        </w:rPr>
        <w:t>文件的供应商在收到澄清</w:t>
      </w:r>
      <w:r>
        <w:rPr>
          <w:rFonts w:hint="eastAsia" w:ascii="宋体" w:hAnsi="宋体"/>
          <w:bCs/>
          <w:color w:val="auto"/>
          <w:szCs w:val="21"/>
          <w:highlight w:val="none"/>
          <w:lang w:val="en-US" w:eastAsia="zh-CN"/>
        </w:rPr>
        <w:t>或修改</w:t>
      </w:r>
      <w:r>
        <w:rPr>
          <w:rFonts w:hint="eastAsia" w:ascii="宋体" w:hAnsi="宋体"/>
          <w:bCs/>
          <w:color w:val="auto"/>
          <w:szCs w:val="21"/>
          <w:highlight w:val="none"/>
        </w:rPr>
        <w:t>通知后应按要求以书面形式</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可以电子邮件或传真形式</w:t>
      </w:r>
      <w:r>
        <w:rPr>
          <w:rFonts w:hint="eastAsia" w:ascii="宋体" w:hAnsi="宋体"/>
          <w:bCs/>
          <w:color w:val="auto"/>
          <w:szCs w:val="21"/>
          <w:highlight w:val="none"/>
          <w:lang w:eastAsia="zh-CN"/>
        </w:rPr>
        <w:t>）</w:t>
      </w:r>
      <w:r>
        <w:rPr>
          <w:rFonts w:hint="eastAsia" w:ascii="宋体" w:hAnsi="宋体"/>
          <w:bCs/>
          <w:color w:val="auto"/>
          <w:szCs w:val="21"/>
          <w:highlight w:val="none"/>
        </w:rPr>
        <w:t>予以确认，该澄清</w:t>
      </w:r>
      <w:r>
        <w:rPr>
          <w:rFonts w:hint="eastAsia" w:ascii="宋体" w:hAnsi="宋体"/>
          <w:bCs/>
          <w:color w:val="auto"/>
          <w:szCs w:val="21"/>
          <w:highlight w:val="none"/>
          <w:lang w:val="en-US" w:eastAsia="zh-CN"/>
        </w:rPr>
        <w:t>或修改</w:t>
      </w:r>
      <w:r>
        <w:rPr>
          <w:rFonts w:hint="eastAsia" w:ascii="宋体" w:hAnsi="宋体"/>
          <w:bCs/>
          <w:color w:val="auto"/>
          <w:szCs w:val="21"/>
          <w:highlight w:val="none"/>
        </w:rPr>
        <w:t>的内容为</w:t>
      </w:r>
      <w:r>
        <w:rPr>
          <w:rFonts w:hint="eastAsia" w:ascii="宋体" w:hAnsi="宋体"/>
          <w:bCs/>
          <w:color w:val="auto"/>
          <w:szCs w:val="21"/>
          <w:highlight w:val="none"/>
          <w:lang w:val="en-US" w:eastAsia="zh-CN"/>
        </w:rPr>
        <w:t>磋商</w:t>
      </w:r>
      <w:r>
        <w:rPr>
          <w:rFonts w:hint="eastAsia" w:ascii="宋体" w:hAnsi="宋体"/>
          <w:bCs/>
          <w:color w:val="auto"/>
          <w:szCs w:val="21"/>
          <w:highlight w:val="none"/>
        </w:rPr>
        <w:t>文件的组成部分</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供应商</w:t>
      </w:r>
      <w:r>
        <w:rPr>
          <w:rFonts w:hint="eastAsia" w:ascii="宋体" w:hAnsi="宋体"/>
          <w:bCs/>
          <w:color w:val="auto"/>
          <w:szCs w:val="21"/>
          <w:highlight w:val="none"/>
        </w:rPr>
        <w:t>在</w:t>
      </w:r>
      <w:r>
        <w:rPr>
          <w:rFonts w:hint="eastAsia" w:ascii="宋体" w:hAnsi="宋体"/>
          <w:bCs/>
          <w:color w:val="auto"/>
          <w:szCs w:val="21"/>
          <w:highlight w:val="none"/>
          <w:lang w:val="en-US" w:eastAsia="zh-CN"/>
        </w:rPr>
        <w:t>提交首次报价文件</w:t>
      </w:r>
      <w:r>
        <w:rPr>
          <w:rFonts w:hint="eastAsia" w:ascii="宋体" w:hAnsi="宋体"/>
          <w:bCs/>
          <w:color w:val="auto"/>
          <w:szCs w:val="21"/>
          <w:highlight w:val="none"/>
        </w:rPr>
        <w:t>截止时间前不予书面确认的，视为已收到通知</w:t>
      </w:r>
      <w:r>
        <w:rPr>
          <w:rFonts w:hint="eastAsia" w:ascii="宋体" w:hAnsi="宋体"/>
          <w:bCs/>
          <w:color w:val="auto"/>
          <w:szCs w:val="21"/>
          <w:highlight w:val="none"/>
          <w:lang w:val="en-US" w:eastAsia="zh-CN"/>
        </w:rPr>
        <w:t>且对内容无异议</w:t>
      </w:r>
      <w:r>
        <w:rPr>
          <w:rFonts w:hint="eastAsia" w:ascii="宋体" w:hAnsi="宋体"/>
          <w:bCs/>
          <w:color w:val="auto"/>
          <w:szCs w:val="21"/>
          <w:highlight w:val="none"/>
        </w:rPr>
        <w:t>。</w:t>
      </w:r>
    </w:p>
    <w:p>
      <w:pPr>
        <w:tabs>
          <w:tab w:val="left" w:pos="720"/>
          <w:tab w:val="left" w:pos="1050"/>
          <w:tab w:val="left" w:pos="1155"/>
        </w:tabs>
        <w:spacing w:line="360" w:lineRule="auto"/>
        <w:ind w:left="735" w:hanging="735" w:hangingChars="350"/>
        <w:rPr>
          <w:rFonts w:hint="eastAsia" w:ascii="宋体" w:hAnsi="宋体"/>
          <w:bCs/>
          <w:color w:val="auto"/>
          <w:szCs w:val="21"/>
          <w:highlight w:val="none"/>
        </w:rPr>
      </w:pPr>
      <w:r>
        <w:rPr>
          <w:rFonts w:hint="eastAsia" w:ascii="宋体" w:hAnsi="宋体"/>
          <w:bCs/>
          <w:color w:val="auto"/>
          <w:szCs w:val="21"/>
          <w:highlight w:val="none"/>
        </w:rPr>
        <w:t>2.</w:t>
      </w:r>
      <w:r>
        <w:rPr>
          <w:rFonts w:hint="eastAsia" w:ascii="宋体" w:hAnsi="宋体"/>
          <w:bCs/>
          <w:color w:val="auto"/>
          <w:szCs w:val="21"/>
          <w:highlight w:val="none"/>
          <w:lang w:val="en-US" w:eastAsia="zh-CN"/>
        </w:rPr>
        <w:t>2</w:t>
      </w:r>
      <w:r>
        <w:rPr>
          <w:rFonts w:hint="eastAsia" w:ascii="宋体" w:hAnsi="宋体"/>
          <w:bCs/>
          <w:color w:val="auto"/>
          <w:szCs w:val="21"/>
          <w:highlight w:val="none"/>
        </w:rPr>
        <w:t>.</w:t>
      </w:r>
      <w:r>
        <w:rPr>
          <w:rFonts w:hint="eastAsia" w:ascii="宋体" w:hAnsi="宋体"/>
          <w:bCs/>
          <w:color w:val="auto"/>
          <w:szCs w:val="21"/>
          <w:highlight w:val="none"/>
          <w:lang w:val="en-US" w:eastAsia="zh-CN"/>
        </w:rPr>
        <w:t>3</w:t>
      </w:r>
      <w:r>
        <w:rPr>
          <w:rFonts w:hint="eastAsia" w:ascii="宋体" w:hAnsi="宋体"/>
          <w:bCs/>
          <w:color w:val="auto"/>
          <w:szCs w:val="21"/>
          <w:highlight w:val="none"/>
        </w:rPr>
        <w:t>.</w:t>
      </w:r>
      <w:r>
        <w:rPr>
          <w:rFonts w:hint="eastAsia" w:ascii="宋体" w:hAnsi="宋体"/>
          <w:bCs/>
          <w:color w:val="auto"/>
          <w:szCs w:val="21"/>
          <w:highlight w:val="none"/>
          <w:lang w:val="en-US" w:eastAsia="zh-CN"/>
        </w:rPr>
        <w:t>采购</w:t>
      </w:r>
      <w:r>
        <w:rPr>
          <w:rFonts w:hint="eastAsia" w:ascii="宋体" w:hAnsi="宋体"/>
          <w:bCs/>
          <w:color w:val="auto"/>
          <w:szCs w:val="21"/>
          <w:highlight w:val="none"/>
        </w:rPr>
        <w:t>过程中的一切修改文件或补充文件一旦确认后与</w:t>
      </w:r>
      <w:r>
        <w:rPr>
          <w:rFonts w:hint="eastAsia" w:ascii="宋体" w:hAnsi="宋体"/>
          <w:bCs/>
          <w:color w:val="auto"/>
          <w:szCs w:val="21"/>
          <w:highlight w:val="none"/>
          <w:lang w:val="en-US" w:eastAsia="zh-CN"/>
        </w:rPr>
        <w:t>磋商</w:t>
      </w:r>
      <w:r>
        <w:rPr>
          <w:rFonts w:hint="eastAsia" w:ascii="宋体" w:hAnsi="宋体"/>
          <w:bCs/>
          <w:color w:val="auto"/>
          <w:szCs w:val="21"/>
          <w:highlight w:val="none"/>
        </w:rPr>
        <w:t>文件具有同等法律效力，</w:t>
      </w:r>
      <w:r>
        <w:rPr>
          <w:rFonts w:hint="eastAsia" w:ascii="宋体" w:hAnsi="宋体"/>
          <w:bCs/>
          <w:color w:val="auto"/>
          <w:szCs w:val="21"/>
          <w:highlight w:val="none"/>
          <w:lang w:val="en-US" w:eastAsia="zh-CN"/>
        </w:rPr>
        <w:t>供应商</w:t>
      </w:r>
      <w:r>
        <w:rPr>
          <w:rFonts w:hint="eastAsia" w:ascii="宋体" w:hAnsi="宋体"/>
          <w:bCs/>
          <w:color w:val="auto"/>
          <w:szCs w:val="21"/>
          <w:highlight w:val="none"/>
        </w:rPr>
        <w:t>有责任履行相应的义务。</w:t>
      </w:r>
    </w:p>
    <w:p>
      <w:pPr>
        <w:spacing w:line="360" w:lineRule="auto"/>
        <w:ind w:left="735" w:hanging="735" w:hangingChars="350"/>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bCs/>
          <w:color w:val="auto"/>
          <w:szCs w:val="21"/>
          <w:highlight w:val="none"/>
          <w:lang w:val="en-US" w:eastAsia="zh-CN"/>
        </w:rPr>
        <w:t>2</w:t>
      </w:r>
      <w:r>
        <w:rPr>
          <w:rFonts w:hint="eastAsia" w:ascii="宋体" w:hAnsi="宋体"/>
          <w:bCs/>
          <w:color w:val="auto"/>
          <w:szCs w:val="21"/>
          <w:highlight w:val="none"/>
        </w:rPr>
        <w:t>.</w:t>
      </w:r>
      <w:r>
        <w:rPr>
          <w:rFonts w:hint="eastAsia" w:ascii="宋体" w:hAnsi="宋体"/>
          <w:bCs/>
          <w:color w:val="auto"/>
          <w:szCs w:val="21"/>
          <w:highlight w:val="none"/>
          <w:lang w:val="en-US" w:eastAsia="zh-CN"/>
        </w:rPr>
        <w:t>4</w:t>
      </w:r>
      <w:r>
        <w:rPr>
          <w:rFonts w:hint="eastAsia" w:ascii="宋体" w:hAnsi="宋体"/>
          <w:bCs/>
          <w:color w:val="auto"/>
          <w:szCs w:val="21"/>
          <w:highlight w:val="none"/>
        </w:rPr>
        <w:t>.</w:t>
      </w:r>
      <w:r>
        <w:rPr>
          <w:rFonts w:hint="eastAsia" w:ascii="宋体" w:hAnsi="宋体"/>
          <w:color w:val="auto"/>
          <w:szCs w:val="21"/>
          <w:highlight w:val="none"/>
          <w:lang w:val="en-US" w:eastAsia="zh-CN"/>
        </w:rPr>
        <w:t>供应商</w:t>
      </w:r>
      <w:r>
        <w:rPr>
          <w:rFonts w:ascii="宋体" w:hAnsi="宋体"/>
          <w:color w:val="auto"/>
          <w:szCs w:val="21"/>
          <w:highlight w:val="none"/>
        </w:rPr>
        <w:t>在规定的时间内未对</w:t>
      </w:r>
      <w:r>
        <w:rPr>
          <w:rFonts w:hint="eastAsia" w:ascii="宋体" w:hAnsi="宋体"/>
          <w:color w:val="auto"/>
          <w:szCs w:val="21"/>
          <w:highlight w:val="none"/>
          <w:lang w:val="en-US" w:eastAsia="zh-CN"/>
        </w:rPr>
        <w:t>磋商</w:t>
      </w:r>
      <w:r>
        <w:rPr>
          <w:rFonts w:ascii="宋体" w:hAnsi="宋体"/>
          <w:color w:val="auto"/>
          <w:szCs w:val="21"/>
          <w:highlight w:val="none"/>
        </w:rPr>
        <w:t>文件提出</w:t>
      </w:r>
      <w:r>
        <w:rPr>
          <w:rFonts w:hint="eastAsia" w:ascii="宋体" w:hAnsi="宋体"/>
          <w:color w:val="auto"/>
          <w:szCs w:val="21"/>
          <w:highlight w:val="none"/>
          <w:lang w:val="en-US" w:eastAsia="zh-CN"/>
        </w:rPr>
        <w:t>询问</w:t>
      </w:r>
      <w:r>
        <w:rPr>
          <w:rFonts w:ascii="宋体" w:hAnsi="宋体"/>
          <w:color w:val="auto"/>
          <w:szCs w:val="21"/>
          <w:highlight w:val="none"/>
        </w:rPr>
        <w:t>、质疑的，将视其为无异议。对</w:t>
      </w:r>
      <w:r>
        <w:rPr>
          <w:rFonts w:hint="eastAsia" w:ascii="宋体" w:hAnsi="宋体"/>
          <w:color w:val="auto"/>
          <w:szCs w:val="21"/>
          <w:highlight w:val="none"/>
          <w:lang w:val="en-US" w:eastAsia="zh-CN"/>
        </w:rPr>
        <w:t>磋商</w:t>
      </w:r>
      <w:r>
        <w:rPr>
          <w:rFonts w:ascii="宋体" w:hAnsi="宋体"/>
          <w:color w:val="auto"/>
          <w:szCs w:val="21"/>
          <w:highlight w:val="none"/>
        </w:rPr>
        <w:t>文件中描述有歧义或前后不一致的地方，</w:t>
      </w:r>
      <w:r>
        <w:rPr>
          <w:rFonts w:hint="eastAsia" w:ascii="宋体" w:hAnsi="宋体"/>
          <w:color w:val="auto"/>
          <w:szCs w:val="21"/>
          <w:highlight w:val="none"/>
          <w:lang w:val="en-US" w:eastAsia="zh-CN"/>
        </w:rPr>
        <w:t>磋商小组</w:t>
      </w:r>
      <w:r>
        <w:rPr>
          <w:rFonts w:ascii="宋体" w:hAnsi="宋体"/>
          <w:color w:val="auto"/>
          <w:szCs w:val="21"/>
          <w:highlight w:val="none"/>
        </w:rPr>
        <w:t>有权进行评判，但对同一条款的评判应适用于每个</w:t>
      </w:r>
      <w:r>
        <w:rPr>
          <w:rFonts w:hint="eastAsia" w:ascii="宋体" w:hAnsi="宋体"/>
          <w:color w:val="auto"/>
          <w:szCs w:val="21"/>
          <w:highlight w:val="none"/>
          <w:lang w:val="en-US" w:eastAsia="zh-CN"/>
        </w:rPr>
        <w:t>供应商</w:t>
      </w:r>
      <w:r>
        <w:rPr>
          <w:rFonts w:hint="eastAsia" w:ascii="宋体" w:hAnsi="宋体"/>
          <w:color w:val="auto"/>
          <w:szCs w:val="21"/>
          <w:highlight w:val="none"/>
        </w:rPr>
        <w:t>。</w:t>
      </w:r>
    </w:p>
    <w:p>
      <w:pPr>
        <w:pStyle w:val="4"/>
        <w:numPr>
          <w:ilvl w:val="0"/>
          <w:numId w:val="3"/>
        </w:numPr>
        <w:autoSpaceDE/>
        <w:autoSpaceDN/>
        <w:adjustRightInd/>
        <w:snapToGrid/>
        <w:spacing w:before="260" w:line="360" w:lineRule="auto"/>
        <w:textAlignment w:val="auto"/>
        <w:rPr>
          <w:color w:val="auto"/>
          <w:sz w:val="21"/>
          <w:szCs w:val="21"/>
          <w:highlight w:val="none"/>
        </w:rPr>
      </w:pPr>
      <w:r>
        <w:rPr>
          <w:rFonts w:hint="eastAsia"/>
          <w:color w:val="auto"/>
          <w:sz w:val="21"/>
          <w:szCs w:val="21"/>
          <w:highlight w:val="none"/>
        </w:rPr>
        <w:t>报价总则</w:t>
      </w:r>
      <w:bookmarkEnd w:id="21"/>
      <w:bookmarkEnd w:id="22"/>
      <w:bookmarkEnd w:id="23"/>
      <w:bookmarkEnd w:id="24"/>
      <w:bookmarkEnd w:id="25"/>
      <w:bookmarkEnd w:id="26"/>
      <w:bookmarkEnd w:id="27"/>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报价文件的编写</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lang w:eastAsia="zh-CN"/>
        </w:rPr>
        <w:t>供应商</w:t>
      </w:r>
      <w:r>
        <w:rPr>
          <w:rFonts w:hint="eastAsia" w:ascii="宋体" w:hAnsi="宋体"/>
          <w:color w:val="auto"/>
          <w:szCs w:val="21"/>
          <w:highlight w:val="none"/>
        </w:rPr>
        <w:t>应仔细阅读磋商文件的所有内容，按磋商文件的要求制作并递交报价文件，并保证所提供的全部资料的真实性、准确性，以确保其对磋商文件做出实质性响应；否则，将拒绝其报价。</w:t>
      </w:r>
      <w:r>
        <w:rPr>
          <w:rFonts w:hint="eastAsia" w:ascii="宋体" w:hAnsi="宋体"/>
          <w:color w:val="auto"/>
          <w:szCs w:val="21"/>
          <w:highlight w:val="none"/>
          <w:lang w:eastAsia="zh-CN"/>
        </w:rPr>
        <w:t>供应商</w:t>
      </w:r>
      <w:r>
        <w:rPr>
          <w:rFonts w:hint="eastAsia" w:ascii="宋体" w:hAnsi="宋体"/>
          <w:color w:val="auto"/>
          <w:szCs w:val="21"/>
          <w:highlight w:val="none"/>
        </w:rPr>
        <w:t>若提供不真实的材料，无论其材料是否重要，都将有可能直接导致报价无效，并承担由此产生的法律责任。</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rPr>
        <w:t>语言和计量单位：</w:t>
      </w:r>
      <w:r>
        <w:rPr>
          <w:rFonts w:hint="eastAsia" w:ascii="宋体" w:hAnsi="宋体"/>
          <w:bCs/>
          <w:color w:val="auto"/>
          <w:szCs w:val="21"/>
          <w:highlight w:val="none"/>
        </w:rPr>
        <w:t>报价文件和来往函件应用简体中文书写，</w:t>
      </w:r>
      <w:r>
        <w:rPr>
          <w:rFonts w:hint="eastAsia" w:ascii="宋体" w:hAnsi="宋体"/>
          <w:bCs/>
          <w:color w:val="auto"/>
          <w:szCs w:val="21"/>
          <w:highlight w:val="none"/>
          <w:lang w:eastAsia="zh-CN"/>
        </w:rPr>
        <w:t>供应商</w:t>
      </w:r>
      <w:r>
        <w:rPr>
          <w:rFonts w:hint="eastAsia" w:ascii="宋体" w:hAnsi="宋体"/>
          <w:bCs/>
          <w:color w:val="auto"/>
          <w:szCs w:val="21"/>
          <w:highlight w:val="none"/>
        </w:rPr>
        <w:t>提供的支持文件、技术资料和印刷的文献可以用其他语言，但相应内容应附有中文翻译文本（经公证处公证），对不同文字文本报价文件的解释发生异议的，以中文文本为准。计量单位应使用国际公制单位</w:t>
      </w:r>
      <w:r>
        <w:rPr>
          <w:rFonts w:hint="eastAsia" w:ascii="宋体" w:hAnsi="宋体"/>
          <w:bCs/>
          <w:color w:val="auto"/>
          <w:szCs w:val="21"/>
          <w:highlight w:val="none"/>
          <w:lang w:val="en-US" w:eastAsia="zh-CN"/>
        </w:rPr>
        <w:t>制</w:t>
      </w:r>
      <w:r>
        <w:rPr>
          <w:rFonts w:hint="eastAsia" w:ascii="宋体" w:hAnsi="宋体"/>
          <w:color w:val="auto"/>
          <w:szCs w:val="21"/>
          <w:highlight w:val="none"/>
        </w:rPr>
        <w:t>。</w:t>
      </w:r>
    </w:p>
    <w:p>
      <w:pPr>
        <w:numPr>
          <w:ilvl w:val="2"/>
          <w:numId w:val="3"/>
        </w:numPr>
        <w:tabs>
          <w:tab w:val="left" w:pos="720"/>
        </w:tabs>
        <w:spacing w:line="360" w:lineRule="auto"/>
        <w:ind w:left="720" w:hanging="720"/>
        <w:rPr>
          <w:rFonts w:ascii="宋体" w:hAnsi="宋体"/>
          <w:color w:val="auto"/>
          <w:szCs w:val="21"/>
          <w:highlight w:val="none"/>
          <w:u w:val="single"/>
        </w:rPr>
      </w:pPr>
      <w:r>
        <w:rPr>
          <w:rFonts w:hint="eastAsia" w:ascii="宋体" w:hAnsi="宋体"/>
          <w:color w:val="auto"/>
          <w:szCs w:val="21"/>
          <w:highlight w:val="none"/>
          <w:lang w:eastAsia="zh-CN"/>
        </w:rPr>
        <w:t>供应商</w:t>
      </w:r>
      <w:r>
        <w:rPr>
          <w:rFonts w:hint="eastAsia" w:ascii="宋体" w:hAnsi="宋体"/>
          <w:color w:val="auto"/>
          <w:szCs w:val="21"/>
          <w:highlight w:val="none"/>
        </w:rPr>
        <w:t>应用人民币报价。</w:t>
      </w:r>
      <w:r>
        <w:rPr>
          <w:rFonts w:hint="eastAsia" w:ascii="宋体" w:hAnsi="宋体"/>
          <w:bCs/>
          <w:color w:val="auto"/>
          <w:szCs w:val="21"/>
          <w:highlight w:val="none"/>
        </w:rPr>
        <w:t>报价文件的大写金额和小写金额不一致的，以大写金额为准；总价金额与按单价汇总金额不一致的，以单价金额计算结果为准；单价金额小数点有明显错位的，应以总价为准，并修改单价。</w:t>
      </w:r>
    </w:p>
    <w:p>
      <w:pPr>
        <w:numPr>
          <w:ilvl w:val="2"/>
          <w:numId w:val="3"/>
        </w:numPr>
        <w:tabs>
          <w:tab w:val="left" w:pos="720"/>
        </w:tabs>
        <w:spacing w:line="360" w:lineRule="auto"/>
        <w:ind w:left="720" w:hanging="720"/>
        <w:rPr>
          <w:rFonts w:ascii="宋体" w:hAnsi="宋体"/>
          <w:color w:val="auto"/>
          <w:szCs w:val="21"/>
          <w:highlight w:val="none"/>
          <w:u w:val="single"/>
        </w:rPr>
      </w:pPr>
      <w:r>
        <w:rPr>
          <w:rFonts w:hint="eastAsia" w:ascii="宋体" w:hAnsi="宋体"/>
          <w:bCs/>
          <w:color w:val="auto"/>
          <w:szCs w:val="21"/>
          <w:highlight w:val="none"/>
        </w:rPr>
        <w:t>本项目要求</w:t>
      </w:r>
      <w:r>
        <w:rPr>
          <w:rFonts w:hint="eastAsia" w:ascii="宋体" w:hAnsi="宋体"/>
          <w:bCs/>
          <w:color w:val="auto"/>
          <w:szCs w:val="21"/>
          <w:highlight w:val="none"/>
          <w:lang w:val="en-US" w:eastAsia="zh-CN"/>
        </w:rPr>
        <w:t>总</w:t>
      </w:r>
      <w:r>
        <w:rPr>
          <w:rFonts w:hint="eastAsia" w:ascii="宋体" w:hAnsi="宋体"/>
          <w:bCs/>
          <w:color w:val="auto"/>
          <w:szCs w:val="21"/>
          <w:highlight w:val="none"/>
        </w:rPr>
        <w:t>报价应包括</w:t>
      </w:r>
      <w:r>
        <w:rPr>
          <w:rFonts w:hint="eastAsia" w:ascii="宋体" w:hAnsi="宋体"/>
          <w:bCs/>
          <w:color w:val="auto"/>
          <w:szCs w:val="21"/>
          <w:highlight w:val="none"/>
          <w:lang w:val="en-US" w:eastAsia="zh-CN"/>
        </w:rPr>
        <w:t>供应商</w:t>
      </w:r>
      <w:r>
        <w:rPr>
          <w:rFonts w:hint="eastAsia" w:ascii="宋体" w:hAnsi="宋体"/>
          <w:bCs/>
          <w:color w:val="auto"/>
          <w:szCs w:val="21"/>
          <w:highlight w:val="none"/>
        </w:rPr>
        <w:t>提供本项目要求所需人员、设备、货物、产品、采购、运输、安装、调试、相关部门验收等所有费用，以及</w:t>
      </w:r>
      <w:r>
        <w:rPr>
          <w:rFonts w:hint="eastAsia" w:ascii="宋体" w:hAnsi="宋体"/>
          <w:bCs/>
          <w:color w:val="auto"/>
          <w:szCs w:val="21"/>
          <w:highlight w:val="none"/>
          <w:lang w:val="en-US" w:eastAsia="zh-CN"/>
        </w:rPr>
        <w:t>供应商</w:t>
      </w:r>
      <w:r>
        <w:rPr>
          <w:rFonts w:hint="eastAsia" w:ascii="宋体" w:hAnsi="宋体"/>
          <w:bCs/>
          <w:color w:val="auto"/>
          <w:szCs w:val="21"/>
          <w:highlight w:val="none"/>
        </w:rPr>
        <w:t>认为必要的其他人员、设备、货物、产品、材料、安装、服务；</w:t>
      </w:r>
      <w:r>
        <w:rPr>
          <w:rFonts w:hint="eastAsia" w:ascii="宋体" w:hAnsi="宋体"/>
          <w:bCs/>
          <w:color w:val="auto"/>
          <w:szCs w:val="21"/>
          <w:highlight w:val="none"/>
          <w:lang w:val="en-US" w:eastAsia="zh-CN"/>
        </w:rPr>
        <w:t>供应商</w:t>
      </w:r>
      <w:r>
        <w:rPr>
          <w:rFonts w:hint="eastAsia" w:ascii="宋体" w:hAnsi="宋体"/>
          <w:bCs/>
          <w:color w:val="auto"/>
          <w:szCs w:val="21"/>
          <w:highlight w:val="none"/>
        </w:rPr>
        <w:t>应自行增加能满足所承诺达到的服务质量所必需但</w:t>
      </w:r>
      <w:r>
        <w:rPr>
          <w:rFonts w:hint="eastAsia" w:ascii="宋体" w:hAnsi="宋体"/>
          <w:bCs/>
          <w:color w:val="auto"/>
          <w:szCs w:val="21"/>
          <w:highlight w:val="none"/>
          <w:lang w:val="en-US" w:eastAsia="zh-CN"/>
        </w:rPr>
        <w:t>谈判</w:t>
      </w:r>
      <w:r>
        <w:rPr>
          <w:rFonts w:hint="eastAsia" w:ascii="宋体" w:hAnsi="宋体"/>
          <w:bCs/>
          <w:color w:val="auto"/>
          <w:szCs w:val="21"/>
          <w:highlight w:val="none"/>
        </w:rPr>
        <w:t>文件没有包含的所有人员、货物、版权、专利等一切费用，如果</w:t>
      </w:r>
      <w:r>
        <w:rPr>
          <w:rFonts w:hint="eastAsia" w:ascii="宋体" w:hAnsi="宋体"/>
          <w:bCs/>
          <w:color w:val="auto"/>
          <w:szCs w:val="21"/>
          <w:highlight w:val="none"/>
          <w:lang w:val="en-US" w:eastAsia="zh-CN"/>
        </w:rPr>
        <w:t>供应商</w:t>
      </w:r>
      <w:r>
        <w:rPr>
          <w:rFonts w:hint="eastAsia" w:ascii="宋体" w:hAnsi="宋体"/>
          <w:bCs/>
          <w:color w:val="auto"/>
          <w:szCs w:val="21"/>
          <w:highlight w:val="none"/>
        </w:rPr>
        <w:t>在</w:t>
      </w:r>
      <w:r>
        <w:rPr>
          <w:rFonts w:hint="eastAsia" w:ascii="宋体" w:hAnsi="宋体"/>
          <w:bCs/>
          <w:color w:val="auto"/>
          <w:szCs w:val="21"/>
          <w:highlight w:val="none"/>
          <w:lang w:val="en-US" w:eastAsia="zh-CN"/>
        </w:rPr>
        <w:t>成交</w:t>
      </w:r>
      <w:r>
        <w:rPr>
          <w:rFonts w:hint="eastAsia" w:ascii="宋体" w:hAnsi="宋体"/>
          <w:bCs/>
          <w:color w:val="auto"/>
          <w:szCs w:val="21"/>
          <w:highlight w:val="none"/>
        </w:rPr>
        <w:t>并签署合同后，在人员、供货、安装、调试、培训等工作中出现任何遗漏，均由</w:t>
      </w:r>
      <w:r>
        <w:rPr>
          <w:rFonts w:hint="eastAsia" w:ascii="宋体" w:hAnsi="宋体"/>
          <w:bCs/>
          <w:color w:val="auto"/>
          <w:szCs w:val="21"/>
          <w:highlight w:val="none"/>
          <w:lang w:val="en-US" w:eastAsia="zh-CN"/>
        </w:rPr>
        <w:t>成交供应商</w:t>
      </w:r>
      <w:r>
        <w:rPr>
          <w:rFonts w:hint="eastAsia" w:ascii="宋体" w:hAnsi="宋体"/>
          <w:bCs/>
          <w:color w:val="auto"/>
          <w:szCs w:val="21"/>
          <w:highlight w:val="none"/>
        </w:rPr>
        <w:t>免费提供，采购人将不再支付任何费用。</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在编写报价文件时，应填写磋商文件要求的内容及其附件，并根据实际情况补充评审所需资料，报价文件</w:t>
      </w:r>
      <w:r>
        <w:rPr>
          <w:rFonts w:hint="eastAsia" w:ascii="宋体" w:hAnsi="宋体" w:cs="宋体"/>
          <w:color w:val="auto"/>
          <w:szCs w:val="21"/>
          <w:highlight w:val="none"/>
          <w:lang w:eastAsia="zh-TW"/>
        </w:rPr>
        <w:t>只填写和提供了</w:t>
      </w:r>
      <w:r>
        <w:rPr>
          <w:rFonts w:hint="eastAsia" w:ascii="宋体" w:hAnsi="宋体" w:cs="宋体"/>
          <w:color w:val="auto"/>
          <w:szCs w:val="21"/>
          <w:highlight w:val="none"/>
        </w:rPr>
        <w:t>磋商</w:t>
      </w:r>
      <w:r>
        <w:rPr>
          <w:rFonts w:hint="eastAsia" w:ascii="宋体" w:hAnsi="宋体" w:cs="宋体"/>
          <w:color w:val="auto"/>
          <w:szCs w:val="21"/>
          <w:highlight w:val="none"/>
          <w:lang w:eastAsia="zh-TW"/>
        </w:rPr>
        <w:t>文件要求的部分内容和附件，或没有提供</w:t>
      </w:r>
      <w:r>
        <w:rPr>
          <w:rFonts w:hint="eastAsia" w:ascii="宋体" w:hAnsi="宋体" w:cs="宋体"/>
          <w:color w:val="auto"/>
          <w:szCs w:val="21"/>
          <w:highlight w:val="none"/>
        </w:rPr>
        <w:t>磋商</w:t>
      </w:r>
      <w:r>
        <w:rPr>
          <w:rFonts w:hint="eastAsia" w:ascii="宋体" w:hAnsi="宋体" w:cs="宋体"/>
          <w:color w:val="auto"/>
          <w:szCs w:val="21"/>
          <w:highlight w:val="none"/>
          <w:lang w:eastAsia="zh-TW"/>
        </w:rPr>
        <w:t>文件中所要求的全部资料及数据，</w:t>
      </w:r>
      <w:r>
        <w:rPr>
          <w:rFonts w:hint="eastAsia" w:ascii="宋体" w:hAnsi="宋体" w:cs="宋体"/>
          <w:color w:val="auto"/>
          <w:szCs w:val="21"/>
          <w:highlight w:val="none"/>
        </w:rPr>
        <w:t>或没有按实际情况提供报价所需资料的，</w:t>
      </w:r>
      <w:r>
        <w:rPr>
          <w:rFonts w:hint="eastAsia" w:ascii="宋体" w:hAnsi="宋体" w:cs="宋体"/>
          <w:color w:val="auto"/>
          <w:szCs w:val="21"/>
          <w:highlight w:val="none"/>
          <w:lang w:eastAsia="zh-TW"/>
        </w:rPr>
        <w:t>其可能导致的结果和责任由</w:t>
      </w:r>
      <w:r>
        <w:rPr>
          <w:rFonts w:hint="eastAsia" w:ascii="宋体" w:hAnsi="宋体" w:cs="宋体"/>
          <w:color w:val="auto"/>
          <w:szCs w:val="21"/>
          <w:highlight w:val="none"/>
          <w:lang w:eastAsia="zh-CN"/>
        </w:rPr>
        <w:t>供应商</w:t>
      </w:r>
      <w:r>
        <w:rPr>
          <w:rFonts w:hint="eastAsia" w:ascii="宋体" w:hAnsi="宋体" w:cs="宋体"/>
          <w:color w:val="auto"/>
          <w:szCs w:val="21"/>
          <w:highlight w:val="none"/>
          <w:lang w:eastAsia="zh-TW"/>
        </w:rPr>
        <w:t>自行承担。</w:t>
      </w:r>
    </w:p>
    <w:p>
      <w:pPr>
        <w:numPr>
          <w:ilvl w:val="2"/>
          <w:numId w:val="3"/>
        </w:numPr>
        <w:tabs>
          <w:tab w:val="left" w:pos="720"/>
        </w:tabs>
        <w:spacing w:line="360" w:lineRule="auto"/>
        <w:ind w:left="720" w:hanging="720"/>
        <w:rPr>
          <w:rFonts w:ascii="宋体" w:hAnsi="宋体"/>
          <w:bCs/>
          <w:color w:val="auto"/>
          <w:szCs w:val="21"/>
          <w:highlight w:val="none"/>
        </w:rPr>
      </w:pPr>
      <w:r>
        <w:rPr>
          <w:rFonts w:hint="eastAsia" w:ascii="宋体" w:hAnsi="宋体"/>
          <w:bCs/>
          <w:color w:val="auto"/>
          <w:szCs w:val="21"/>
          <w:highlight w:val="none"/>
          <w:lang w:eastAsia="zh-CN"/>
        </w:rPr>
        <w:t>供应商</w:t>
      </w:r>
      <w:r>
        <w:rPr>
          <w:rFonts w:hint="eastAsia" w:ascii="宋体" w:hAnsi="宋体"/>
          <w:bCs/>
          <w:color w:val="auto"/>
          <w:szCs w:val="21"/>
          <w:highlight w:val="none"/>
        </w:rPr>
        <w:t>的报价明显低于其他报价，使得其报价可能低于其个别成本的，有可能影响商品质量和不能诚信履约的，应当要求该</w:t>
      </w:r>
      <w:r>
        <w:rPr>
          <w:rFonts w:hint="eastAsia" w:ascii="宋体" w:hAnsi="宋体"/>
          <w:bCs/>
          <w:color w:val="auto"/>
          <w:szCs w:val="21"/>
          <w:highlight w:val="none"/>
          <w:lang w:eastAsia="zh-CN"/>
        </w:rPr>
        <w:t>供应商</w:t>
      </w:r>
      <w:r>
        <w:rPr>
          <w:rFonts w:hint="eastAsia" w:ascii="宋体" w:hAnsi="宋体"/>
          <w:bCs/>
          <w:color w:val="auto"/>
          <w:szCs w:val="21"/>
          <w:highlight w:val="none"/>
        </w:rPr>
        <w:t>作出书面说明并提供相关证明材料。</w:t>
      </w:r>
      <w:r>
        <w:rPr>
          <w:rFonts w:hint="eastAsia" w:ascii="宋体" w:hAnsi="宋体"/>
          <w:bCs/>
          <w:color w:val="auto"/>
          <w:szCs w:val="21"/>
          <w:highlight w:val="none"/>
          <w:lang w:eastAsia="zh-CN"/>
        </w:rPr>
        <w:t>供应商</w:t>
      </w:r>
      <w:r>
        <w:rPr>
          <w:rFonts w:hint="eastAsia" w:ascii="宋体" w:hAnsi="宋体"/>
          <w:bCs/>
          <w:color w:val="auto"/>
          <w:szCs w:val="21"/>
          <w:highlight w:val="none"/>
        </w:rPr>
        <w:t>不能合理说明或者不能提供相关证明材料的，由磋商小组认定该</w:t>
      </w:r>
      <w:r>
        <w:rPr>
          <w:rFonts w:hint="eastAsia" w:ascii="宋体" w:hAnsi="宋体"/>
          <w:bCs/>
          <w:color w:val="auto"/>
          <w:szCs w:val="21"/>
          <w:highlight w:val="none"/>
          <w:lang w:eastAsia="zh-CN"/>
        </w:rPr>
        <w:t>供应商</w:t>
      </w:r>
      <w:r>
        <w:rPr>
          <w:rFonts w:hint="eastAsia" w:ascii="宋体" w:hAnsi="宋体"/>
          <w:bCs/>
          <w:color w:val="auto"/>
          <w:szCs w:val="21"/>
          <w:highlight w:val="none"/>
        </w:rPr>
        <w:t>以低于成本报价，其报价应作无效报价处理。</w:t>
      </w:r>
    </w:p>
    <w:p>
      <w:pPr>
        <w:numPr>
          <w:ilvl w:val="2"/>
          <w:numId w:val="3"/>
        </w:numPr>
        <w:spacing w:line="360" w:lineRule="auto"/>
        <w:rPr>
          <w:rFonts w:ascii="宋体" w:hAnsi="宋体"/>
          <w:color w:val="auto"/>
          <w:szCs w:val="21"/>
          <w:highlight w:val="none"/>
        </w:rPr>
      </w:pPr>
      <w:r>
        <w:rPr>
          <w:rFonts w:hint="eastAsia" w:ascii="宋体" w:hAnsi="宋体"/>
          <w:color w:val="auto"/>
          <w:szCs w:val="21"/>
          <w:highlight w:val="none"/>
        </w:rPr>
        <w:t>采购代理机构不接受电报、电话、电传、传真等非约定形式报价。</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报价文件的构成</w:t>
      </w:r>
    </w:p>
    <w:p>
      <w:pPr>
        <w:tabs>
          <w:tab w:val="left" w:pos="840"/>
          <w:tab w:val="left" w:pos="1050"/>
          <w:tab w:val="left" w:pos="1155"/>
        </w:tabs>
        <w:spacing w:line="360" w:lineRule="auto"/>
        <w:ind w:left="1" w:firstLine="550" w:firstLineChars="262"/>
        <w:rPr>
          <w:rFonts w:ascii="宋体" w:hAnsi="宋体"/>
          <w:bCs/>
          <w:color w:val="auto"/>
          <w:szCs w:val="21"/>
          <w:highlight w:val="none"/>
        </w:rPr>
      </w:pPr>
      <w:r>
        <w:rPr>
          <w:rFonts w:hint="eastAsia" w:ascii="宋体" w:hAnsi="宋体"/>
          <w:bCs/>
          <w:color w:val="auto"/>
          <w:szCs w:val="21"/>
          <w:highlight w:val="none"/>
          <w:lang w:eastAsia="zh-CN"/>
        </w:rPr>
        <w:t>供应商</w:t>
      </w:r>
      <w:r>
        <w:rPr>
          <w:rFonts w:hint="eastAsia" w:ascii="宋体" w:hAnsi="宋体"/>
          <w:bCs/>
          <w:color w:val="auto"/>
          <w:szCs w:val="21"/>
          <w:highlight w:val="none"/>
        </w:rPr>
        <w:t>编写的报价文件格式详见报价文件目录表。</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b/>
          <w:color w:val="auto"/>
          <w:szCs w:val="21"/>
          <w:highlight w:val="none"/>
          <w:u w:val="single"/>
          <w:lang w:eastAsia="zh-CN"/>
        </w:rPr>
        <w:t>供应商</w:t>
      </w:r>
      <w:r>
        <w:rPr>
          <w:rFonts w:hint="eastAsia" w:ascii="宋体" w:hAnsi="宋体"/>
          <w:b/>
          <w:color w:val="auto"/>
          <w:szCs w:val="21"/>
          <w:highlight w:val="none"/>
          <w:u w:val="single"/>
        </w:rPr>
        <w:t>应按照磋商文件的要求编制带有目录和页码并装订成册的报价文件。</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lang w:eastAsia="zh-CN"/>
        </w:rPr>
        <w:t>供应商</w:t>
      </w:r>
      <w:r>
        <w:rPr>
          <w:rFonts w:hint="eastAsia" w:ascii="宋体" w:hAnsi="宋体"/>
          <w:color w:val="auto"/>
          <w:szCs w:val="21"/>
          <w:highlight w:val="none"/>
        </w:rPr>
        <w:t>必须自行承担因其报价文件的任何错漏而导致的一切后果。</w:t>
      </w:r>
    </w:p>
    <w:p>
      <w:pPr>
        <w:numPr>
          <w:ilvl w:val="1"/>
          <w:numId w:val="3"/>
        </w:numPr>
        <w:tabs>
          <w:tab w:val="left" w:pos="735"/>
        </w:tabs>
        <w:spacing w:line="360" w:lineRule="auto"/>
        <w:rPr>
          <w:rFonts w:ascii="宋体" w:hAnsi="宋体"/>
          <w:b/>
          <w:color w:val="auto"/>
          <w:szCs w:val="21"/>
          <w:highlight w:val="none"/>
        </w:rPr>
      </w:pPr>
      <w:r>
        <w:rPr>
          <w:rFonts w:hint="eastAsia" w:ascii="宋体" w:hAnsi="宋体"/>
          <w:b/>
          <w:color w:val="auto"/>
          <w:szCs w:val="21"/>
          <w:highlight w:val="none"/>
        </w:rPr>
        <w:t>报价的修改及撤回</w:t>
      </w:r>
    </w:p>
    <w:p>
      <w:pPr>
        <w:numPr>
          <w:ilvl w:val="2"/>
          <w:numId w:val="3"/>
        </w:numPr>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在报价截止时间前，</w:t>
      </w:r>
      <w:r>
        <w:rPr>
          <w:rFonts w:hint="eastAsia" w:ascii="宋体" w:hAnsi="宋体"/>
          <w:color w:val="auto"/>
          <w:szCs w:val="21"/>
          <w:highlight w:val="none"/>
          <w:lang w:eastAsia="zh-CN"/>
        </w:rPr>
        <w:t>供应商</w:t>
      </w:r>
      <w:r>
        <w:rPr>
          <w:rFonts w:hint="eastAsia" w:ascii="宋体" w:hAnsi="宋体"/>
          <w:color w:val="auto"/>
          <w:szCs w:val="21"/>
          <w:highlight w:val="none"/>
        </w:rPr>
        <w:t>可以以书面通知的形式向采购代理机构修改或撤回其报价文件。修改后的报价文件须按照本项目规定的报价截止时间之前重新递交，否则，采购代理机构将拒绝接受修改后的报价文件。</w:t>
      </w:r>
    </w:p>
    <w:p>
      <w:pPr>
        <w:numPr>
          <w:ilvl w:val="2"/>
          <w:numId w:val="3"/>
        </w:numPr>
        <w:tabs>
          <w:tab w:val="left" w:pos="720"/>
        </w:tabs>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在报价截止时间后，</w:t>
      </w:r>
      <w:r>
        <w:rPr>
          <w:rFonts w:hint="eastAsia" w:ascii="宋体" w:hAnsi="宋体"/>
          <w:color w:val="auto"/>
          <w:szCs w:val="21"/>
          <w:highlight w:val="none"/>
          <w:lang w:eastAsia="zh-CN"/>
        </w:rPr>
        <w:t>供应商</w:t>
      </w:r>
      <w:r>
        <w:rPr>
          <w:rFonts w:hint="eastAsia" w:ascii="宋体" w:hAnsi="宋体"/>
          <w:color w:val="auto"/>
          <w:szCs w:val="21"/>
          <w:highlight w:val="none"/>
        </w:rPr>
        <w:t>不得对其报价文件作任何修改。从报价截止时间至报价有效期满之前，</w:t>
      </w:r>
      <w:r>
        <w:rPr>
          <w:rFonts w:hint="eastAsia" w:ascii="宋体" w:hAnsi="宋体"/>
          <w:color w:val="auto"/>
          <w:szCs w:val="21"/>
          <w:highlight w:val="none"/>
          <w:lang w:eastAsia="zh-CN"/>
        </w:rPr>
        <w:t>供应商</w:t>
      </w:r>
      <w:r>
        <w:rPr>
          <w:rFonts w:hint="eastAsia" w:ascii="宋体" w:hAnsi="宋体"/>
          <w:color w:val="auto"/>
          <w:szCs w:val="21"/>
          <w:highlight w:val="none"/>
        </w:rPr>
        <w:t>不允许撤回其报价文件。</w:t>
      </w:r>
    </w:p>
    <w:p>
      <w:pPr>
        <w:pStyle w:val="4"/>
        <w:numPr>
          <w:ilvl w:val="0"/>
          <w:numId w:val="3"/>
        </w:numPr>
        <w:autoSpaceDE/>
        <w:autoSpaceDN/>
        <w:adjustRightInd/>
        <w:snapToGrid/>
        <w:spacing w:before="260" w:line="360" w:lineRule="auto"/>
        <w:textAlignment w:val="auto"/>
        <w:rPr>
          <w:color w:val="auto"/>
          <w:sz w:val="21"/>
          <w:szCs w:val="21"/>
          <w:highlight w:val="none"/>
        </w:rPr>
      </w:pPr>
      <w:r>
        <w:rPr>
          <w:rFonts w:hint="eastAsia"/>
          <w:color w:val="auto"/>
          <w:sz w:val="21"/>
          <w:szCs w:val="21"/>
          <w:highlight w:val="none"/>
        </w:rPr>
        <w:t>报价要求</w:t>
      </w:r>
    </w:p>
    <w:p>
      <w:pPr>
        <w:spacing w:line="360" w:lineRule="auto"/>
        <w:rPr>
          <w:rFonts w:ascii="宋体" w:hAnsi="宋体"/>
          <w:b/>
          <w:bCs/>
          <w:color w:val="auto"/>
          <w:szCs w:val="21"/>
          <w:highlight w:val="none"/>
        </w:rPr>
      </w:pPr>
      <w:r>
        <w:rPr>
          <w:rFonts w:hint="eastAsia" w:ascii="宋体" w:hAnsi="宋体"/>
          <w:b/>
          <w:bCs/>
          <w:color w:val="auto"/>
          <w:szCs w:val="21"/>
          <w:highlight w:val="none"/>
        </w:rPr>
        <w:t>4.1.报价</w:t>
      </w:r>
    </w:p>
    <w:p>
      <w:pPr>
        <w:numPr>
          <w:ilvl w:val="2"/>
          <w:numId w:val="3"/>
        </w:numPr>
        <w:tabs>
          <w:tab w:val="left" w:pos="735"/>
        </w:tabs>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全部报价文件应一式三份，正本一份，副本二份，副本可由正本复印而成；电子投标文件一份，电子文件需为盖章签字后的投标文件的扫描件（PDF形式）及word版投标文件，电子文件要求U盘，介质内容应与</w:t>
      </w:r>
      <w:r>
        <w:rPr>
          <w:rFonts w:hint="eastAsia" w:ascii="宋体" w:hAnsi="宋体"/>
          <w:color w:val="auto"/>
          <w:szCs w:val="21"/>
          <w:highlight w:val="none"/>
          <w:lang w:eastAsia="zh-CN"/>
        </w:rPr>
        <w:t>采购人</w:t>
      </w:r>
      <w:r>
        <w:rPr>
          <w:rFonts w:hint="eastAsia" w:ascii="宋体" w:hAnsi="宋体"/>
          <w:color w:val="auto"/>
          <w:szCs w:val="21"/>
          <w:highlight w:val="none"/>
        </w:rPr>
        <w:t>打印产生的纸质投标文件内容一致，如有不同，以纸质投标文件为准。除特别注明外，报价文件应提交纸质文件。如果正本与副本不符，应以正本为准。报价文件应由</w:t>
      </w:r>
      <w:r>
        <w:rPr>
          <w:rFonts w:hint="eastAsia" w:ascii="宋体" w:hAnsi="宋体"/>
          <w:color w:val="auto"/>
          <w:szCs w:val="21"/>
          <w:highlight w:val="none"/>
          <w:lang w:eastAsia="zh-CN"/>
        </w:rPr>
        <w:t>供应商</w:t>
      </w:r>
      <w:r>
        <w:rPr>
          <w:rFonts w:hint="eastAsia" w:ascii="宋体" w:hAnsi="宋体"/>
          <w:color w:val="auto"/>
          <w:szCs w:val="21"/>
          <w:highlight w:val="none"/>
        </w:rPr>
        <w:t>的合法授权代表正式签署，如有任何更改应由原签署人签字。无论报价结果如何，</w:t>
      </w:r>
      <w:r>
        <w:rPr>
          <w:rFonts w:hint="eastAsia" w:ascii="宋体" w:hAnsi="宋体"/>
          <w:color w:val="auto"/>
          <w:szCs w:val="21"/>
          <w:highlight w:val="none"/>
          <w:lang w:eastAsia="zh-CN"/>
        </w:rPr>
        <w:t>供应商</w:t>
      </w:r>
      <w:r>
        <w:rPr>
          <w:rFonts w:hint="eastAsia" w:ascii="宋体" w:hAnsi="宋体"/>
          <w:color w:val="auto"/>
          <w:szCs w:val="21"/>
          <w:highlight w:val="none"/>
        </w:rPr>
        <w:t>的全部报价文件均不退回。另按要求单独提交一个“报价信封”。</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lang w:eastAsia="zh-CN"/>
        </w:rPr>
        <w:t>供应商</w:t>
      </w:r>
      <w:r>
        <w:rPr>
          <w:rFonts w:hint="eastAsia" w:ascii="宋体" w:hAnsi="宋体"/>
          <w:color w:val="auto"/>
          <w:szCs w:val="21"/>
          <w:highlight w:val="none"/>
        </w:rPr>
        <w:t>应对报价项目提供完整的详细的实施方案</w:t>
      </w:r>
      <w:r>
        <w:rPr>
          <w:rFonts w:ascii="宋体" w:hAnsi="宋体"/>
          <w:color w:val="auto"/>
          <w:szCs w:val="21"/>
          <w:highlight w:val="none"/>
        </w:rPr>
        <w:t>。</w:t>
      </w:r>
    </w:p>
    <w:p>
      <w:pPr>
        <w:numPr>
          <w:ilvl w:val="2"/>
          <w:numId w:val="3"/>
        </w:numPr>
        <w:tabs>
          <w:tab w:val="left" w:pos="720"/>
        </w:tabs>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所有报价文件应在报价截止时间前送达磋商文件指定地点，交予采购代理机构专职负责人,任何迟于这个时间的报价将被拒绝。</w:t>
      </w:r>
    </w:p>
    <w:p>
      <w:pPr>
        <w:numPr>
          <w:ilvl w:val="2"/>
          <w:numId w:val="3"/>
        </w:numPr>
        <w:tabs>
          <w:tab w:val="left" w:pos="720"/>
        </w:tabs>
        <w:spacing w:line="360" w:lineRule="auto"/>
        <w:ind w:left="735" w:hanging="735" w:hangingChars="350"/>
        <w:rPr>
          <w:rFonts w:ascii="宋体" w:hAnsi="宋体"/>
          <w:color w:val="auto"/>
          <w:szCs w:val="21"/>
          <w:highlight w:val="none"/>
        </w:rPr>
      </w:pPr>
      <w:r>
        <w:rPr>
          <w:rFonts w:hint="eastAsia" w:ascii="宋体" w:hAnsi="宋体"/>
          <w:color w:val="auto"/>
          <w:szCs w:val="21"/>
          <w:highlight w:val="none"/>
        </w:rPr>
        <w:t>所有报价文件必须封入密封的信封或包装，在封口上加盖报价单位公章，并在每一信封或包装的封面上写明：</w:t>
      </w:r>
    </w:p>
    <w:tbl>
      <w:tblPr>
        <w:tblStyle w:val="25"/>
        <w:tblW w:w="75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7540" w:type="dxa"/>
          </w:tcPr>
          <w:p>
            <w:pPr>
              <w:spacing w:line="360" w:lineRule="auto"/>
              <w:ind w:left="255"/>
              <w:jc w:val="right"/>
              <w:rPr>
                <w:rFonts w:ascii="宋体" w:hAnsi="宋体"/>
                <w:color w:val="auto"/>
                <w:szCs w:val="21"/>
                <w:highlight w:val="none"/>
              </w:rPr>
            </w:pPr>
            <w:r>
              <w:rPr>
                <w:rFonts w:hint="eastAsia" w:ascii="宋体" w:hAnsi="宋体"/>
                <w:color w:val="auto"/>
                <w:szCs w:val="21"/>
                <w:highlight w:val="none"/>
              </w:rPr>
              <w:t>（正本/副本/报价信封）</w:t>
            </w:r>
          </w:p>
          <w:p>
            <w:pPr>
              <w:spacing w:line="360" w:lineRule="auto"/>
              <w:ind w:left="435"/>
              <w:rPr>
                <w:rFonts w:ascii="宋体" w:hAnsi="宋体"/>
                <w:color w:val="auto"/>
                <w:szCs w:val="21"/>
                <w:highlight w:val="none"/>
              </w:rPr>
            </w:pPr>
            <w:r>
              <w:rPr>
                <w:rFonts w:hint="eastAsia" w:ascii="宋体" w:hAnsi="宋体"/>
                <w:color w:val="auto"/>
                <w:szCs w:val="21"/>
                <w:highlight w:val="none"/>
              </w:rPr>
              <w:t>收件人名称：广州群生招标代理有限公司</w:t>
            </w:r>
          </w:p>
          <w:p>
            <w:pPr>
              <w:spacing w:line="360" w:lineRule="auto"/>
              <w:ind w:left="435"/>
              <w:rPr>
                <w:rFonts w:ascii="宋体" w:hAnsi="宋体" w:cs="Tahoma"/>
                <w:color w:val="auto"/>
                <w:szCs w:val="21"/>
                <w:highlight w:val="none"/>
              </w:rPr>
            </w:pPr>
            <w:r>
              <w:rPr>
                <w:rFonts w:hint="eastAsia" w:ascii="宋体" w:hAnsi="宋体"/>
                <w:color w:val="auto"/>
                <w:szCs w:val="21"/>
                <w:highlight w:val="none"/>
              </w:rPr>
              <w:t xml:space="preserve">项目编号：                      项目名称：            </w:t>
            </w:r>
          </w:p>
          <w:p>
            <w:pPr>
              <w:spacing w:line="360" w:lineRule="auto"/>
              <w:ind w:left="435"/>
              <w:rPr>
                <w:rFonts w:ascii="宋体" w:hAnsi="宋体"/>
                <w:color w:val="auto"/>
                <w:szCs w:val="21"/>
                <w:highlight w:val="none"/>
              </w:rPr>
            </w:pPr>
            <w:r>
              <w:rPr>
                <w:rFonts w:hint="eastAsia" w:ascii="宋体" w:hAnsi="宋体"/>
                <w:color w:val="auto"/>
                <w:szCs w:val="21"/>
                <w:highlight w:val="none"/>
                <w:lang w:eastAsia="zh-CN"/>
              </w:rPr>
              <w:t>供应商</w:t>
            </w:r>
            <w:r>
              <w:rPr>
                <w:rFonts w:hint="eastAsia" w:ascii="宋体" w:hAnsi="宋体"/>
                <w:color w:val="auto"/>
                <w:szCs w:val="21"/>
                <w:highlight w:val="none"/>
              </w:rPr>
              <w:t xml:space="preserve">名称：                    </w:t>
            </w:r>
            <w:r>
              <w:rPr>
                <w:rFonts w:hint="eastAsia" w:ascii="宋体" w:hAnsi="宋体"/>
                <w:color w:val="auto"/>
                <w:szCs w:val="21"/>
                <w:highlight w:val="none"/>
                <w:lang w:eastAsia="zh-CN"/>
              </w:rPr>
              <w:t>供应商</w:t>
            </w:r>
            <w:r>
              <w:rPr>
                <w:rFonts w:hint="eastAsia" w:ascii="宋体" w:hAnsi="宋体"/>
                <w:color w:val="auto"/>
                <w:szCs w:val="21"/>
                <w:highlight w:val="none"/>
              </w:rPr>
              <w:t>地址：</w:t>
            </w:r>
          </w:p>
          <w:p>
            <w:pPr>
              <w:spacing w:line="360" w:lineRule="auto"/>
              <w:ind w:left="435"/>
              <w:rPr>
                <w:rFonts w:ascii="宋体" w:hAnsi="宋体"/>
                <w:color w:val="auto"/>
                <w:szCs w:val="21"/>
                <w:highlight w:val="none"/>
              </w:rPr>
            </w:pPr>
            <w:r>
              <w:rPr>
                <w:rFonts w:hint="eastAsia" w:ascii="宋体" w:hAnsi="宋体"/>
                <w:color w:val="auto"/>
                <w:szCs w:val="21"/>
                <w:highlight w:val="none"/>
              </w:rPr>
              <w:t>联系人：                        联系电话：</w:t>
            </w:r>
          </w:p>
        </w:tc>
      </w:tr>
    </w:tbl>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rPr>
        <w:t>采购代理机构不接受电报、电话、电传、传真、邮寄报价。</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报价有效期</w:t>
      </w:r>
    </w:p>
    <w:p>
      <w:pPr>
        <w:spacing w:line="360" w:lineRule="auto"/>
        <w:rPr>
          <w:rFonts w:ascii="宋体" w:hAnsi="宋体"/>
          <w:color w:val="auto"/>
          <w:szCs w:val="21"/>
          <w:highlight w:val="none"/>
        </w:rPr>
      </w:pPr>
      <w:r>
        <w:rPr>
          <w:rFonts w:hint="eastAsia" w:ascii="宋体" w:hAnsi="宋体"/>
          <w:color w:val="auto"/>
          <w:szCs w:val="21"/>
          <w:highlight w:val="none"/>
        </w:rPr>
        <w:t xml:space="preserve">    从报价截止日起，报价有效期为90天。在特殊情况下，采购代理机构可于报价有效期满之前要求</w:t>
      </w:r>
      <w:r>
        <w:rPr>
          <w:rFonts w:hint="eastAsia" w:ascii="宋体" w:hAnsi="宋体"/>
          <w:color w:val="auto"/>
          <w:szCs w:val="21"/>
          <w:highlight w:val="none"/>
          <w:lang w:eastAsia="zh-CN"/>
        </w:rPr>
        <w:t>供应商</w:t>
      </w:r>
      <w:r>
        <w:rPr>
          <w:rFonts w:hint="eastAsia" w:ascii="宋体" w:hAnsi="宋体"/>
          <w:color w:val="auto"/>
          <w:szCs w:val="21"/>
          <w:highlight w:val="none"/>
        </w:rPr>
        <w:t>同意延长有效期，要求与答复均应以书面形式。</w:t>
      </w:r>
      <w:r>
        <w:rPr>
          <w:rFonts w:hint="eastAsia" w:ascii="宋体" w:hAnsi="宋体"/>
          <w:color w:val="auto"/>
          <w:szCs w:val="21"/>
          <w:highlight w:val="none"/>
          <w:lang w:eastAsia="zh-CN"/>
        </w:rPr>
        <w:t>供应商</w:t>
      </w:r>
      <w:r>
        <w:rPr>
          <w:rFonts w:hint="eastAsia" w:ascii="宋体" w:hAnsi="宋体"/>
          <w:color w:val="auto"/>
          <w:szCs w:val="21"/>
          <w:highlight w:val="none"/>
        </w:rPr>
        <w:t>可以拒绝上述要求而其保证金不被没收，同意延期的</w:t>
      </w:r>
      <w:r>
        <w:rPr>
          <w:rFonts w:hint="eastAsia" w:ascii="宋体" w:hAnsi="宋体"/>
          <w:color w:val="auto"/>
          <w:szCs w:val="21"/>
          <w:highlight w:val="none"/>
          <w:lang w:eastAsia="zh-CN"/>
        </w:rPr>
        <w:t>供应商</w:t>
      </w:r>
      <w:r>
        <w:rPr>
          <w:rFonts w:hint="eastAsia" w:ascii="宋体" w:hAnsi="宋体"/>
          <w:color w:val="auto"/>
          <w:szCs w:val="21"/>
          <w:highlight w:val="none"/>
        </w:rPr>
        <w:t>根据原截止期所享有的权利及其所负有的义务相应也延至新的截止期。</w:t>
      </w:r>
    </w:p>
    <w:p>
      <w:pPr>
        <w:numPr>
          <w:ilvl w:val="1"/>
          <w:numId w:val="3"/>
        </w:numPr>
        <w:spacing w:line="360" w:lineRule="auto"/>
        <w:rPr>
          <w:rFonts w:ascii="宋体" w:hAnsi="宋体"/>
          <w:b/>
          <w:bCs/>
          <w:color w:val="auto"/>
          <w:szCs w:val="21"/>
          <w:highlight w:val="none"/>
        </w:rPr>
      </w:pPr>
      <w:r>
        <w:rPr>
          <w:rFonts w:hint="eastAsia" w:ascii="宋体" w:hAnsi="宋体"/>
          <w:b/>
          <w:bCs/>
          <w:color w:val="auto"/>
          <w:szCs w:val="21"/>
          <w:highlight w:val="none"/>
        </w:rPr>
        <w:t>保证金</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lang w:eastAsia="zh-CN"/>
        </w:rPr>
        <w:t>供应商</w:t>
      </w:r>
      <w:r>
        <w:rPr>
          <w:rFonts w:hint="eastAsia" w:ascii="宋体" w:hAnsi="宋体"/>
          <w:color w:val="auto"/>
          <w:szCs w:val="21"/>
          <w:highlight w:val="none"/>
        </w:rPr>
        <w:t>应向采购代理机构提交报价保证金</w:t>
      </w:r>
      <w:r>
        <w:rPr>
          <w:rFonts w:hint="eastAsia" w:ascii="宋体" w:hAnsi="宋体"/>
          <w:b/>
          <w:bCs/>
          <w:color w:val="auto"/>
          <w:szCs w:val="21"/>
          <w:highlight w:val="none"/>
        </w:rPr>
        <w:t>人民币</w:t>
      </w:r>
      <w:r>
        <w:rPr>
          <w:rFonts w:hint="eastAsia" w:ascii="宋体" w:hAnsi="宋体"/>
          <w:b/>
          <w:bCs/>
          <w:color w:val="auto"/>
          <w:szCs w:val="21"/>
          <w:highlight w:val="none"/>
          <w:u w:val="single"/>
          <w:lang w:val="en-US" w:eastAsia="zh-CN"/>
        </w:rPr>
        <w:t>15,000.00</w:t>
      </w:r>
      <w:r>
        <w:rPr>
          <w:rFonts w:hint="eastAsia" w:ascii="宋体" w:hAnsi="宋体"/>
          <w:b/>
          <w:bCs/>
          <w:color w:val="auto"/>
          <w:szCs w:val="21"/>
          <w:highlight w:val="none"/>
          <w:u w:val="none"/>
        </w:rPr>
        <w:t>元</w:t>
      </w:r>
      <w:r>
        <w:rPr>
          <w:rFonts w:hint="eastAsia" w:ascii="宋体" w:hAnsi="宋体"/>
          <w:b/>
          <w:bCs/>
          <w:color w:val="auto"/>
          <w:szCs w:val="21"/>
          <w:highlight w:val="none"/>
        </w:rPr>
        <w:t>整</w:t>
      </w:r>
      <w:r>
        <w:rPr>
          <w:rFonts w:hint="eastAsia" w:ascii="宋体" w:hAnsi="宋体"/>
          <w:color w:val="auto"/>
          <w:szCs w:val="21"/>
          <w:highlight w:val="none"/>
          <w:lang w:eastAsia="zh-CN"/>
        </w:rPr>
        <w:t>。</w:t>
      </w:r>
    </w:p>
    <w:p>
      <w:pPr>
        <w:keepNext w:val="0"/>
        <w:keepLines w:val="0"/>
        <w:pageBreakBefore w:val="0"/>
        <w:widowControl w:val="0"/>
        <w:numPr>
          <w:ilvl w:val="2"/>
          <w:numId w:val="3"/>
        </w:numPr>
        <w:tabs>
          <w:tab w:val="left" w:pos="720"/>
        </w:tabs>
        <w:kinsoku/>
        <w:wordWrap/>
        <w:overflowPunct/>
        <w:topLinePunct w:val="0"/>
        <w:autoSpaceDE/>
        <w:autoSpaceDN/>
        <w:bidi w:val="0"/>
        <w:adjustRightInd/>
        <w:snapToGrid/>
        <w:spacing w:line="360" w:lineRule="auto"/>
        <w:ind w:left="0" w:firstLine="0"/>
        <w:jc w:val="left"/>
        <w:textAlignment w:val="auto"/>
        <w:outlineLvl w:val="9"/>
        <w:rPr>
          <w:rFonts w:ascii="宋体" w:hAnsi="宋体"/>
          <w:color w:val="auto"/>
          <w:szCs w:val="21"/>
          <w:highlight w:val="none"/>
        </w:rPr>
      </w:pPr>
      <w:r>
        <w:rPr>
          <w:rFonts w:hint="eastAsia" w:ascii="宋体" w:hAnsi="宋体"/>
          <w:color w:val="auto"/>
          <w:szCs w:val="21"/>
          <w:highlight w:val="none"/>
          <w:lang w:val="en-US" w:eastAsia="zh-CN"/>
        </w:rPr>
        <w:t>报价</w:t>
      </w:r>
      <w:r>
        <w:rPr>
          <w:rFonts w:hint="eastAsia" w:ascii="宋体" w:hAnsi="宋体"/>
          <w:color w:val="auto"/>
          <w:szCs w:val="21"/>
          <w:highlight w:val="none"/>
        </w:rPr>
        <w:t>保证金提交形式：支票、汇票、本票或金融机构、担保机构出具的保函等非现金形式。</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lang w:val="en-US" w:eastAsia="zh-CN"/>
        </w:rPr>
        <w:t>报价</w:t>
      </w:r>
      <w:r>
        <w:rPr>
          <w:rFonts w:hint="eastAsia" w:ascii="宋体" w:hAnsi="宋体"/>
          <w:color w:val="auto"/>
          <w:szCs w:val="21"/>
          <w:highlight w:val="none"/>
        </w:rPr>
        <w:t>保证金作为</w:t>
      </w:r>
      <w:r>
        <w:rPr>
          <w:rFonts w:hint="eastAsia" w:ascii="宋体" w:hAnsi="宋体"/>
          <w:color w:val="auto"/>
          <w:szCs w:val="21"/>
          <w:highlight w:val="none"/>
          <w:lang w:val="en-US" w:eastAsia="zh-CN"/>
        </w:rPr>
        <w:t>报价文件</w:t>
      </w:r>
      <w:r>
        <w:rPr>
          <w:rFonts w:hint="eastAsia" w:ascii="宋体" w:hAnsi="宋体"/>
          <w:color w:val="auto"/>
          <w:szCs w:val="21"/>
          <w:highlight w:val="none"/>
        </w:rPr>
        <w:t>的组成部分，与</w:t>
      </w:r>
      <w:r>
        <w:rPr>
          <w:rFonts w:hint="eastAsia" w:ascii="宋体" w:hAnsi="宋体"/>
          <w:color w:val="auto"/>
          <w:szCs w:val="21"/>
          <w:highlight w:val="none"/>
          <w:lang w:val="en-US" w:eastAsia="zh-CN"/>
        </w:rPr>
        <w:t>报价</w:t>
      </w:r>
      <w:r>
        <w:rPr>
          <w:rFonts w:hint="eastAsia" w:ascii="宋体" w:hAnsi="宋体"/>
          <w:color w:val="auto"/>
          <w:szCs w:val="21"/>
          <w:highlight w:val="none"/>
        </w:rPr>
        <w:t>文件一同递交</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到账时间应在首次报价截止时间前</w:t>
      </w:r>
      <w:r>
        <w:rPr>
          <w:rFonts w:hint="eastAsia" w:ascii="宋体" w:hAnsi="宋体"/>
          <w:color w:val="auto"/>
          <w:szCs w:val="21"/>
          <w:highlight w:val="none"/>
        </w:rPr>
        <w:t>。</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lang w:val="en-US" w:eastAsia="zh-CN"/>
        </w:rPr>
        <w:t>报价</w:t>
      </w:r>
      <w:r>
        <w:rPr>
          <w:rFonts w:hint="eastAsia" w:ascii="宋体" w:hAnsi="宋体"/>
          <w:color w:val="auto"/>
          <w:szCs w:val="21"/>
          <w:highlight w:val="none"/>
          <w:lang w:eastAsia="zh-CN"/>
        </w:rPr>
        <w:t>保证金账号信息</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户名：广州群生招标代理有限公司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帐号：9550 8802 1376 4800 152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auto"/>
          <w:szCs w:val="21"/>
          <w:highlight w:val="none"/>
        </w:rPr>
      </w:pPr>
      <w:r>
        <w:rPr>
          <w:rFonts w:hint="eastAsia" w:ascii="宋体" w:hAnsi="宋体"/>
          <w:color w:val="auto"/>
          <w:szCs w:val="21"/>
          <w:highlight w:val="none"/>
        </w:rPr>
        <w:t>开户行：广发银行广州五羊新城支行</w:t>
      </w:r>
      <w:r>
        <w:rPr>
          <w:rFonts w:hint="eastAsia" w:ascii="宋体" w:hAnsi="宋体"/>
          <w:b/>
          <w:bCs/>
          <w:color w:val="auto"/>
          <w:szCs w:val="21"/>
          <w:highlight w:val="none"/>
          <w:u w:val="single"/>
        </w:rPr>
        <w:t>（代理服务费请不要汇入此账号）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auto"/>
          <w:szCs w:val="21"/>
          <w:highlight w:val="none"/>
        </w:rPr>
      </w:pPr>
      <w:r>
        <w:rPr>
          <w:rFonts w:hint="eastAsia" w:ascii="宋体" w:hAnsi="宋体"/>
          <w:bCs/>
          <w:color w:val="auto"/>
          <w:szCs w:val="21"/>
          <w:highlight w:val="none"/>
        </w:rPr>
        <w:t>财务联系人：</w:t>
      </w:r>
      <w:r>
        <w:rPr>
          <w:rFonts w:hint="eastAsia" w:ascii="宋体" w:hAnsi="宋体"/>
          <w:bCs/>
          <w:color w:val="auto"/>
          <w:szCs w:val="21"/>
          <w:highlight w:val="none"/>
          <w:lang w:val="en-US" w:eastAsia="zh-CN"/>
        </w:rPr>
        <w:t>范</w:t>
      </w:r>
      <w:r>
        <w:rPr>
          <w:rFonts w:hint="eastAsia" w:ascii="宋体" w:hAnsi="宋体"/>
          <w:bCs/>
          <w:color w:val="auto"/>
          <w:szCs w:val="21"/>
          <w:highlight w:val="none"/>
        </w:rPr>
        <w:t>小姐        电话：020-83812782</w:t>
      </w:r>
    </w:p>
    <w:p>
      <w:pPr>
        <w:spacing w:line="360" w:lineRule="auto"/>
        <w:ind w:firstLine="723" w:firstLineChars="300"/>
        <w:rPr>
          <w:rFonts w:hint="eastAsia"/>
          <w:b/>
          <w:bCs/>
          <w:i/>
          <w:iCs/>
          <w:color w:val="auto"/>
          <w:szCs w:val="22"/>
          <w:highlight w:val="none"/>
          <w:u w:val="single"/>
          <w:lang w:val="en-US" w:eastAsia="zh-CN"/>
        </w:rPr>
      </w:pPr>
      <w:r>
        <w:rPr>
          <w:rFonts w:hint="eastAsia" w:ascii="宋体" w:hAnsi="宋体"/>
          <w:b/>
          <w:bCs w:val="0"/>
          <w:color w:val="auto"/>
          <w:sz w:val="24"/>
          <w:szCs w:val="24"/>
          <w:highlight w:val="none"/>
        </w:rPr>
        <w:t>请在</w:t>
      </w:r>
      <w:r>
        <w:rPr>
          <w:rFonts w:hint="eastAsia" w:ascii="宋体" w:hAnsi="宋体"/>
          <w:b/>
          <w:bCs w:val="0"/>
          <w:color w:val="auto"/>
          <w:sz w:val="24"/>
          <w:szCs w:val="24"/>
          <w:highlight w:val="none"/>
          <w:lang w:val="en-US" w:eastAsia="zh-CN"/>
        </w:rPr>
        <w:t>转账附言</w:t>
      </w:r>
      <w:r>
        <w:rPr>
          <w:rFonts w:hint="eastAsia" w:ascii="宋体" w:hAnsi="宋体"/>
          <w:b/>
          <w:bCs w:val="0"/>
          <w:color w:val="auto"/>
          <w:sz w:val="24"/>
          <w:szCs w:val="24"/>
          <w:highlight w:val="none"/>
        </w:rPr>
        <w:t>中</w:t>
      </w:r>
      <w:r>
        <w:rPr>
          <w:rFonts w:hint="eastAsia" w:ascii="宋体" w:hAnsi="宋体"/>
          <w:b/>
          <w:bCs w:val="0"/>
          <w:color w:val="auto"/>
          <w:sz w:val="24"/>
          <w:szCs w:val="24"/>
          <w:highlight w:val="none"/>
          <w:lang w:val="en-US" w:eastAsia="zh-CN"/>
        </w:rPr>
        <w:t>填写本项目编号。</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rPr>
        <w:t>采用《政府采购投标担保函》提交的，应符合下列规定：</w:t>
      </w:r>
    </w:p>
    <w:p>
      <w:pPr>
        <w:numPr>
          <w:ilvl w:val="0"/>
          <w:numId w:val="4"/>
        </w:numPr>
        <w:tabs>
          <w:tab w:val="left" w:pos="1164"/>
        </w:tabs>
        <w:spacing w:line="360" w:lineRule="auto"/>
        <w:rPr>
          <w:rFonts w:hint="eastAsia" w:ascii="宋体" w:hAnsi="宋体"/>
          <w:color w:val="auto"/>
          <w:szCs w:val="21"/>
          <w:highlight w:val="none"/>
        </w:rPr>
      </w:pPr>
      <w:r>
        <w:rPr>
          <w:rFonts w:hint="eastAsia" w:ascii="宋体" w:hAnsi="宋体"/>
          <w:color w:val="auto"/>
          <w:szCs w:val="21"/>
          <w:highlight w:val="none"/>
        </w:rPr>
        <w:t>由中华人民共和国境内的银行或推荐专业担保机构出具</w:t>
      </w:r>
    </w:p>
    <w:p>
      <w:pPr>
        <w:tabs>
          <w:tab w:val="left" w:pos="1164"/>
        </w:tabs>
        <w:spacing w:line="360" w:lineRule="auto"/>
        <w:rPr>
          <w:rFonts w:hint="eastAsia" w:ascii="宋体" w:hAnsi="宋体"/>
          <w:color w:val="auto"/>
          <w:szCs w:val="21"/>
          <w:highlight w:val="none"/>
        </w:rPr>
      </w:pPr>
      <w:r>
        <w:rPr>
          <w:rFonts w:hint="eastAsia" w:ascii="宋体" w:hAnsi="宋体"/>
          <w:color w:val="auto"/>
          <w:szCs w:val="21"/>
          <w:highlight w:val="none"/>
        </w:rPr>
        <w:t>（2）采用采购代理机构接受的格式，</w:t>
      </w:r>
      <w:r>
        <w:rPr>
          <w:rFonts w:hint="eastAsia"/>
          <w:color w:val="auto"/>
          <w:highlight w:val="none"/>
        </w:rPr>
        <w:t>可在</w:t>
      </w:r>
      <w:r>
        <w:rPr>
          <w:rFonts w:hint="eastAsia"/>
          <w:color w:val="auto"/>
          <w:szCs w:val="21"/>
          <w:highlight w:val="none"/>
        </w:rPr>
        <w:t>http://www.gzqunsheng.com/常用文件一栏</w:t>
      </w:r>
      <w:r>
        <w:rPr>
          <w:rFonts w:hint="eastAsia" w:ascii="宋体" w:hAnsi="宋体"/>
          <w:bCs/>
          <w:color w:val="auto"/>
          <w:szCs w:val="21"/>
          <w:highlight w:val="none"/>
        </w:rPr>
        <w:t>下载</w:t>
      </w:r>
      <w:r>
        <w:rPr>
          <w:rFonts w:hint="eastAsia" w:ascii="宋体" w:hAnsi="宋体"/>
          <w:color w:val="auto"/>
          <w:szCs w:val="21"/>
          <w:highlight w:val="none"/>
        </w:rPr>
        <w:t>；</w:t>
      </w:r>
    </w:p>
    <w:p>
      <w:pPr>
        <w:tabs>
          <w:tab w:val="left" w:pos="1164"/>
        </w:tabs>
        <w:spacing w:line="360" w:lineRule="auto"/>
        <w:rPr>
          <w:rFonts w:hint="eastAsia" w:ascii="宋体" w:hAnsi="宋体"/>
          <w:color w:val="auto"/>
          <w:szCs w:val="21"/>
          <w:highlight w:val="none"/>
        </w:rPr>
      </w:pPr>
      <w:r>
        <w:rPr>
          <w:rFonts w:hint="eastAsia" w:ascii="宋体" w:hAnsi="宋体"/>
          <w:color w:val="auto"/>
          <w:szCs w:val="21"/>
          <w:highlight w:val="none"/>
        </w:rPr>
        <w:t>（3）</w:t>
      </w:r>
      <w:r>
        <w:rPr>
          <w:rFonts w:hint="eastAsia"/>
          <w:color w:val="auto"/>
          <w:highlight w:val="none"/>
          <w:lang w:eastAsia="zh-CN"/>
        </w:rPr>
        <w:t>报价</w:t>
      </w:r>
      <w:r>
        <w:rPr>
          <w:rFonts w:hint="eastAsia"/>
          <w:color w:val="auto"/>
          <w:highlight w:val="none"/>
        </w:rPr>
        <w:t>有效期内有效</w:t>
      </w:r>
      <w:r>
        <w:rPr>
          <w:rFonts w:hint="eastAsia" w:ascii="宋体" w:hAnsi="宋体"/>
          <w:color w:val="auto"/>
          <w:szCs w:val="21"/>
          <w:highlight w:val="none"/>
        </w:rPr>
        <w:t>；</w:t>
      </w:r>
    </w:p>
    <w:p>
      <w:pPr>
        <w:numPr>
          <w:ilvl w:val="0"/>
          <w:numId w:val="0"/>
        </w:numPr>
        <w:tabs>
          <w:tab w:val="left" w:pos="720"/>
        </w:tabs>
        <w:spacing w:line="360" w:lineRule="auto"/>
        <w:ind w:leftChars="0"/>
        <w:rPr>
          <w:rFonts w:ascii="宋体" w:hAnsi="宋体"/>
          <w:color w:val="auto"/>
          <w:szCs w:val="21"/>
          <w:highlight w:val="none"/>
        </w:rPr>
      </w:pPr>
      <w:r>
        <w:rPr>
          <w:rFonts w:hint="eastAsia" w:ascii="宋体" w:hAnsi="宋体"/>
          <w:b/>
          <w:color w:val="auto"/>
          <w:szCs w:val="21"/>
          <w:highlight w:val="none"/>
          <w:u w:val="single"/>
        </w:rPr>
        <w:t>（4）采用其他方式提交</w:t>
      </w:r>
      <w:r>
        <w:rPr>
          <w:rFonts w:hint="eastAsia" w:ascii="宋体" w:hAnsi="宋体"/>
          <w:b/>
          <w:color w:val="auto"/>
          <w:szCs w:val="21"/>
          <w:highlight w:val="none"/>
          <w:u w:val="single"/>
          <w:lang w:val="en-US" w:eastAsia="zh-CN"/>
        </w:rPr>
        <w:t>报价</w:t>
      </w:r>
      <w:r>
        <w:rPr>
          <w:rFonts w:hint="eastAsia" w:ascii="宋体" w:hAnsi="宋体"/>
          <w:b/>
          <w:color w:val="auto"/>
          <w:szCs w:val="21"/>
          <w:highlight w:val="none"/>
          <w:u w:val="single"/>
        </w:rPr>
        <w:t>保证金的，不需要提交《政府采购投标担保函》。</w:t>
      </w:r>
    </w:p>
    <w:p>
      <w:pPr>
        <w:numPr>
          <w:ilvl w:val="2"/>
          <w:numId w:val="3"/>
        </w:numPr>
        <w:tabs>
          <w:tab w:val="left" w:pos="720"/>
        </w:tabs>
        <w:spacing w:line="360" w:lineRule="auto"/>
        <w:ind w:left="720" w:hanging="720"/>
        <w:rPr>
          <w:rFonts w:ascii="宋体" w:hAnsi="宋体"/>
          <w:color w:val="auto"/>
          <w:szCs w:val="21"/>
          <w:highlight w:val="none"/>
        </w:rPr>
      </w:pPr>
      <w:r>
        <w:rPr>
          <w:rFonts w:hint="eastAsia"/>
          <w:color w:val="auto"/>
          <w:highlight w:val="none"/>
        </w:rPr>
        <w:t>有效期：</w:t>
      </w:r>
      <w:r>
        <w:rPr>
          <w:rFonts w:hint="eastAsia"/>
          <w:color w:val="auto"/>
          <w:highlight w:val="none"/>
          <w:lang w:val="en-US" w:eastAsia="zh-CN"/>
        </w:rPr>
        <w:t>报价</w:t>
      </w:r>
      <w:r>
        <w:rPr>
          <w:rFonts w:hint="eastAsia"/>
          <w:color w:val="auto"/>
          <w:highlight w:val="none"/>
        </w:rPr>
        <w:t>保证金应在</w:t>
      </w:r>
      <w:r>
        <w:rPr>
          <w:rFonts w:hint="eastAsia"/>
          <w:color w:val="auto"/>
          <w:highlight w:val="none"/>
          <w:lang w:eastAsia="zh-CN"/>
        </w:rPr>
        <w:t>报价</w:t>
      </w:r>
      <w:r>
        <w:rPr>
          <w:rFonts w:hint="eastAsia"/>
          <w:color w:val="auto"/>
          <w:highlight w:val="none"/>
        </w:rPr>
        <w:t>有效期内有效。</w:t>
      </w:r>
    </w:p>
    <w:p>
      <w:pPr>
        <w:numPr>
          <w:ilvl w:val="2"/>
          <w:numId w:val="3"/>
        </w:numPr>
        <w:tabs>
          <w:tab w:val="left" w:pos="720"/>
        </w:tabs>
        <w:spacing w:line="360" w:lineRule="auto"/>
        <w:ind w:left="720" w:hanging="720"/>
        <w:rPr>
          <w:rFonts w:ascii="宋体" w:hAnsi="宋体"/>
          <w:b/>
          <w:bCs/>
          <w:color w:val="auto"/>
          <w:szCs w:val="21"/>
          <w:highlight w:val="none"/>
        </w:rPr>
      </w:pPr>
      <w:r>
        <w:rPr>
          <w:rFonts w:hint="eastAsia" w:ascii="宋体" w:hAnsi="宋体"/>
          <w:b/>
          <w:bCs/>
          <w:color w:val="auto"/>
          <w:szCs w:val="21"/>
          <w:highlight w:val="none"/>
        </w:rPr>
        <w:t>保证金一般应以</w:t>
      </w:r>
      <w:r>
        <w:rPr>
          <w:rFonts w:hint="eastAsia" w:ascii="宋体" w:hAnsi="宋体"/>
          <w:b/>
          <w:bCs/>
          <w:color w:val="auto"/>
          <w:szCs w:val="21"/>
          <w:highlight w:val="none"/>
          <w:lang w:eastAsia="zh-CN"/>
        </w:rPr>
        <w:t>供应商</w:t>
      </w:r>
      <w:r>
        <w:rPr>
          <w:rFonts w:hint="eastAsia" w:ascii="宋体" w:hAnsi="宋体"/>
          <w:b/>
          <w:bCs/>
          <w:color w:val="auto"/>
          <w:szCs w:val="21"/>
          <w:highlight w:val="none"/>
        </w:rPr>
        <w:t>的名义转账，否则应出具</w:t>
      </w:r>
      <w:r>
        <w:rPr>
          <w:rFonts w:hint="eastAsia" w:ascii="宋体" w:hAnsi="宋体"/>
          <w:b/>
          <w:bCs/>
          <w:color w:val="auto"/>
          <w:szCs w:val="21"/>
          <w:highlight w:val="none"/>
          <w:lang w:eastAsia="zh-CN"/>
        </w:rPr>
        <w:t>供应商</w:t>
      </w:r>
      <w:r>
        <w:rPr>
          <w:rFonts w:hint="eastAsia" w:ascii="宋体" w:hAnsi="宋体"/>
          <w:b/>
          <w:bCs/>
          <w:color w:val="auto"/>
          <w:szCs w:val="21"/>
          <w:highlight w:val="none"/>
        </w:rPr>
        <w:t>授权书。</w:t>
      </w:r>
    </w:p>
    <w:p>
      <w:pPr>
        <w:numPr>
          <w:ilvl w:val="2"/>
          <w:numId w:val="3"/>
        </w:numPr>
        <w:tabs>
          <w:tab w:val="left" w:pos="720"/>
        </w:tabs>
        <w:spacing w:line="360" w:lineRule="auto"/>
        <w:rPr>
          <w:rFonts w:ascii="宋体" w:hAnsi="宋体"/>
          <w:color w:val="auto"/>
          <w:szCs w:val="21"/>
          <w:highlight w:val="none"/>
        </w:rPr>
      </w:pPr>
      <w:r>
        <w:rPr>
          <w:rFonts w:hint="eastAsia" w:ascii="宋体" w:hAnsi="宋体"/>
          <w:b/>
          <w:bCs/>
          <w:color w:val="auto"/>
          <w:szCs w:val="21"/>
          <w:highlight w:val="none"/>
          <w:u w:val="single"/>
          <w:lang w:val="en-GB"/>
        </w:rPr>
        <w:t>递交报价文件时请将保证金汇款声明函（加盖公章，格式详见第六章）封入“报价信封”里。</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rPr>
        <w:t>如</w:t>
      </w:r>
      <w:r>
        <w:rPr>
          <w:rFonts w:hint="eastAsia" w:ascii="宋体" w:hAnsi="宋体"/>
          <w:color w:val="auto"/>
          <w:szCs w:val="21"/>
          <w:highlight w:val="none"/>
          <w:lang w:eastAsia="zh-CN"/>
        </w:rPr>
        <w:t>供应商</w:t>
      </w:r>
      <w:r>
        <w:rPr>
          <w:rFonts w:hint="eastAsia" w:ascii="宋体" w:hAnsi="宋体"/>
          <w:color w:val="auto"/>
          <w:szCs w:val="21"/>
          <w:highlight w:val="none"/>
        </w:rPr>
        <w:t>未按上述规定提交保证金，其报价文件将被拒绝。</w:t>
      </w:r>
    </w:p>
    <w:p>
      <w:pPr>
        <w:numPr>
          <w:ilvl w:val="2"/>
          <w:numId w:val="3"/>
        </w:numPr>
        <w:tabs>
          <w:tab w:val="left" w:pos="720"/>
        </w:tabs>
        <w:spacing w:line="360" w:lineRule="auto"/>
        <w:ind w:left="720" w:hanging="720"/>
        <w:rPr>
          <w:rFonts w:ascii="宋体" w:hAnsi="宋体"/>
          <w:color w:val="auto"/>
          <w:szCs w:val="21"/>
          <w:highlight w:val="none"/>
        </w:rPr>
      </w:pPr>
      <w:r>
        <w:rPr>
          <w:rFonts w:hint="eastAsia" w:ascii="宋体" w:hAnsi="宋体"/>
          <w:color w:val="auto"/>
          <w:szCs w:val="21"/>
          <w:highlight w:val="none"/>
        </w:rPr>
        <w:t>在确定成交供应商后五个工作日内,无息退回未成交供应商的保证金；在签订合同后五个工作日内,无息退回成交供应商的保证金；在报价有效期内不能确定成交供应商的,在报价有效期满后五个工作日内,无息退回所有</w:t>
      </w:r>
      <w:r>
        <w:rPr>
          <w:rFonts w:hint="eastAsia" w:ascii="宋体" w:hAnsi="宋体"/>
          <w:color w:val="auto"/>
          <w:szCs w:val="21"/>
          <w:highlight w:val="none"/>
          <w:lang w:eastAsia="zh-CN"/>
        </w:rPr>
        <w:t>供应商</w:t>
      </w:r>
      <w:r>
        <w:rPr>
          <w:rFonts w:hint="eastAsia" w:ascii="宋体" w:hAnsi="宋体"/>
          <w:color w:val="auto"/>
          <w:szCs w:val="21"/>
          <w:highlight w:val="none"/>
        </w:rPr>
        <w:t>的保证金。但因</w:t>
      </w:r>
      <w:r>
        <w:rPr>
          <w:rFonts w:hint="eastAsia" w:ascii="宋体" w:hAnsi="宋体"/>
          <w:color w:val="auto"/>
          <w:szCs w:val="21"/>
          <w:highlight w:val="none"/>
          <w:lang w:eastAsia="zh-CN"/>
        </w:rPr>
        <w:t>供应商</w:t>
      </w:r>
      <w:r>
        <w:rPr>
          <w:rFonts w:hint="eastAsia" w:ascii="宋体" w:hAnsi="宋体"/>
          <w:color w:val="auto"/>
          <w:szCs w:val="21"/>
          <w:highlight w:val="none"/>
        </w:rPr>
        <w:t>自身原因导致无法及时退还的除外。</w:t>
      </w:r>
    </w:p>
    <w:p>
      <w:pPr>
        <w:numPr>
          <w:ilvl w:val="2"/>
          <w:numId w:val="3"/>
        </w:numPr>
        <w:tabs>
          <w:tab w:val="left" w:pos="720"/>
        </w:tabs>
        <w:spacing w:line="360" w:lineRule="auto"/>
        <w:ind w:left="720" w:hanging="720"/>
        <w:rPr>
          <w:rFonts w:ascii="宋体" w:hAnsi="宋体"/>
          <w:color w:val="auto"/>
          <w:szCs w:val="21"/>
          <w:highlight w:val="none"/>
        </w:rPr>
      </w:pPr>
      <w:r>
        <w:rPr>
          <w:rFonts w:ascii="宋体" w:hAnsi="宋体"/>
          <w:b/>
          <w:bCs/>
          <w:i/>
          <w:iCs/>
          <w:color w:val="auto"/>
          <w:highlight w:val="none"/>
        </w:rPr>
        <w:t>若</w:t>
      </w:r>
      <w:r>
        <w:rPr>
          <w:rFonts w:hint="eastAsia" w:ascii="宋体" w:hAnsi="宋体"/>
          <w:b/>
          <w:bCs/>
          <w:i/>
          <w:iCs/>
          <w:color w:val="auto"/>
          <w:highlight w:val="none"/>
          <w:lang w:val="en-US" w:eastAsia="zh-CN"/>
        </w:rPr>
        <w:t>供应商</w:t>
      </w:r>
      <w:r>
        <w:rPr>
          <w:rFonts w:ascii="宋体" w:hAnsi="宋体"/>
          <w:b/>
          <w:bCs/>
          <w:i/>
          <w:iCs/>
          <w:color w:val="auto"/>
          <w:highlight w:val="none"/>
        </w:rPr>
        <w:t>已汇入</w:t>
      </w:r>
      <w:r>
        <w:rPr>
          <w:rFonts w:hint="eastAsia" w:ascii="宋体" w:hAnsi="宋体"/>
          <w:b/>
          <w:bCs/>
          <w:i/>
          <w:iCs/>
          <w:color w:val="auto"/>
          <w:highlight w:val="none"/>
          <w:lang w:val="en-US" w:eastAsia="zh-CN"/>
        </w:rPr>
        <w:t>报价</w:t>
      </w:r>
      <w:r>
        <w:rPr>
          <w:rFonts w:ascii="宋体" w:hAnsi="宋体"/>
          <w:b/>
          <w:bCs/>
          <w:i/>
          <w:iCs/>
          <w:color w:val="auto"/>
          <w:highlight w:val="none"/>
        </w:rPr>
        <w:t>保证金，但不参加</w:t>
      </w:r>
      <w:r>
        <w:rPr>
          <w:rFonts w:hint="eastAsia" w:ascii="宋体" w:hAnsi="宋体"/>
          <w:b/>
          <w:bCs/>
          <w:i/>
          <w:iCs/>
          <w:color w:val="auto"/>
          <w:highlight w:val="none"/>
          <w:lang w:val="en-US" w:eastAsia="zh-CN"/>
        </w:rPr>
        <w:t>报价</w:t>
      </w:r>
      <w:r>
        <w:rPr>
          <w:rFonts w:ascii="宋体" w:hAnsi="宋体"/>
          <w:b/>
          <w:bCs/>
          <w:i/>
          <w:iCs/>
          <w:color w:val="auto"/>
          <w:highlight w:val="none"/>
        </w:rPr>
        <w:t>时，请务必在项目开标前将该《</w:t>
      </w:r>
      <w:r>
        <w:rPr>
          <w:rFonts w:hint="eastAsia" w:ascii="宋体" w:hAnsi="宋体"/>
          <w:b/>
          <w:bCs/>
          <w:i/>
          <w:iCs/>
          <w:color w:val="auto"/>
          <w:highlight w:val="none"/>
          <w:lang w:val="en-US" w:eastAsia="zh-CN"/>
        </w:rPr>
        <w:t>报价保证金汇款声明函</w:t>
      </w:r>
      <w:r>
        <w:rPr>
          <w:rFonts w:ascii="宋体" w:hAnsi="宋体"/>
          <w:b/>
          <w:bCs/>
          <w:i/>
          <w:iCs/>
          <w:color w:val="auto"/>
          <w:highlight w:val="none"/>
        </w:rPr>
        <w:t>》按规定填写完整盖章后，扫描发至</w:t>
      </w:r>
      <w:r>
        <w:rPr>
          <w:rFonts w:hint="eastAsia" w:ascii="宋体" w:hAnsi="宋体"/>
          <w:b/>
          <w:bCs/>
          <w:i/>
          <w:iCs/>
          <w:color w:val="auto"/>
          <w:szCs w:val="21"/>
          <w:highlight w:val="none"/>
          <w:lang w:val="en-US" w:eastAsia="zh-CN"/>
        </w:rPr>
        <w:t>采购代理机构邮箱并联系财务联系人。</w:t>
      </w:r>
    </w:p>
    <w:p>
      <w:pPr>
        <w:numPr>
          <w:ilvl w:val="2"/>
          <w:numId w:val="3"/>
        </w:numPr>
        <w:tabs>
          <w:tab w:val="left" w:pos="720"/>
        </w:tabs>
        <w:spacing w:line="360" w:lineRule="auto"/>
        <w:ind w:left="720" w:hanging="720"/>
        <w:rPr>
          <w:rFonts w:hint="eastAsia" w:ascii="宋体" w:hAnsi="宋体"/>
          <w:color w:val="auto"/>
          <w:szCs w:val="21"/>
          <w:highlight w:val="none"/>
        </w:rPr>
      </w:pPr>
      <w:r>
        <w:rPr>
          <w:rFonts w:hint="eastAsia" w:ascii="宋体" w:hAnsi="宋体"/>
          <w:bCs/>
          <w:color w:val="auto"/>
          <w:szCs w:val="21"/>
          <w:highlight w:val="none"/>
        </w:rPr>
        <w:t>有下列情形之一的，不予退还其交纳的</w:t>
      </w:r>
      <w:r>
        <w:rPr>
          <w:rFonts w:hint="eastAsia" w:ascii="宋体" w:hAnsi="宋体"/>
          <w:bCs/>
          <w:color w:val="auto"/>
          <w:szCs w:val="21"/>
          <w:highlight w:val="none"/>
          <w:lang w:val="en-US" w:eastAsia="zh-CN"/>
        </w:rPr>
        <w:t>报价</w:t>
      </w:r>
      <w:r>
        <w:rPr>
          <w:rFonts w:hint="eastAsia" w:ascii="宋体" w:hAnsi="宋体"/>
          <w:bCs/>
          <w:color w:val="auto"/>
          <w:szCs w:val="21"/>
          <w:highlight w:val="none"/>
        </w:rPr>
        <w:t>保证金</w:t>
      </w:r>
      <w:r>
        <w:rPr>
          <w:rFonts w:hint="eastAsia" w:ascii="宋体" w:hAnsi="宋体"/>
          <w:bCs/>
          <w:color w:val="auto"/>
          <w:szCs w:val="21"/>
          <w:highlight w:val="none"/>
          <w:lang w:eastAsia="zh-CN"/>
        </w:rPr>
        <w:t>：</w:t>
      </w:r>
    </w:p>
    <w:p>
      <w:pPr>
        <w:numPr>
          <w:ilvl w:val="0"/>
          <w:numId w:val="0"/>
        </w:numPr>
        <w:tabs>
          <w:tab w:val="left" w:pos="425"/>
          <w:tab w:val="left" w:pos="735"/>
        </w:tabs>
        <w:spacing w:line="360" w:lineRule="auto"/>
        <w:ind w:left="0" w:firstLine="0" w:firstLineChars="0"/>
        <w:rPr>
          <w:rFonts w:hint="eastAsia" w:ascii="宋体" w:hAnsi="宋体" w:cs="Times New Roman"/>
          <w:bCs/>
          <w:color w:val="auto"/>
          <w:kern w:val="2"/>
          <w:sz w:val="21"/>
          <w:szCs w:val="21"/>
          <w:highlight w:val="none"/>
          <w:lang w:eastAsia="zh-CN"/>
        </w:rPr>
      </w:pP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1</w:t>
      </w:r>
      <w:r>
        <w:rPr>
          <w:rFonts w:hint="eastAsia" w:ascii="宋体" w:hAnsi="宋体"/>
          <w:bCs/>
          <w:color w:val="auto"/>
          <w:szCs w:val="21"/>
          <w:highlight w:val="none"/>
          <w:lang w:eastAsia="zh-CN"/>
        </w:rPr>
        <w:t>）</w:t>
      </w:r>
      <w:r>
        <w:rPr>
          <w:rFonts w:hint="eastAsia" w:ascii="宋体" w:hAnsi="宋体" w:cs="Times New Roman"/>
          <w:bCs/>
          <w:color w:val="auto"/>
          <w:kern w:val="2"/>
          <w:sz w:val="21"/>
          <w:szCs w:val="21"/>
          <w:highlight w:val="none"/>
          <w:lang w:val="en-US" w:eastAsia="zh-CN"/>
        </w:rPr>
        <w:t>供应商</w:t>
      </w:r>
      <w:r>
        <w:rPr>
          <w:rFonts w:hint="eastAsia" w:ascii="宋体" w:hAnsi="宋体" w:cs="Times New Roman"/>
          <w:bCs/>
          <w:color w:val="auto"/>
          <w:kern w:val="2"/>
          <w:sz w:val="21"/>
          <w:szCs w:val="21"/>
          <w:highlight w:val="none"/>
        </w:rPr>
        <w:t>在提交</w:t>
      </w:r>
      <w:r>
        <w:rPr>
          <w:rFonts w:hint="eastAsia" w:ascii="宋体" w:hAnsi="宋体" w:cs="Times New Roman"/>
          <w:bCs/>
          <w:color w:val="auto"/>
          <w:kern w:val="2"/>
          <w:sz w:val="21"/>
          <w:szCs w:val="21"/>
          <w:highlight w:val="none"/>
          <w:lang w:val="en-US" w:eastAsia="zh-CN"/>
        </w:rPr>
        <w:t>报价响应文件</w:t>
      </w:r>
      <w:r>
        <w:rPr>
          <w:rFonts w:hint="eastAsia" w:ascii="宋体" w:hAnsi="宋体" w:cs="Times New Roman"/>
          <w:bCs/>
          <w:color w:val="auto"/>
          <w:kern w:val="2"/>
          <w:sz w:val="21"/>
          <w:szCs w:val="21"/>
          <w:highlight w:val="none"/>
        </w:rPr>
        <w:t>截止时间后撤回</w:t>
      </w:r>
      <w:r>
        <w:rPr>
          <w:rFonts w:hint="eastAsia" w:ascii="宋体" w:hAnsi="宋体" w:cs="Times New Roman"/>
          <w:bCs/>
          <w:color w:val="auto"/>
          <w:kern w:val="2"/>
          <w:sz w:val="21"/>
          <w:szCs w:val="21"/>
          <w:highlight w:val="none"/>
          <w:lang w:val="en-US" w:eastAsia="zh-CN"/>
        </w:rPr>
        <w:t>报价响应</w:t>
      </w:r>
      <w:r>
        <w:rPr>
          <w:rFonts w:hint="eastAsia" w:ascii="宋体" w:hAnsi="宋体" w:cs="Times New Roman"/>
          <w:bCs/>
          <w:color w:val="auto"/>
          <w:kern w:val="2"/>
          <w:sz w:val="21"/>
          <w:szCs w:val="21"/>
          <w:highlight w:val="none"/>
        </w:rPr>
        <w:t>文件的</w:t>
      </w:r>
      <w:r>
        <w:rPr>
          <w:rFonts w:hint="eastAsia" w:ascii="宋体" w:hAnsi="宋体" w:cs="Times New Roman"/>
          <w:bCs/>
          <w:color w:val="auto"/>
          <w:kern w:val="2"/>
          <w:sz w:val="21"/>
          <w:szCs w:val="21"/>
          <w:highlight w:val="none"/>
          <w:lang w:eastAsia="zh-CN"/>
        </w:rPr>
        <w:t>；</w:t>
      </w:r>
    </w:p>
    <w:p>
      <w:pPr>
        <w:numPr>
          <w:ilvl w:val="0"/>
          <w:numId w:val="0"/>
        </w:numPr>
        <w:tabs>
          <w:tab w:val="left" w:pos="425"/>
          <w:tab w:val="left" w:pos="735"/>
        </w:tabs>
        <w:spacing w:line="360" w:lineRule="auto"/>
        <w:rPr>
          <w:rFonts w:hint="eastAsia" w:ascii="宋体" w:hAnsi="宋体" w:cs="Times New Roman"/>
          <w:bCs/>
          <w:color w:val="auto"/>
          <w:kern w:val="2"/>
          <w:sz w:val="21"/>
          <w:szCs w:val="21"/>
          <w:highlight w:val="none"/>
        </w:rPr>
      </w:pPr>
      <w:r>
        <w:rPr>
          <w:rFonts w:hint="eastAsia" w:ascii="宋体" w:hAnsi="宋体" w:cs="Times New Roman"/>
          <w:bCs/>
          <w:color w:val="auto"/>
          <w:kern w:val="2"/>
          <w:sz w:val="21"/>
          <w:szCs w:val="21"/>
          <w:highlight w:val="none"/>
          <w:lang w:eastAsia="zh-CN"/>
        </w:rPr>
        <w:t>（</w:t>
      </w:r>
      <w:r>
        <w:rPr>
          <w:rFonts w:hint="eastAsia" w:ascii="宋体" w:hAnsi="宋体" w:cs="Times New Roman"/>
          <w:bCs/>
          <w:color w:val="auto"/>
          <w:kern w:val="2"/>
          <w:sz w:val="21"/>
          <w:szCs w:val="21"/>
          <w:highlight w:val="none"/>
          <w:lang w:val="en-US" w:eastAsia="zh-CN"/>
        </w:rPr>
        <w:t>2</w:t>
      </w:r>
      <w:r>
        <w:rPr>
          <w:rFonts w:hint="eastAsia" w:ascii="宋体" w:hAnsi="宋体" w:cs="Times New Roman"/>
          <w:bCs/>
          <w:color w:val="auto"/>
          <w:kern w:val="2"/>
          <w:sz w:val="21"/>
          <w:szCs w:val="21"/>
          <w:highlight w:val="none"/>
          <w:lang w:eastAsia="zh-CN"/>
        </w:rPr>
        <w:t>）</w:t>
      </w:r>
      <w:r>
        <w:rPr>
          <w:rFonts w:hint="eastAsia" w:ascii="宋体" w:hAnsi="宋体" w:cs="Times New Roman"/>
          <w:bCs/>
          <w:color w:val="auto"/>
          <w:kern w:val="2"/>
          <w:sz w:val="21"/>
          <w:szCs w:val="21"/>
          <w:highlight w:val="none"/>
          <w:lang w:val="en-US" w:eastAsia="zh-CN"/>
        </w:rPr>
        <w:t>供应商</w:t>
      </w:r>
      <w:r>
        <w:rPr>
          <w:rFonts w:hint="eastAsia" w:ascii="宋体" w:hAnsi="宋体" w:cs="Times New Roman"/>
          <w:bCs/>
          <w:color w:val="auto"/>
          <w:kern w:val="2"/>
          <w:sz w:val="21"/>
          <w:szCs w:val="21"/>
          <w:highlight w:val="none"/>
        </w:rPr>
        <w:t>在</w:t>
      </w:r>
      <w:r>
        <w:rPr>
          <w:rFonts w:hint="eastAsia" w:ascii="宋体" w:hAnsi="宋体" w:cs="Times New Roman"/>
          <w:bCs/>
          <w:color w:val="auto"/>
          <w:kern w:val="2"/>
          <w:sz w:val="21"/>
          <w:szCs w:val="21"/>
          <w:highlight w:val="none"/>
          <w:lang w:val="en-US" w:eastAsia="zh-CN"/>
        </w:rPr>
        <w:t>报价响应</w:t>
      </w:r>
      <w:r>
        <w:rPr>
          <w:rFonts w:hint="eastAsia" w:ascii="宋体" w:hAnsi="宋体" w:cs="Times New Roman"/>
          <w:bCs/>
          <w:color w:val="auto"/>
          <w:kern w:val="2"/>
          <w:sz w:val="21"/>
          <w:szCs w:val="21"/>
          <w:highlight w:val="none"/>
        </w:rPr>
        <w:t>文件中提供虚假材料</w:t>
      </w:r>
      <w:r>
        <w:rPr>
          <w:rFonts w:hint="eastAsia" w:ascii="宋体" w:hAnsi="宋体" w:cs="Times New Roman"/>
          <w:bCs/>
          <w:color w:val="auto"/>
          <w:kern w:val="2"/>
          <w:sz w:val="21"/>
          <w:szCs w:val="21"/>
          <w:highlight w:val="none"/>
          <w:lang w:val="en-US" w:eastAsia="zh-CN"/>
        </w:rPr>
        <w:t>或虚假承诺</w:t>
      </w:r>
      <w:r>
        <w:rPr>
          <w:rFonts w:hint="eastAsia" w:ascii="宋体" w:hAnsi="宋体" w:cs="Times New Roman"/>
          <w:bCs/>
          <w:color w:val="auto"/>
          <w:kern w:val="2"/>
          <w:sz w:val="21"/>
          <w:szCs w:val="21"/>
          <w:highlight w:val="none"/>
        </w:rPr>
        <w:t>的；</w:t>
      </w:r>
    </w:p>
    <w:p>
      <w:pPr>
        <w:numPr>
          <w:ilvl w:val="0"/>
          <w:numId w:val="0"/>
        </w:numPr>
        <w:tabs>
          <w:tab w:val="left" w:pos="425"/>
          <w:tab w:val="left" w:pos="735"/>
        </w:tabs>
        <w:spacing w:line="360" w:lineRule="auto"/>
        <w:rPr>
          <w:rFonts w:hint="eastAsia" w:ascii="宋体" w:hAnsi="宋体" w:cs="Times New Roman"/>
          <w:bCs/>
          <w:color w:val="auto"/>
          <w:kern w:val="2"/>
          <w:sz w:val="21"/>
          <w:szCs w:val="21"/>
          <w:highlight w:val="none"/>
        </w:rPr>
      </w:pPr>
      <w:r>
        <w:rPr>
          <w:rFonts w:hint="eastAsia" w:ascii="宋体" w:hAnsi="宋体" w:cs="Times New Roman"/>
          <w:bCs/>
          <w:color w:val="auto"/>
          <w:kern w:val="2"/>
          <w:sz w:val="21"/>
          <w:szCs w:val="21"/>
          <w:highlight w:val="none"/>
          <w:lang w:eastAsia="zh-CN"/>
        </w:rPr>
        <w:t>（</w:t>
      </w:r>
      <w:r>
        <w:rPr>
          <w:rFonts w:hint="eastAsia" w:ascii="宋体" w:hAnsi="宋体" w:cs="Times New Roman"/>
          <w:bCs/>
          <w:color w:val="auto"/>
          <w:kern w:val="2"/>
          <w:sz w:val="21"/>
          <w:szCs w:val="21"/>
          <w:highlight w:val="none"/>
          <w:lang w:val="en-US" w:eastAsia="zh-CN"/>
        </w:rPr>
        <w:t>3</w:t>
      </w:r>
      <w:r>
        <w:rPr>
          <w:rFonts w:hint="eastAsia" w:ascii="宋体" w:hAnsi="宋体" w:cs="Times New Roman"/>
          <w:bCs/>
          <w:color w:val="auto"/>
          <w:kern w:val="2"/>
          <w:sz w:val="21"/>
          <w:szCs w:val="21"/>
          <w:highlight w:val="none"/>
          <w:lang w:eastAsia="zh-CN"/>
        </w:rPr>
        <w:t>）</w:t>
      </w:r>
      <w:r>
        <w:rPr>
          <w:rFonts w:hint="eastAsia" w:ascii="宋体" w:hAnsi="宋体" w:cs="Times New Roman"/>
          <w:bCs/>
          <w:color w:val="auto"/>
          <w:kern w:val="2"/>
          <w:sz w:val="21"/>
          <w:szCs w:val="21"/>
          <w:highlight w:val="none"/>
          <w:lang w:val="en-US" w:eastAsia="zh-CN"/>
        </w:rPr>
        <w:t>成交供应商</w:t>
      </w:r>
      <w:r>
        <w:rPr>
          <w:rFonts w:hint="eastAsia" w:ascii="宋体" w:hAnsi="宋体"/>
          <w:bCs/>
          <w:color w:val="auto"/>
          <w:sz w:val="21"/>
          <w:szCs w:val="21"/>
          <w:highlight w:val="none"/>
        </w:rPr>
        <w:t>无正当理由未能在规定期限内签订合同的</w:t>
      </w:r>
      <w:r>
        <w:rPr>
          <w:rFonts w:hint="eastAsia" w:ascii="宋体" w:hAnsi="宋体"/>
          <w:bCs/>
          <w:color w:val="auto"/>
          <w:sz w:val="21"/>
          <w:szCs w:val="21"/>
          <w:highlight w:val="none"/>
          <w:lang w:eastAsia="zh-CN"/>
        </w:rPr>
        <w:t>；</w:t>
      </w:r>
    </w:p>
    <w:p>
      <w:pPr>
        <w:numPr>
          <w:ilvl w:val="0"/>
          <w:numId w:val="0"/>
        </w:numPr>
        <w:tabs>
          <w:tab w:val="left" w:pos="425"/>
          <w:tab w:val="left" w:pos="735"/>
        </w:tabs>
        <w:spacing w:line="360" w:lineRule="auto"/>
        <w:rPr>
          <w:rFonts w:hint="eastAsia" w:ascii="宋体" w:hAnsi="宋体" w:cs="Times New Roman"/>
          <w:bCs/>
          <w:color w:val="auto"/>
          <w:kern w:val="2"/>
          <w:sz w:val="21"/>
          <w:szCs w:val="21"/>
          <w:highlight w:val="none"/>
          <w:lang w:eastAsia="zh-CN"/>
        </w:rPr>
      </w:pPr>
      <w:r>
        <w:rPr>
          <w:rFonts w:hint="eastAsia" w:ascii="宋体" w:hAnsi="宋体" w:cs="Times New Roman"/>
          <w:bCs/>
          <w:color w:val="auto"/>
          <w:kern w:val="2"/>
          <w:sz w:val="21"/>
          <w:szCs w:val="21"/>
          <w:highlight w:val="none"/>
          <w:lang w:eastAsia="zh-CN"/>
        </w:rPr>
        <w:t>（</w:t>
      </w:r>
      <w:r>
        <w:rPr>
          <w:rFonts w:hint="eastAsia" w:ascii="宋体" w:hAnsi="宋体" w:cs="Times New Roman"/>
          <w:bCs/>
          <w:color w:val="auto"/>
          <w:kern w:val="2"/>
          <w:sz w:val="21"/>
          <w:szCs w:val="21"/>
          <w:highlight w:val="none"/>
          <w:lang w:val="en-US" w:eastAsia="zh-CN"/>
        </w:rPr>
        <w:t>4</w:t>
      </w:r>
      <w:r>
        <w:rPr>
          <w:rFonts w:hint="eastAsia" w:ascii="宋体" w:hAnsi="宋体" w:cs="Times New Roman"/>
          <w:bCs/>
          <w:color w:val="auto"/>
          <w:kern w:val="2"/>
          <w:sz w:val="21"/>
          <w:szCs w:val="21"/>
          <w:highlight w:val="none"/>
          <w:lang w:eastAsia="zh-CN"/>
        </w:rPr>
        <w:t>）</w:t>
      </w:r>
      <w:r>
        <w:rPr>
          <w:rFonts w:hint="eastAsia" w:ascii="宋体" w:hAnsi="宋体" w:cs="Times New Roman"/>
          <w:bCs/>
          <w:color w:val="auto"/>
          <w:kern w:val="2"/>
          <w:sz w:val="21"/>
          <w:szCs w:val="21"/>
          <w:highlight w:val="none"/>
          <w:lang w:val="en-US" w:eastAsia="zh-CN"/>
        </w:rPr>
        <w:t>成交供应商</w:t>
      </w:r>
      <w:r>
        <w:rPr>
          <w:rFonts w:hint="eastAsia" w:ascii="宋体" w:hAnsi="宋体" w:cs="Times New Roman"/>
          <w:bCs/>
          <w:color w:val="auto"/>
          <w:kern w:val="2"/>
          <w:sz w:val="21"/>
          <w:szCs w:val="21"/>
          <w:highlight w:val="none"/>
        </w:rPr>
        <w:t>与采购人、其他</w:t>
      </w:r>
      <w:r>
        <w:rPr>
          <w:rFonts w:hint="eastAsia" w:ascii="宋体" w:hAnsi="宋体" w:cs="Times New Roman"/>
          <w:bCs/>
          <w:color w:val="auto"/>
          <w:kern w:val="2"/>
          <w:sz w:val="21"/>
          <w:szCs w:val="21"/>
          <w:highlight w:val="none"/>
          <w:lang w:val="en-US" w:eastAsia="zh-CN"/>
        </w:rPr>
        <w:t>供应商</w:t>
      </w:r>
      <w:r>
        <w:rPr>
          <w:rFonts w:hint="eastAsia" w:ascii="宋体" w:hAnsi="宋体" w:cs="Times New Roman"/>
          <w:bCs/>
          <w:color w:val="auto"/>
          <w:kern w:val="2"/>
          <w:sz w:val="21"/>
          <w:szCs w:val="21"/>
          <w:highlight w:val="none"/>
        </w:rPr>
        <w:t>或者采购代理机构恶意串通的；</w:t>
      </w:r>
    </w:p>
    <w:p>
      <w:pPr>
        <w:numPr>
          <w:ilvl w:val="0"/>
          <w:numId w:val="0"/>
        </w:numPr>
        <w:tabs>
          <w:tab w:val="left" w:pos="425"/>
          <w:tab w:val="left" w:pos="735"/>
        </w:tabs>
        <w:spacing w:line="360" w:lineRule="auto"/>
        <w:rPr>
          <w:rFonts w:hint="eastAsia" w:ascii="宋体" w:hAnsi="宋体"/>
          <w:bCs/>
          <w:color w:val="auto"/>
          <w:kern w:val="2"/>
          <w:sz w:val="21"/>
          <w:szCs w:val="21"/>
          <w:highlight w:val="none"/>
          <w:lang w:val="en-US" w:eastAsia="zh-CN"/>
        </w:rPr>
      </w:pPr>
      <w:r>
        <w:rPr>
          <w:rFonts w:hint="eastAsia" w:ascii="宋体" w:hAnsi="宋体"/>
          <w:bCs/>
          <w:color w:val="auto"/>
          <w:kern w:val="2"/>
          <w:sz w:val="21"/>
          <w:szCs w:val="21"/>
          <w:highlight w:val="none"/>
          <w:lang w:eastAsia="zh-CN"/>
        </w:rPr>
        <w:t>（</w:t>
      </w:r>
      <w:r>
        <w:rPr>
          <w:rFonts w:hint="eastAsia" w:ascii="宋体" w:hAnsi="宋体"/>
          <w:bCs/>
          <w:color w:val="auto"/>
          <w:kern w:val="2"/>
          <w:sz w:val="21"/>
          <w:szCs w:val="21"/>
          <w:highlight w:val="none"/>
          <w:lang w:val="en-US" w:eastAsia="zh-CN"/>
        </w:rPr>
        <w:t>5</w:t>
      </w:r>
      <w:r>
        <w:rPr>
          <w:rFonts w:hint="eastAsia" w:ascii="宋体" w:hAnsi="宋体"/>
          <w:bCs/>
          <w:color w:val="auto"/>
          <w:kern w:val="2"/>
          <w:sz w:val="21"/>
          <w:szCs w:val="21"/>
          <w:highlight w:val="none"/>
          <w:lang w:eastAsia="zh-CN"/>
        </w:rPr>
        <w:t>）</w:t>
      </w:r>
      <w:r>
        <w:rPr>
          <w:rFonts w:hint="eastAsia" w:ascii="宋体" w:hAnsi="宋体"/>
          <w:bCs/>
          <w:color w:val="auto"/>
          <w:kern w:val="2"/>
          <w:sz w:val="21"/>
          <w:szCs w:val="21"/>
          <w:highlight w:val="none"/>
          <w:lang w:val="en-US" w:eastAsia="zh-CN"/>
        </w:rPr>
        <w:t>供应商</w:t>
      </w:r>
      <w:r>
        <w:rPr>
          <w:rFonts w:hint="eastAsia" w:ascii="宋体" w:hAnsi="宋体"/>
          <w:bCs/>
          <w:color w:val="auto"/>
          <w:kern w:val="2"/>
          <w:sz w:val="21"/>
          <w:szCs w:val="21"/>
          <w:highlight w:val="none"/>
        </w:rPr>
        <w:t>在</w:t>
      </w:r>
      <w:r>
        <w:rPr>
          <w:rFonts w:hint="eastAsia" w:ascii="宋体" w:hAnsi="宋体"/>
          <w:bCs/>
          <w:color w:val="auto"/>
          <w:kern w:val="2"/>
          <w:sz w:val="21"/>
          <w:szCs w:val="21"/>
          <w:highlight w:val="none"/>
          <w:lang w:val="en-US" w:eastAsia="zh-CN"/>
        </w:rPr>
        <w:t>磋商</w:t>
      </w:r>
      <w:r>
        <w:rPr>
          <w:rFonts w:hint="eastAsia" w:ascii="宋体" w:hAnsi="宋体"/>
          <w:bCs/>
          <w:color w:val="auto"/>
          <w:kern w:val="2"/>
          <w:sz w:val="21"/>
          <w:szCs w:val="21"/>
          <w:highlight w:val="none"/>
        </w:rPr>
        <w:t>文件中规定的</w:t>
      </w:r>
      <w:r>
        <w:rPr>
          <w:rFonts w:hint="eastAsia" w:ascii="宋体" w:hAnsi="宋体"/>
          <w:bCs/>
          <w:color w:val="auto"/>
          <w:kern w:val="2"/>
          <w:sz w:val="21"/>
          <w:szCs w:val="21"/>
          <w:highlight w:val="none"/>
          <w:lang w:val="en-US" w:eastAsia="zh-CN"/>
        </w:rPr>
        <w:t>报价</w:t>
      </w:r>
      <w:r>
        <w:rPr>
          <w:rFonts w:hint="eastAsia" w:ascii="宋体" w:hAnsi="宋体"/>
          <w:bCs/>
          <w:color w:val="auto"/>
          <w:kern w:val="2"/>
          <w:sz w:val="21"/>
          <w:szCs w:val="21"/>
          <w:highlight w:val="none"/>
        </w:rPr>
        <w:t>有效期内撤销</w:t>
      </w:r>
      <w:r>
        <w:rPr>
          <w:rFonts w:hint="eastAsia" w:ascii="宋体" w:hAnsi="宋体"/>
          <w:bCs/>
          <w:color w:val="auto"/>
          <w:kern w:val="2"/>
          <w:sz w:val="21"/>
          <w:szCs w:val="21"/>
          <w:highlight w:val="none"/>
          <w:lang w:val="en-US" w:eastAsia="zh-CN"/>
        </w:rPr>
        <w:t>报价</w:t>
      </w:r>
      <w:r>
        <w:rPr>
          <w:rFonts w:hint="eastAsia" w:ascii="宋体" w:hAnsi="宋体"/>
          <w:bCs/>
          <w:color w:val="auto"/>
          <w:kern w:val="2"/>
          <w:sz w:val="21"/>
          <w:szCs w:val="21"/>
          <w:highlight w:val="none"/>
        </w:rPr>
        <w:t>文件的</w:t>
      </w:r>
      <w:r>
        <w:rPr>
          <w:rFonts w:hint="eastAsia" w:ascii="宋体" w:hAnsi="宋体"/>
          <w:bCs/>
          <w:color w:val="auto"/>
          <w:kern w:val="2"/>
          <w:sz w:val="21"/>
          <w:szCs w:val="21"/>
          <w:highlight w:val="none"/>
          <w:lang w:eastAsia="zh-CN"/>
        </w:rPr>
        <w:t>（</w:t>
      </w:r>
      <w:r>
        <w:rPr>
          <w:rFonts w:hint="eastAsia" w:ascii="宋体" w:hAnsi="宋体"/>
          <w:bCs/>
          <w:color w:val="auto"/>
          <w:kern w:val="2"/>
          <w:sz w:val="21"/>
          <w:szCs w:val="21"/>
          <w:highlight w:val="none"/>
          <w:lang w:val="en-US" w:eastAsia="zh-CN"/>
        </w:rPr>
        <w:t>报价有效期需要延期的情况除外）；</w:t>
      </w:r>
    </w:p>
    <w:p>
      <w:pPr>
        <w:numPr>
          <w:ilvl w:val="-1"/>
          <w:numId w:val="0"/>
        </w:numPr>
        <w:tabs>
          <w:tab w:val="left" w:pos="720"/>
        </w:tabs>
        <w:spacing w:line="360" w:lineRule="auto"/>
        <w:ind w:left="0" w:leftChars="0" w:firstLine="0" w:firstLineChars="0"/>
        <w:rPr>
          <w:rFonts w:hint="eastAsia" w:ascii="宋体" w:hAnsi="宋体"/>
          <w:bCs/>
          <w:color w:val="auto"/>
          <w:kern w:val="2"/>
          <w:sz w:val="21"/>
          <w:szCs w:val="21"/>
          <w:highlight w:val="none"/>
          <w:lang w:val="en-US" w:eastAsia="zh-CN"/>
        </w:rPr>
      </w:pPr>
      <w:r>
        <w:rPr>
          <w:rFonts w:hint="eastAsia" w:ascii="宋体" w:hAnsi="宋体"/>
          <w:bCs/>
          <w:color w:val="auto"/>
          <w:sz w:val="21"/>
          <w:szCs w:val="21"/>
          <w:highlight w:val="none"/>
          <w:lang w:eastAsia="zh-CN"/>
        </w:rPr>
        <w:t>（</w:t>
      </w:r>
      <w:r>
        <w:rPr>
          <w:rFonts w:hint="eastAsia" w:ascii="宋体" w:hAnsi="宋体"/>
          <w:bCs/>
          <w:color w:val="auto"/>
          <w:sz w:val="21"/>
          <w:szCs w:val="21"/>
          <w:highlight w:val="none"/>
          <w:lang w:val="en-US" w:eastAsia="zh-CN"/>
        </w:rPr>
        <w:t>6</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lang w:val="en-US" w:eastAsia="zh-CN"/>
        </w:rPr>
        <w:t>因供应商提出质疑或投诉，尚在处理过程中的，视为因供应商原因对当事供应商可暂不予退还。</w:t>
      </w:r>
    </w:p>
    <w:p>
      <w:pPr>
        <w:numPr>
          <w:ilvl w:val="2"/>
          <w:numId w:val="3"/>
        </w:numPr>
        <w:tabs>
          <w:tab w:val="left" w:pos="720"/>
        </w:tabs>
        <w:spacing w:line="360" w:lineRule="auto"/>
        <w:ind w:left="720" w:hanging="720"/>
        <w:rPr>
          <w:rFonts w:hint="eastAsia" w:ascii="宋体" w:hAnsi="宋体"/>
          <w:bCs/>
          <w:color w:val="auto"/>
          <w:szCs w:val="21"/>
          <w:highlight w:val="none"/>
        </w:rPr>
      </w:pPr>
      <w:r>
        <w:rPr>
          <w:rFonts w:hint="eastAsia" w:ascii="宋体" w:hAnsi="宋体"/>
          <w:bCs/>
          <w:color w:val="auto"/>
          <w:szCs w:val="21"/>
          <w:highlight w:val="none"/>
        </w:rPr>
        <w:t>所有</w:t>
      </w:r>
      <w:r>
        <w:rPr>
          <w:rFonts w:hint="eastAsia" w:ascii="宋体" w:hAnsi="宋体"/>
          <w:bCs/>
          <w:color w:val="auto"/>
          <w:szCs w:val="21"/>
          <w:highlight w:val="none"/>
          <w:lang w:eastAsia="zh-CN"/>
        </w:rPr>
        <w:t>供应商</w:t>
      </w:r>
      <w:r>
        <w:rPr>
          <w:rFonts w:hint="eastAsia" w:ascii="宋体" w:hAnsi="宋体"/>
          <w:bCs/>
          <w:color w:val="auto"/>
          <w:szCs w:val="21"/>
          <w:highlight w:val="none"/>
        </w:rPr>
        <w:t>的保证金以银行划账或电汇的方式予以退还。</w:t>
      </w:r>
    </w:p>
    <w:p>
      <w:pPr>
        <w:pStyle w:val="4"/>
        <w:numPr>
          <w:ilvl w:val="0"/>
          <w:numId w:val="3"/>
        </w:numPr>
        <w:autoSpaceDE/>
        <w:autoSpaceDN/>
        <w:adjustRightInd/>
        <w:snapToGrid/>
        <w:spacing w:before="260" w:line="360" w:lineRule="auto"/>
        <w:textAlignment w:val="auto"/>
        <w:rPr>
          <w:color w:val="auto"/>
          <w:sz w:val="21"/>
          <w:szCs w:val="21"/>
          <w:highlight w:val="none"/>
        </w:rPr>
      </w:pPr>
      <w:r>
        <w:rPr>
          <w:rFonts w:hint="eastAsia"/>
          <w:color w:val="auto"/>
          <w:sz w:val="21"/>
          <w:szCs w:val="21"/>
          <w:highlight w:val="none"/>
        </w:rPr>
        <w:t>磋商、成交与签约</w:t>
      </w:r>
    </w:p>
    <w:p>
      <w:pPr>
        <w:tabs>
          <w:tab w:val="left" w:pos="624"/>
          <w:tab w:val="left" w:pos="720"/>
        </w:tabs>
        <w:spacing w:line="360" w:lineRule="auto"/>
        <w:rPr>
          <w:rFonts w:hint="eastAsia" w:ascii="宋体" w:hAnsi="宋体"/>
          <w:color w:val="auto"/>
          <w:szCs w:val="21"/>
          <w:highlight w:val="none"/>
        </w:rPr>
      </w:pPr>
      <w:r>
        <w:rPr>
          <w:rFonts w:hint="eastAsia" w:ascii="宋体" w:hAnsi="宋体"/>
          <w:color w:val="auto"/>
          <w:szCs w:val="21"/>
          <w:highlight w:val="none"/>
        </w:rPr>
        <w:t>详见《第五章 磋商细则》</w:t>
      </w:r>
    </w:p>
    <w:p>
      <w:pPr>
        <w:pStyle w:val="4"/>
        <w:numPr>
          <w:ilvl w:val="0"/>
          <w:numId w:val="3"/>
        </w:numPr>
        <w:autoSpaceDE/>
        <w:autoSpaceDN/>
        <w:adjustRightInd/>
        <w:snapToGrid/>
        <w:spacing w:before="260" w:line="360" w:lineRule="auto"/>
        <w:textAlignment w:val="auto"/>
        <w:rPr>
          <w:color w:val="auto"/>
          <w:sz w:val="21"/>
          <w:szCs w:val="21"/>
          <w:highlight w:val="none"/>
        </w:rPr>
      </w:pPr>
      <w:bookmarkStart w:id="28" w:name="_Toc56855654"/>
      <w:bookmarkStart w:id="29" w:name="_Toc56938702"/>
      <w:bookmarkStart w:id="30" w:name="_Toc56855622"/>
      <w:bookmarkStart w:id="31" w:name="_Toc27840476"/>
      <w:r>
        <w:rPr>
          <w:rFonts w:hint="eastAsia"/>
          <w:color w:val="auto"/>
          <w:sz w:val="21"/>
          <w:szCs w:val="21"/>
          <w:highlight w:val="none"/>
        </w:rPr>
        <w:t>采购代理服务费</w:t>
      </w:r>
      <w:bookmarkEnd w:id="28"/>
      <w:bookmarkEnd w:id="29"/>
      <w:bookmarkEnd w:id="30"/>
    </w:p>
    <w:p>
      <w:pPr>
        <w:spacing w:before="50" w:after="50" w:line="360" w:lineRule="auto"/>
        <w:ind w:firstLine="420" w:firstLineChars="200"/>
        <w:rPr>
          <w:rFonts w:hint="eastAsia" w:ascii="宋体" w:hAnsi="宋体"/>
          <w:szCs w:val="21"/>
          <w:highlight w:val="none"/>
        </w:rPr>
      </w:pPr>
      <w:r>
        <w:rPr>
          <w:rFonts w:hint="eastAsia" w:ascii="宋体" w:hAnsi="宋体"/>
          <w:szCs w:val="21"/>
          <w:highlight w:val="none"/>
          <w:lang w:eastAsia="zh-CN"/>
        </w:rPr>
        <w:t>成交人</w:t>
      </w:r>
      <w:r>
        <w:rPr>
          <w:rFonts w:hint="eastAsia" w:ascii="宋体" w:hAnsi="宋体"/>
          <w:szCs w:val="21"/>
          <w:highlight w:val="none"/>
        </w:rPr>
        <w:t>在领取《</w:t>
      </w:r>
      <w:r>
        <w:rPr>
          <w:rFonts w:hint="eastAsia" w:ascii="宋体" w:hAnsi="宋体"/>
          <w:szCs w:val="21"/>
          <w:highlight w:val="none"/>
          <w:lang w:eastAsia="zh-CN"/>
        </w:rPr>
        <w:t>成交通知书</w:t>
      </w:r>
      <w:r>
        <w:rPr>
          <w:rFonts w:hint="eastAsia" w:ascii="宋体" w:hAnsi="宋体"/>
          <w:szCs w:val="21"/>
          <w:highlight w:val="none"/>
        </w:rPr>
        <w:t>》之前须向采购代理机构缴纳的招标服务费，收费标准参照中华人民共和国国家计划发展委员会颁布的《招标代理服务收费管理暂行办法》（计价格[2002]1980号）执行</w:t>
      </w:r>
      <w:r>
        <w:rPr>
          <w:rFonts w:hint="eastAsia" w:ascii="宋体" w:hAnsi="宋体"/>
          <w:szCs w:val="21"/>
          <w:highlight w:val="none"/>
          <w:lang w:eastAsia="zh-CN"/>
        </w:rPr>
        <w:t>（</w:t>
      </w:r>
      <w:r>
        <w:rPr>
          <w:rFonts w:hint="eastAsia" w:ascii="宋体" w:hAnsi="宋体"/>
          <w:szCs w:val="21"/>
          <w:highlight w:val="none"/>
          <w:lang w:val="en-US" w:eastAsia="zh-CN"/>
        </w:rPr>
        <w:t>工程类）</w:t>
      </w:r>
      <w:r>
        <w:rPr>
          <w:rFonts w:hint="eastAsia" w:ascii="宋体" w:hAnsi="宋体"/>
          <w:szCs w:val="21"/>
          <w:highlight w:val="none"/>
        </w:rPr>
        <w:t>，收费不足人民币</w:t>
      </w:r>
      <w:r>
        <w:rPr>
          <w:rFonts w:hint="eastAsia" w:ascii="宋体" w:hAnsi="宋体"/>
          <w:szCs w:val="21"/>
          <w:highlight w:val="none"/>
          <w:lang w:val="en-US" w:eastAsia="zh-CN"/>
        </w:rPr>
        <w:t>8</w:t>
      </w:r>
      <w:r>
        <w:rPr>
          <w:rFonts w:hint="eastAsia" w:ascii="宋体" w:hAnsi="宋体"/>
          <w:szCs w:val="21"/>
          <w:highlight w:val="none"/>
        </w:rPr>
        <w:t>000元的，按人民币</w:t>
      </w:r>
      <w:r>
        <w:rPr>
          <w:rFonts w:hint="eastAsia" w:ascii="宋体" w:hAnsi="宋体"/>
          <w:szCs w:val="21"/>
          <w:highlight w:val="none"/>
          <w:lang w:val="en-US" w:eastAsia="zh-CN"/>
        </w:rPr>
        <w:t>8</w:t>
      </w:r>
      <w:r>
        <w:rPr>
          <w:rFonts w:hint="eastAsia" w:ascii="宋体" w:hAnsi="宋体"/>
          <w:szCs w:val="21"/>
          <w:highlight w:val="none"/>
        </w:rPr>
        <w:t>000元收取。</w:t>
      </w:r>
    </w:p>
    <w:p>
      <w:pPr>
        <w:tabs>
          <w:tab w:val="left" w:pos="1182"/>
        </w:tabs>
        <w:spacing w:line="360" w:lineRule="auto"/>
        <w:ind w:left="360" w:right="-317" w:rightChars="-151"/>
        <w:rPr>
          <w:rFonts w:hint="eastAsia" w:ascii="宋体" w:hAnsi="宋体"/>
          <w:bCs/>
          <w:spacing w:val="-4"/>
          <w:szCs w:val="21"/>
          <w:highlight w:val="none"/>
        </w:rPr>
      </w:pPr>
      <w:r>
        <w:rPr>
          <w:rFonts w:hint="eastAsia" w:ascii="宋体" w:hAnsi="宋体"/>
          <w:bCs/>
          <w:spacing w:val="-4"/>
          <w:szCs w:val="21"/>
          <w:highlight w:val="none"/>
        </w:rPr>
        <w:t>（1）以《</w:t>
      </w:r>
      <w:r>
        <w:rPr>
          <w:rFonts w:hint="eastAsia" w:ascii="宋体" w:hAnsi="宋体"/>
          <w:bCs/>
          <w:spacing w:val="-4"/>
          <w:szCs w:val="21"/>
          <w:highlight w:val="none"/>
          <w:lang w:eastAsia="zh-CN"/>
        </w:rPr>
        <w:t>成交通知书</w:t>
      </w:r>
      <w:r>
        <w:rPr>
          <w:rFonts w:hint="eastAsia" w:ascii="宋体" w:hAnsi="宋体"/>
          <w:bCs/>
          <w:spacing w:val="-4"/>
          <w:szCs w:val="21"/>
          <w:highlight w:val="none"/>
        </w:rPr>
        <w:t>》确定的成交总金额作为收费的计算基数，按差额定率累进法计算。</w:t>
      </w:r>
    </w:p>
    <w:p>
      <w:pPr>
        <w:tabs>
          <w:tab w:val="left" w:pos="1182"/>
        </w:tabs>
        <w:spacing w:line="360" w:lineRule="auto"/>
        <w:ind w:left="360" w:right="-317" w:rightChars="-151"/>
        <w:rPr>
          <w:rFonts w:hint="eastAsia" w:ascii="宋体" w:hAnsi="宋体"/>
          <w:bCs/>
          <w:spacing w:val="-4"/>
          <w:szCs w:val="21"/>
          <w:highlight w:val="none"/>
        </w:rPr>
      </w:pPr>
      <w:r>
        <w:rPr>
          <w:rFonts w:hint="eastAsia" w:ascii="宋体" w:hAnsi="宋体"/>
          <w:bCs/>
          <w:spacing w:val="-4"/>
          <w:szCs w:val="21"/>
          <w:highlight w:val="none"/>
        </w:rPr>
        <w:t>（2）成交金额的各部分费率如下表：</w:t>
      </w:r>
    </w:p>
    <w:tbl>
      <w:tblPr>
        <w:tblStyle w:val="25"/>
        <w:tblW w:w="4727" w:type="pct"/>
        <w:tblInd w:w="307" w:type="dxa"/>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5319"/>
        <w:gridCol w:w="3676"/>
      </w:tblGrid>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PrEx>
        <w:trPr>
          <w:trHeight w:val="255" w:hRule="atLeast"/>
        </w:trPr>
        <w:tc>
          <w:tcPr>
            <w:tcW w:w="2956" w:type="pct"/>
            <w:noWrap w:val="0"/>
            <w:vAlign w:val="center"/>
          </w:tcPr>
          <w:p>
            <w:pPr>
              <w:widowControl/>
              <w:spacing w:before="100" w:beforeAutospacing="1" w:after="100" w:afterAutospacing="1" w:line="360" w:lineRule="auto"/>
              <w:jc w:val="center"/>
              <w:rPr>
                <w:rFonts w:hint="eastAsia" w:ascii="宋体" w:hAnsi="宋体" w:cs="宋体"/>
                <w:kern w:val="0"/>
                <w:szCs w:val="21"/>
                <w:highlight w:val="none"/>
              </w:rPr>
            </w:pPr>
            <w:r>
              <w:rPr>
                <w:rFonts w:hint="eastAsia" w:ascii="宋体" w:hAnsi="宋体" w:cs="宋体"/>
                <w:b/>
                <w:kern w:val="0"/>
                <w:szCs w:val="21"/>
                <w:highlight w:val="none"/>
              </w:rPr>
              <w:t>成交金额（万元）</w:t>
            </w:r>
          </w:p>
        </w:tc>
        <w:tc>
          <w:tcPr>
            <w:tcW w:w="2043" w:type="pct"/>
            <w:noWrap w:val="0"/>
            <w:vAlign w:val="center"/>
          </w:tcPr>
          <w:p>
            <w:pPr>
              <w:widowControl/>
              <w:spacing w:before="100" w:beforeAutospacing="1" w:after="100" w:afterAutospacing="1" w:line="360" w:lineRule="auto"/>
              <w:jc w:val="center"/>
              <w:rPr>
                <w:rFonts w:hint="eastAsia" w:ascii="宋体" w:hAnsi="宋体" w:cs="宋体"/>
                <w:kern w:val="0"/>
                <w:szCs w:val="21"/>
                <w:highlight w:val="none"/>
              </w:rPr>
            </w:pPr>
            <w:r>
              <w:rPr>
                <w:rFonts w:hint="eastAsia" w:ascii="宋体" w:hAnsi="宋体" w:cs="宋体"/>
                <w:b/>
                <w:kern w:val="0"/>
                <w:szCs w:val="21"/>
                <w:highlight w:val="none"/>
                <w:lang w:val="en-US" w:eastAsia="zh-CN"/>
              </w:rPr>
              <w:t>工程</w:t>
            </w:r>
            <w:r>
              <w:rPr>
                <w:rFonts w:hint="eastAsia" w:ascii="宋体" w:hAnsi="宋体" w:cs="宋体"/>
                <w:b/>
                <w:kern w:val="0"/>
                <w:szCs w:val="21"/>
                <w:highlight w:val="none"/>
              </w:rPr>
              <w:t>招标</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c>
          <w:tcPr>
            <w:tcW w:w="2956" w:type="pct"/>
            <w:noWrap w:val="0"/>
            <w:vAlign w:val="center"/>
          </w:tcPr>
          <w:p>
            <w:pPr>
              <w:widowControl/>
              <w:spacing w:before="100" w:beforeAutospacing="1" w:after="100" w:afterAutospacing="1" w:line="360" w:lineRule="auto"/>
              <w:jc w:val="center"/>
              <w:rPr>
                <w:rFonts w:hint="eastAsia" w:ascii="宋体" w:hAnsi="宋体" w:cs="宋体"/>
                <w:kern w:val="0"/>
                <w:szCs w:val="21"/>
                <w:highlight w:val="none"/>
              </w:rPr>
            </w:pPr>
            <w:r>
              <w:rPr>
                <w:rFonts w:hint="eastAsia" w:ascii="宋体" w:hAnsi="宋体" w:cs="宋体"/>
                <w:kern w:val="0"/>
                <w:szCs w:val="21"/>
                <w:highlight w:val="none"/>
              </w:rPr>
              <w:t>100以下</w:t>
            </w:r>
          </w:p>
        </w:tc>
        <w:tc>
          <w:tcPr>
            <w:tcW w:w="2043" w:type="pct"/>
            <w:noWrap w:val="0"/>
            <w:vAlign w:val="center"/>
          </w:tcPr>
          <w:p>
            <w:pPr>
              <w:widowControl/>
              <w:spacing w:before="100" w:beforeAutospacing="1" w:after="100" w:afterAutospacing="1" w:line="360" w:lineRule="auto"/>
              <w:jc w:val="center"/>
              <w:rPr>
                <w:rFonts w:hint="eastAsia" w:ascii="宋体" w:hAnsi="宋体" w:cs="宋体"/>
                <w:kern w:val="0"/>
                <w:szCs w:val="21"/>
                <w:highlight w:val="none"/>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.0</w:t>
            </w:r>
            <w:r>
              <w:rPr>
                <w:rFonts w:hint="eastAsia" w:ascii="宋体" w:hAnsi="宋体" w:cs="宋体"/>
                <w:kern w:val="0"/>
                <w:szCs w:val="21"/>
                <w:highlight w:val="none"/>
              </w:rPr>
              <w:t>％</w:t>
            </w:r>
          </w:p>
        </w:tc>
      </w:tr>
    </w:tbl>
    <w:p>
      <w:pPr>
        <w:spacing w:line="360" w:lineRule="auto"/>
        <w:ind w:left="360" w:right="-317" w:rightChars="-151"/>
        <w:rPr>
          <w:rFonts w:hint="eastAsia" w:ascii="宋体" w:hAnsi="宋体"/>
          <w:bCs/>
          <w:szCs w:val="21"/>
          <w:highlight w:val="none"/>
        </w:rPr>
      </w:pPr>
      <w:r>
        <w:rPr>
          <w:rFonts w:hint="eastAsia" w:ascii="宋体" w:hAnsi="宋体"/>
          <w:bCs/>
          <w:szCs w:val="21"/>
          <w:highlight w:val="none"/>
        </w:rPr>
        <w:t>（3）币种与《</w:t>
      </w:r>
      <w:r>
        <w:rPr>
          <w:rFonts w:hint="eastAsia" w:ascii="宋体" w:hAnsi="宋体"/>
          <w:bCs/>
          <w:szCs w:val="21"/>
          <w:highlight w:val="none"/>
          <w:lang w:eastAsia="zh-CN"/>
        </w:rPr>
        <w:t>成交通知书</w:t>
      </w:r>
      <w:r>
        <w:rPr>
          <w:rFonts w:hint="eastAsia" w:ascii="宋体" w:hAnsi="宋体"/>
          <w:bCs/>
          <w:szCs w:val="21"/>
          <w:highlight w:val="none"/>
        </w:rPr>
        <w:t>》的币种相同。</w:t>
      </w:r>
    </w:p>
    <w:p>
      <w:pPr>
        <w:spacing w:line="360" w:lineRule="auto"/>
        <w:ind w:left="360" w:right="-317" w:rightChars="-151"/>
        <w:rPr>
          <w:rFonts w:hint="eastAsia" w:ascii="宋体" w:hAnsi="宋体"/>
          <w:bCs/>
          <w:szCs w:val="21"/>
          <w:highlight w:val="none"/>
        </w:rPr>
      </w:pPr>
      <w:r>
        <w:rPr>
          <w:rFonts w:hint="eastAsia" w:ascii="宋体" w:hAnsi="宋体"/>
          <w:bCs/>
          <w:szCs w:val="21"/>
          <w:highlight w:val="none"/>
        </w:rPr>
        <w:t>（4）</w:t>
      </w:r>
      <w:r>
        <w:rPr>
          <w:rFonts w:hint="eastAsia" w:ascii="宋体" w:hAnsi="宋体"/>
          <w:bCs/>
          <w:szCs w:val="21"/>
          <w:highlight w:val="none"/>
          <w:lang w:eastAsia="zh-CN"/>
        </w:rPr>
        <w:t>成交人</w:t>
      </w:r>
      <w:r>
        <w:rPr>
          <w:rFonts w:hint="eastAsia" w:ascii="宋体" w:hAnsi="宋体"/>
          <w:bCs/>
          <w:szCs w:val="21"/>
          <w:highlight w:val="none"/>
        </w:rPr>
        <w:t>中标后，必须按规定向采购代理机构直接缴交服务费。</w:t>
      </w:r>
    </w:p>
    <w:p>
      <w:pPr>
        <w:spacing w:line="360" w:lineRule="auto"/>
        <w:ind w:left="360" w:right="-317" w:rightChars="-151"/>
        <w:rPr>
          <w:rFonts w:hint="eastAsia" w:ascii="宋体" w:hAnsi="宋体"/>
          <w:bCs/>
          <w:szCs w:val="21"/>
          <w:highlight w:val="none"/>
        </w:rPr>
      </w:pPr>
      <w:r>
        <w:rPr>
          <w:rFonts w:hint="eastAsia" w:ascii="宋体" w:hAnsi="宋体"/>
          <w:bCs/>
          <w:szCs w:val="21"/>
          <w:highlight w:val="none"/>
        </w:rPr>
        <w:t>（5）服务费不在投标报价中单列。</w:t>
      </w:r>
    </w:p>
    <w:p>
      <w:pPr>
        <w:spacing w:line="360" w:lineRule="auto"/>
        <w:ind w:left="360" w:right="-317" w:rightChars="-151"/>
        <w:rPr>
          <w:rFonts w:hint="eastAsia" w:ascii="宋体" w:hAnsi="宋体"/>
          <w:bCs/>
          <w:szCs w:val="21"/>
          <w:highlight w:val="none"/>
          <w:lang w:eastAsia="zh-CN"/>
        </w:rPr>
      </w:pPr>
      <w:r>
        <w:rPr>
          <w:rFonts w:hint="eastAsia" w:ascii="宋体" w:hAnsi="宋体"/>
          <w:bCs/>
          <w:szCs w:val="21"/>
          <w:highlight w:val="none"/>
        </w:rPr>
        <w:t>（6）经依法取消、放弃成交资格或无故不与采购人签订合同的，招标服务费不予退还。</w:t>
      </w:r>
    </w:p>
    <w:p>
      <w:pPr>
        <w:pStyle w:val="4"/>
        <w:autoSpaceDE/>
        <w:autoSpaceDN/>
        <w:adjustRightInd/>
        <w:snapToGrid/>
        <w:spacing w:before="260" w:line="360" w:lineRule="auto"/>
        <w:textAlignment w:val="auto"/>
        <w:rPr>
          <w:rFonts w:hint="default" w:eastAsia="宋体"/>
          <w:color w:val="auto"/>
          <w:sz w:val="21"/>
          <w:szCs w:val="21"/>
          <w:highlight w:val="none"/>
          <w:lang w:val="en-US" w:eastAsia="zh-CN"/>
        </w:rPr>
      </w:pPr>
      <w:bookmarkStart w:id="32" w:name="_Toc134956124"/>
      <w:bookmarkStart w:id="33" w:name="_Toc387076653"/>
      <w:r>
        <w:rPr>
          <w:rFonts w:hint="eastAsia"/>
          <w:color w:val="auto"/>
          <w:sz w:val="21"/>
          <w:szCs w:val="21"/>
          <w:highlight w:val="none"/>
        </w:rPr>
        <w:t>7.询问、质疑</w:t>
      </w:r>
      <w:bookmarkEnd w:id="32"/>
      <w:bookmarkEnd w:id="33"/>
    </w:p>
    <w:p>
      <w:pPr>
        <w:spacing w:before="50" w:after="50" w:line="360" w:lineRule="auto"/>
        <w:ind w:firstLine="420" w:firstLineChars="200"/>
        <w:rPr>
          <w:rFonts w:ascii="宋体" w:hAnsi="宋体"/>
          <w:bCs/>
          <w:color w:val="auto"/>
          <w:szCs w:val="21"/>
          <w:highlight w:val="none"/>
        </w:rPr>
      </w:pPr>
      <w:bookmarkStart w:id="34" w:name="_Toc134955411"/>
      <w:r>
        <w:rPr>
          <w:rFonts w:hint="eastAsia" w:ascii="宋体" w:hAnsi="宋体"/>
          <w:bCs/>
          <w:color w:val="auto"/>
          <w:szCs w:val="21"/>
          <w:highlight w:val="none"/>
        </w:rPr>
        <w:t>7.1供应商可以向代理机构提出询问和质疑，代理机构依照相关规定就采购人委托授权范围内的事项作出答复。</w:t>
      </w:r>
    </w:p>
    <w:p>
      <w:pPr>
        <w:spacing w:before="50" w:after="50"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7.2供应商认为磋商文件的内容损害其权益的，可以在磋商文件公示期间或者自期满之日起7个工作日内以书面形式向采购人或代理机构提出质疑，逾期质疑无效。</w:t>
      </w:r>
    </w:p>
    <w:p>
      <w:pPr>
        <w:spacing w:before="50" w:after="50" w:line="360" w:lineRule="auto"/>
        <w:ind w:firstLine="420" w:firstLineChars="200"/>
        <w:rPr>
          <w:rFonts w:ascii="宋体" w:hAnsi="宋体"/>
          <w:color w:val="auto"/>
          <w:szCs w:val="21"/>
          <w:highlight w:val="none"/>
        </w:rPr>
      </w:pPr>
      <w:r>
        <w:rPr>
          <w:rFonts w:hint="eastAsia" w:ascii="宋体" w:hAnsi="宋体"/>
          <w:color w:val="auto"/>
          <w:szCs w:val="21"/>
          <w:highlight w:val="none"/>
        </w:rPr>
        <w:t>7.3</w:t>
      </w:r>
      <w:r>
        <w:rPr>
          <w:rFonts w:ascii="宋体" w:hAnsi="宋体"/>
          <w:color w:val="auto"/>
          <w:szCs w:val="21"/>
          <w:highlight w:val="none"/>
        </w:rPr>
        <w:t>供应商在法定质疑期内</w:t>
      </w:r>
      <w:r>
        <w:rPr>
          <w:rFonts w:hint="eastAsia" w:ascii="宋体" w:hAnsi="宋体"/>
          <w:color w:val="auto"/>
          <w:szCs w:val="21"/>
          <w:highlight w:val="none"/>
        </w:rPr>
        <w:t>须</w:t>
      </w:r>
      <w:r>
        <w:rPr>
          <w:rFonts w:ascii="宋体" w:hAnsi="宋体"/>
          <w:color w:val="auto"/>
          <w:szCs w:val="21"/>
          <w:highlight w:val="none"/>
        </w:rPr>
        <w:t>一次性提出针对同一采购程序环节的质疑。</w:t>
      </w:r>
    </w:p>
    <w:p>
      <w:pPr>
        <w:spacing w:before="50" w:after="50" w:line="360" w:lineRule="auto"/>
        <w:ind w:firstLine="420" w:firstLineChars="200"/>
        <w:rPr>
          <w:rFonts w:ascii="宋体" w:hAnsi="宋体"/>
          <w:color w:val="auto"/>
          <w:szCs w:val="21"/>
          <w:highlight w:val="none"/>
        </w:rPr>
      </w:pPr>
      <w:r>
        <w:rPr>
          <w:rFonts w:hint="eastAsia" w:ascii="宋体" w:hAnsi="宋体"/>
          <w:color w:val="auto"/>
          <w:szCs w:val="21"/>
          <w:highlight w:val="none"/>
        </w:rPr>
        <w:t>7.4供应商认为磋商过程和中标结果使自己的权益受到损害的，可以在知道或者应知其权益受到损害之日起7个工作日内，以书面形式向采购人或代理机构提出质疑，逾期质疑无效。</w:t>
      </w:r>
      <w:bookmarkEnd w:id="34"/>
    </w:p>
    <w:p>
      <w:pPr>
        <w:spacing w:before="50" w:after="50" w:line="360" w:lineRule="auto"/>
        <w:ind w:firstLine="420" w:firstLineChars="200"/>
        <w:rPr>
          <w:rFonts w:ascii="宋体" w:hAnsi="宋体"/>
          <w:color w:val="auto"/>
          <w:szCs w:val="21"/>
          <w:highlight w:val="none"/>
        </w:rPr>
      </w:pPr>
      <w:r>
        <w:rPr>
          <w:rFonts w:hint="eastAsia" w:ascii="宋体" w:hAnsi="宋体"/>
          <w:color w:val="auto"/>
          <w:highlight w:val="none"/>
        </w:rPr>
        <w:t>7.5质疑函应当署名。质疑</w:t>
      </w:r>
      <w:r>
        <w:rPr>
          <w:rFonts w:hint="eastAsia" w:ascii="宋体" w:hAnsi="宋体"/>
          <w:color w:val="auto"/>
          <w:szCs w:val="21"/>
          <w:highlight w:val="none"/>
        </w:rPr>
        <w:t>供应商</w:t>
      </w:r>
      <w:r>
        <w:rPr>
          <w:rFonts w:hint="eastAsia" w:ascii="宋体" w:hAnsi="宋体"/>
          <w:color w:val="auto"/>
          <w:highlight w:val="none"/>
        </w:rPr>
        <w:t>为自然人的，应当由本人签字并以右手食指手指手印作为确认；质疑</w:t>
      </w:r>
      <w:r>
        <w:rPr>
          <w:rFonts w:hint="eastAsia" w:ascii="宋体" w:hAnsi="宋体"/>
          <w:color w:val="auto"/>
          <w:szCs w:val="21"/>
          <w:highlight w:val="none"/>
        </w:rPr>
        <w:t>供应商</w:t>
      </w:r>
      <w:r>
        <w:rPr>
          <w:rFonts w:hint="eastAsia" w:ascii="宋体" w:hAnsi="宋体"/>
          <w:color w:val="auto"/>
          <w:highlight w:val="none"/>
        </w:rPr>
        <w:t>为法人或者其他组织的，应当由法定代表人签字并加盖公章。</w:t>
      </w:r>
      <w:r>
        <w:rPr>
          <w:rFonts w:hint="eastAsia" w:ascii="宋体" w:hAnsi="宋体"/>
          <w:color w:val="auto"/>
          <w:szCs w:val="21"/>
          <w:highlight w:val="none"/>
        </w:rPr>
        <w:t>质疑内容不得含有虚假、恶意成份。依照谁主张谁举证的原则，提出质疑者必须同时提交相关确凿的证据材料和注明证据的确切来源，证据来源必须合法，代理机构有权将质疑函转发质疑事项各关联方，请其作出解释说明。对捏造事实、滥用维权扰乱采购秩序的恶意质疑者，将上报监督管理部门依法处理。</w:t>
      </w:r>
    </w:p>
    <w:p>
      <w:pPr>
        <w:spacing w:line="360" w:lineRule="auto"/>
        <w:ind w:right="25" w:rightChars="12" w:firstLine="420" w:firstLineChars="200"/>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7.6询问及质疑函应按相应格式进行填写及签署，并递交书面文件至代理机构，没有签署的质疑函将不予受理。具体格式详见http://www.gzqunsheng.com/常用文件一栏。</w:t>
      </w:r>
    </w:p>
    <w:p>
      <w:pPr>
        <w:spacing w:line="360" w:lineRule="auto"/>
        <w:ind w:right="25" w:rightChars="12"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7.8询问、质疑受理单位：广州群生招标代理有限公司，联系电话：（020）83812782。</w:t>
      </w:r>
    </w:p>
    <w:p>
      <w:pPr>
        <w:spacing w:line="360" w:lineRule="auto"/>
        <w:ind w:right="25" w:rightChars="12" w:firstLine="420" w:firstLineChars="200"/>
        <w:rPr>
          <w:rFonts w:hint="eastAsia" w:asciiTheme="minorEastAsia" w:hAnsiTheme="minorEastAsia" w:eastAsiaTheme="minorEastAsia" w:cstheme="minorEastAsia"/>
          <w:color w:val="auto"/>
          <w:szCs w:val="21"/>
          <w:highlight w:val="none"/>
        </w:rPr>
      </w:pPr>
    </w:p>
    <w:p>
      <w:pPr>
        <w:spacing w:line="360" w:lineRule="auto"/>
        <w:ind w:right="25" w:rightChars="12" w:firstLine="420" w:firstLineChars="200"/>
        <w:rPr>
          <w:rFonts w:ascii="宋体" w:hAnsi="宋体"/>
          <w:bCs/>
          <w:color w:val="auto"/>
          <w:szCs w:val="21"/>
          <w:highlight w:val="none"/>
        </w:rPr>
      </w:pPr>
    </w:p>
    <w:p>
      <w:pPr>
        <w:pStyle w:val="3"/>
        <w:numPr>
          <w:ilvl w:val="0"/>
          <w:numId w:val="1"/>
        </w:numPr>
        <w:spacing w:line="360" w:lineRule="auto"/>
        <w:jc w:val="center"/>
        <w:rPr>
          <w:rFonts w:ascii="宋体" w:hAnsi="宋体"/>
          <w:color w:val="auto"/>
          <w:sz w:val="32"/>
          <w:szCs w:val="32"/>
          <w:highlight w:val="none"/>
        </w:rPr>
        <w:sectPr>
          <w:headerReference r:id="rId8" w:type="default"/>
          <w:footerReference r:id="rId9" w:type="default"/>
          <w:pgSz w:w="11906" w:h="16838"/>
          <w:pgMar w:top="1247" w:right="1304" w:bottom="1247" w:left="1304" w:header="794" w:footer="794" w:gutter="0"/>
          <w:pgNumType w:fmt="decimal"/>
          <w:cols w:space="0" w:num="1"/>
          <w:rtlGutter w:val="0"/>
          <w:docGrid w:linePitch="285" w:charSpace="0"/>
        </w:sectPr>
      </w:pPr>
      <w:bookmarkStart w:id="35" w:name="_Toc461991233"/>
      <w:bookmarkStart w:id="36" w:name="_Toc17252682"/>
      <w:bookmarkStart w:id="37" w:name="_Toc30476633"/>
      <w:bookmarkStart w:id="38" w:name="_Toc14450813"/>
    </w:p>
    <w:p>
      <w:pPr>
        <w:spacing w:line="360" w:lineRule="auto"/>
        <w:rPr>
          <w:rFonts w:hint="eastAsia" w:ascii="宋体" w:hAnsi="宋体"/>
          <w:color w:val="auto"/>
          <w:sz w:val="32"/>
          <w:szCs w:val="32"/>
          <w:highlight w:val="none"/>
        </w:rPr>
      </w:pPr>
      <w:r>
        <w:rPr>
          <w:rFonts w:hint="eastAsia" w:ascii="宋体" w:hAnsi="宋体"/>
          <w:color w:val="auto"/>
          <w:sz w:val="32"/>
          <w:szCs w:val="32"/>
          <w:highlight w:val="none"/>
        </w:rPr>
        <w:br w:type="page"/>
      </w:r>
    </w:p>
    <w:p>
      <w:pPr>
        <w:pStyle w:val="3"/>
        <w:spacing w:line="360" w:lineRule="auto"/>
        <w:jc w:val="center"/>
        <w:rPr>
          <w:rFonts w:ascii="宋体" w:hAnsi="宋体"/>
          <w:color w:val="auto"/>
          <w:sz w:val="32"/>
          <w:szCs w:val="32"/>
          <w:highlight w:val="none"/>
        </w:rPr>
      </w:pPr>
      <w:r>
        <w:rPr>
          <w:rFonts w:hint="eastAsia" w:ascii="宋体" w:hAnsi="宋体"/>
          <w:color w:val="auto"/>
          <w:sz w:val="32"/>
          <w:szCs w:val="32"/>
          <w:highlight w:val="none"/>
        </w:rPr>
        <w:t>第三章</w:t>
      </w:r>
      <w:bookmarkStart w:id="39" w:name="_Toc10525517"/>
      <w:r>
        <w:rPr>
          <w:rFonts w:hint="eastAsia" w:ascii="宋体" w:hAnsi="宋体"/>
          <w:color w:val="auto"/>
          <w:sz w:val="32"/>
          <w:szCs w:val="32"/>
          <w:highlight w:val="none"/>
        </w:rPr>
        <w:t xml:space="preserve"> 采购人需求</w:t>
      </w:r>
      <w:bookmarkEnd w:id="31"/>
      <w:bookmarkEnd w:id="35"/>
      <w:bookmarkEnd w:id="36"/>
      <w:bookmarkEnd w:id="37"/>
      <w:bookmarkEnd w:id="38"/>
      <w:bookmarkEnd w:id="39"/>
      <w:bookmarkStart w:id="40" w:name="_Toc27840477"/>
      <w:bookmarkStart w:id="41" w:name="_Toc30476634"/>
    </w:p>
    <w:bookmarkEnd w:id="40"/>
    <w:bookmarkEnd w:id="41"/>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hanging="482" w:hangingChars="200"/>
        <w:textAlignment w:val="auto"/>
        <w:outlineLvl w:val="1"/>
        <w:rPr>
          <w:rFonts w:hint="eastAsia" w:ascii="宋体" w:hAnsi="宋体"/>
          <w:b/>
          <w:color w:val="auto"/>
          <w:sz w:val="24"/>
          <w:highlight w:val="none"/>
        </w:rPr>
      </w:pPr>
      <w:bookmarkStart w:id="42" w:name="_Toc130695600"/>
      <w:bookmarkStart w:id="43" w:name="_Toc153615297"/>
      <w:bookmarkStart w:id="44" w:name="_Toc185747588"/>
      <w:bookmarkStart w:id="45" w:name="_Toc130697192"/>
      <w:bookmarkStart w:id="46" w:name="_Toc13884769"/>
      <w:bookmarkStart w:id="47" w:name="_Toc11771900"/>
      <w:bookmarkStart w:id="48" w:name="_Toc12378037"/>
      <w:bookmarkStart w:id="49" w:name="_Toc12330396"/>
      <w:bookmarkStart w:id="50" w:name="_Toc12861158"/>
      <w:bookmarkStart w:id="51" w:name="_Toc19099503"/>
      <w:bookmarkStart w:id="52" w:name="_Toc11771771"/>
      <w:bookmarkStart w:id="53" w:name="_Toc27840483"/>
      <w:r>
        <w:rPr>
          <w:rFonts w:hint="eastAsia" w:ascii="宋体" w:hAnsi="宋体"/>
          <w:b/>
          <w:color w:val="auto"/>
          <w:sz w:val="24"/>
          <w:highlight w:val="none"/>
        </w:rPr>
        <w:t>一、项目概况</w:t>
      </w:r>
    </w:p>
    <w:p>
      <w:pPr>
        <w:spacing w:line="360" w:lineRule="auto"/>
        <w:rPr>
          <w:rFonts w:hint="eastAsia" w:ascii="宋体" w:hAnsi="宋体" w:cs="Tahoma"/>
          <w:color w:val="auto"/>
          <w:szCs w:val="21"/>
          <w:highlight w:val="none"/>
        </w:rPr>
      </w:pPr>
      <w:r>
        <w:rPr>
          <w:rFonts w:hint="eastAsia" w:ascii="宋体" w:hAnsi="宋体" w:cs="Tahoma"/>
          <w:color w:val="auto"/>
          <w:szCs w:val="21"/>
          <w:highlight w:val="none"/>
        </w:rPr>
        <w:t>本项目就以下内容进行</w:t>
      </w:r>
      <w:r>
        <w:rPr>
          <w:rFonts w:hint="eastAsia" w:ascii="宋体" w:hAnsi="宋体" w:cs="Tahoma"/>
          <w:color w:val="auto"/>
          <w:szCs w:val="21"/>
          <w:highlight w:val="none"/>
          <w:lang w:val="en-US" w:eastAsia="zh-CN"/>
        </w:rPr>
        <w:t>竞争性磋商</w:t>
      </w:r>
      <w:r>
        <w:rPr>
          <w:rFonts w:hint="eastAsia" w:ascii="宋体" w:hAnsi="宋体" w:cs="Tahoma"/>
          <w:color w:val="auto"/>
          <w:szCs w:val="21"/>
          <w:highlight w:val="none"/>
        </w:rPr>
        <w:t>：</w:t>
      </w:r>
    </w:p>
    <w:tbl>
      <w:tblPr>
        <w:tblStyle w:val="25"/>
        <w:tblW w:w="9019" w:type="dxa"/>
        <w:tblInd w:w="13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90"/>
        <w:gridCol w:w="1404"/>
        <w:gridCol w:w="2361"/>
        <w:gridCol w:w="16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4" w:hRule="atLeast"/>
        </w:trPr>
        <w:tc>
          <w:tcPr>
            <w:tcW w:w="3590" w:type="dxa"/>
            <w:vAlign w:val="center"/>
          </w:tcPr>
          <w:p>
            <w:pPr>
              <w:spacing w:line="360" w:lineRule="auto"/>
              <w:jc w:val="center"/>
              <w:rPr>
                <w:rFonts w:hint="eastAsia" w:ascii="宋体" w:hAnsi="宋体" w:cs="Tahoma"/>
                <w:color w:val="auto"/>
                <w:szCs w:val="21"/>
                <w:highlight w:val="none"/>
              </w:rPr>
            </w:pPr>
            <w:r>
              <w:rPr>
                <w:rFonts w:hint="eastAsia" w:ascii="宋体" w:hAnsi="宋体" w:cs="Tahoma"/>
                <w:color w:val="auto"/>
                <w:szCs w:val="21"/>
                <w:highlight w:val="none"/>
              </w:rPr>
              <w:t>内容</w:t>
            </w:r>
          </w:p>
        </w:tc>
        <w:tc>
          <w:tcPr>
            <w:tcW w:w="1404" w:type="dxa"/>
            <w:vAlign w:val="center"/>
          </w:tcPr>
          <w:p>
            <w:pPr>
              <w:spacing w:line="360" w:lineRule="auto"/>
              <w:jc w:val="center"/>
              <w:rPr>
                <w:rFonts w:hint="eastAsia" w:ascii="宋体" w:hAnsi="宋体" w:cs="Tahoma"/>
                <w:color w:val="auto"/>
                <w:szCs w:val="21"/>
                <w:highlight w:val="none"/>
              </w:rPr>
            </w:pPr>
            <w:r>
              <w:rPr>
                <w:rFonts w:hint="eastAsia" w:ascii="宋体" w:hAnsi="宋体" w:cs="Tahoma"/>
                <w:color w:val="auto"/>
                <w:szCs w:val="21"/>
                <w:highlight w:val="none"/>
              </w:rPr>
              <w:t>数量</w:t>
            </w:r>
          </w:p>
        </w:tc>
        <w:tc>
          <w:tcPr>
            <w:tcW w:w="2361" w:type="dxa"/>
            <w:vAlign w:val="center"/>
          </w:tcPr>
          <w:p>
            <w:pPr>
              <w:spacing w:line="360" w:lineRule="auto"/>
              <w:jc w:val="center"/>
              <w:rPr>
                <w:rFonts w:hint="eastAsia" w:ascii="宋体" w:hAnsi="宋体" w:cs="Tahoma"/>
                <w:color w:val="auto"/>
                <w:szCs w:val="21"/>
                <w:highlight w:val="none"/>
              </w:rPr>
            </w:pPr>
            <w:r>
              <w:rPr>
                <w:rFonts w:hint="eastAsia" w:ascii="宋体" w:hAnsi="宋体" w:cs="Tahoma"/>
                <w:color w:val="auto"/>
                <w:szCs w:val="21"/>
                <w:highlight w:val="none"/>
              </w:rPr>
              <w:t>招标控制价</w:t>
            </w:r>
          </w:p>
        </w:tc>
        <w:tc>
          <w:tcPr>
            <w:tcW w:w="1664" w:type="dxa"/>
            <w:vAlign w:val="center"/>
          </w:tcPr>
          <w:p>
            <w:pPr>
              <w:spacing w:line="360" w:lineRule="auto"/>
              <w:jc w:val="center"/>
              <w:rPr>
                <w:rFonts w:hint="default" w:ascii="宋体" w:hAnsi="宋体" w:eastAsia="宋体" w:cs="Tahoma"/>
                <w:color w:val="auto"/>
                <w:szCs w:val="21"/>
                <w:highlight w:val="none"/>
                <w:lang w:val="en-US" w:eastAsia="zh-CN"/>
              </w:rPr>
            </w:pPr>
            <w:r>
              <w:rPr>
                <w:rFonts w:hint="eastAsia" w:ascii="宋体" w:hAnsi="宋体" w:cs="Tahoma"/>
                <w:color w:val="auto"/>
                <w:sz w:val="21"/>
                <w:szCs w:val="21"/>
                <w:highlight w:val="none"/>
              </w:rPr>
              <w:t>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95" w:hRule="atLeast"/>
        </w:trPr>
        <w:tc>
          <w:tcPr>
            <w:tcW w:w="3590" w:type="dxa"/>
            <w:vAlign w:val="center"/>
          </w:tcPr>
          <w:p>
            <w:pPr>
              <w:spacing w:line="360" w:lineRule="auto"/>
              <w:jc w:val="center"/>
              <w:rPr>
                <w:rFonts w:hint="eastAsia" w:ascii="宋体" w:hAnsi="宋体" w:cs="Tahoma"/>
                <w:color w:val="auto"/>
                <w:szCs w:val="21"/>
                <w:highlight w:val="none"/>
              </w:rPr>
            </w:pPr>
            <w:r>
              <w:rPr>
                <w:rFonts w:hint="eastAsia" w:ascii="宋体" w:hAnsi="宋体" w:cs="Tahoma"/>
                <w:color w:val="auto"/>
                <w:szCs w:val="21"/>
                <w:highlight w:val="none"/>
                <w:lang w:eastAsia="zh-CN"/>
              </w:rPr>
              <w:t>江门监狱职工之家改造工程</w:t>
            </w:r>
          </w:p>
        </w:tc>
        <w:tc>
          <w:tcPr>
            <w:tcW w:w="1404" w:type="dxa"/>
            <w:vAlign w:val="center"/>
          </w:tcPr>
          <w:p>
            <w:pPr>
              <w:spacing w:line="360" w:lineRule="auto"/>
              <w:jc w:val="center"/>
              <w:rPr>
                <w:rFonts w:hint="eastAsia" w:ascii="宋体" w:hAnsi="宋体" w:cs="Tahoma"/>
                <w:color w:val="auto"/>
                <w:szCs w:val="21"/>
                <w:highlight w:val="none"/>
                <w:lang w:val="en-US" w:eastAsia="zh-CN"/>
              </w:rPr>
            </w:pPr>
            <w:r>
              <w:rPr>
                <w:rFonts w:hint="eastAsia" w:ascii="宋体" w:hAnsi="宋体" w:cs="Tahoma"/>
                <w:color w:val="auto"/>
                <w:szCs w:val="21"/>
                <w:highlight w:val="none"/>
                <w:lang w:val="en-US" w:eastAsia="zh-CN"/>
              </w:rPr>
              <w:t>1项</w:t>
            </w:r>
          </w:p>
        </w:tc>
        <w:tc>
          <w:tcPr>
            <w:tcW w:w="2361" w:type="dxa"/>
            <w:vAlign w:val="center"/>
          </w:tcPr>
          <w:p>
            <w:pPr>
              <w:pStyle w:val="32"/>
              <w:spacing w:line="360" w:lineRule="auto"/>
              <w:ind w:left="0" w:leftChars="0" w:right="-147" w:firstLine="0" w:firstLineChars="0"/>
              <w:jc w:val="center"/>
              <w:rPr>
                <w:rFonts w:hint="eastAsia" w:ascii="宋体" w:hAnsi="宋体" w:cs="Tahoma"/>
                <w:color w:val="auto"/>
                <w:sz w:val="21"/>
                <w:szCs w:val="21"/>
                <w:highlight w:val="none"/>
              </w:rPr>
            </w:pPr>
            <w:r>
              <w:rPr>
                <w:rFonts w:hint="eastAsia" w:ascii="宋体" w:hAnsi="宋体" w:cs="Tahoma"/>
                <w:color w:val="auto"/>
                <w:sz w:val="21"/>
                <w:szCs w:val="21"/>
                <w:highlight w:val="none"/>
              </w:rPr>
              <w:t>人民币918065.26元</w:t>
            </w:r>
          </w:p>
          <w:p>
            <w:pPr>
              <w:pStyle w:val="32"/>
              <w:spacing w:line="360" w:lineRule="auto"/>
              <w:ind w:left="0" w:leftChars="0" w:right="-147" w:firstLine="0" w:firstLineChars="0"/>
              <w:jc w:val="center"/>
              <w:rPr>
                <w:rFonts w:hint="eastAsia" w:ascii="宋体" w:hAnsi="宋体" w:cs="Tahoma"/>
                <w:color w:val="auto"/>
                <w:sz w:val="21"/>
                <w:szCs w:val="21"/>
                <w:highlight w:val="none"/>
              </w:rPr>
            </w:pPr>
            <w:r>
              <w:rPr>
                <w:rFonts w:hint="eastAsia" w:ascii="宋体" w:hAnsi="宋体" w:cs="Tahoma"/>
                <w:color w:val="auto"/>
                <w:sz w:val="21"/>
                <w:szCs w:val="21"/>
                <w:highlight w:val="none"/>
              </w:rPr>
              <w:t>（含绿色施工安全防护措施费：40401.47</w:t>
            </w:r>
            <w:r>
              <w:rPr>
                <w:rFonts w:hint="eastAsia" w:ascii="宋体" w:hAnsi="宋体" w:cs="Tahoma"/>
                <w:color w:val="auto"/>
                <w:sz w:val="21"/>
                <w:szCs w:val="21"/>
                <w:highlight w:val="none"/>
                <w:lang w:val="en-US" w:eastAsia="zh-CN"/>
              </w:rPr>
              <w:t>元</w:t>
            </w:r>
            <w:r>
              <w:rPr>
                <w:rFonts w:hint="eastAsia" w:ascii="宋体" w:hAnsi="宋体" w:cs="Tahoma"/>
                <w:color w:val="auto"/>
                <w:sz w:val="21"/>
                <w:szCs w:val="21"/>
                <w:highlight w:val="none"/>
              </w:rPr>
              <w:t>；暂列金额：70281.29元）</w:t>
            </w:r>
          </w:p>
        </w:tc>
        <w:tc>
          <w:tcPr>
            <w:tcW w:w="1664" w:type="dxa"/>
            <w:vAlign w:val="center"/>
          </w:tcPr>
          <w:p>
            <w:pPr>
              <w:spacing w:line="360" w:lineRule="auto"/>
              <w:jc w:val="center"/>
              <w:rPr>
                <w:rFonts w:hint="eastAsia" w:ascii="宋体" w:hAnsi="宋体" w:cs="Tahoma"/>
                <w:color w:val="auto"/>
                <w:sz w:val="21"/>
                <w:szCs w:val="21"/>
                <w:highlight w:val="none"/>
              </w:rPr>
            </w:pPr>
            <w:r>
              <w:rPr>
                <w:rFonts w:hint="eastAsia" w:ascii="宋体" w:hAnsi="宋体" w:cs="Tahoma"/>
                <w:color w:val="auto"/>
                <w:sz w:val="21"/>
                <w:szCs w:val="21"/>
                <w:highlight w:val="none"/>
              </w:rPr>
              <w:t>80个日历天</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olor w:val="auto"/>
          <w:szCs w:val="21"/>
          <w:highlight w:val="none"/>
        </w:rPr>
      </w:pPr>
      <w:r>
        <w:rPr>
          <w:rFonts w:hint="eastAsia" w:ascii="宋体" w:hAnsi="宋体"/>
          <w:b/>
          <w:bCs/>
          <w:color w:val="auto"/>
          <w:sz w:val="24"/>
          <w:szCs w:val="24"/>
          <w:highlight w:val="none"/>
          <w:u w:val="single"/>
        </w:rPr>
        <w:t>★</w:t>
      </w:r>
      <w:r>
        <w:rPr>
          <w:rFonts w:hint="eastAsia" w:ascii="宋体" w:hAnsi="宋体"/>
          <w:b/>
          <w:color w:val="auto"/>
          <w:sz w:val="24"/>
          <w:szCs w:val="24"/>
          <w:highlight w:val="none"/>
          <w:u w:val="single"/>
          <w:lang w:val="en-US" w:eastAsia="zh-CN"/>
        </w:rPr>
        <w:t>注：第一次报价超出最高限价的将被视为无效报价，不能参加磋商。</w:t>
      </w:r>
    </w:p>
    <w:p>
      <w:pPr>
        <w:keepNext w:val="0"/>
        <w:keepLines w:val="0"/>
        <w:pageBreakBefore w:val="0"/>
        <w:widowControl w:val="0"/>
        <w:numPr>
          <w:ilvl w:val="0"/>
          <w:numId w:val="0"/>
        </w:numPr>
        <w:kinsoku/>
        <w:wordWrap/>
        <w:overflowPunct/>
        <w:topLinePunct w:val="0"/>
        <w:bidi w:val="0"/>
        <w:adjustRightInd w:val="0"/>
        <w:snapToGrid w:val="0"/>
        <w:spacing w:before="156" w:beforeLines="50" w:line="360" w:lineRule="auto"/>
        <w:jc w:val="left"/>
        <w:textAlignment w:val="auto"/>
        <w:rPr>
          <w:rFonts w:hint="eastAsia" w:ascii="宋体" w:hAnsi="宋体"/>
          <w:b/>
          <w:color w:val="auto"/>
          <w:sz w:val="24"/>
          <w:highlight w:val="none"/>
          <w:lang w:eastAsia="zh-CN"/>
        </w:rPr>
      </w:pPr>
    </w:p>
    <w:p>
      <w:pPr>
        <w:keepNext w:val="0"/>
        <w:keepLines w:val="0"/>
        <w:pageBreakBefore w:val="0"/>
        <w:widowControl w:val="0"/>
        <w:numPr>
          <w:ilvl w:val="0"/>
          <w:numId w:val="0"/>
        </w:numPr>
        <w:kinsoku/>
        <w:wordWrap/>
        <w:overflowPunct/>
        <w:topLinePunct w:val="0"/>
        <w:bidi w:val="0"/>
        <w:adjustRightInd w:val="0"/>
        <w:snapToGrid w:val="0"/>
        <w:spacing w:before="156" w:beforeLines="50" w:line="360" w:lineRule="auto"/>
        <w:jc w:val="left"/>
        <w:textAlignment w:val="auto"/>
        <w:rPr>
          <w:rFonts w:hint="eastAsia" w:ascii="宋体" w:hAnsi="宋体"/>
          <w:b/>
          <w:color w:val="auto"/>
          <w:sz w:val="24"/>
          <w:highlight w:val="none"/>
        </w:rPr>
      </w:pPr>
      <w:r>
        <w:rPr>
          <w:rFonts w:hint="eastAsia" w:ascii="宋体" w:hAnsi="宋体"/>
          <w:b/>
          <w:color w:val="auto"/>
          <w:sz w:val="24"/>
          <w:highlight w:val="none"/>
          <w:lang w:eastAsia="zh-CN"/>
        </w:rPr>
        <w:t>二</w:t>
      </w:r>
      <w:r>
        <w:rPr>
          <w:rFonts w:hint="eastAsia" w:ascii="宋体" w:hAnsi="宋体"/>
          <w:b/>
          <w:color w:val="auto"/>
          <w:sz w:val="24"/>
          <w:highlight w:val="none"/>
        </w:rPr>
        <w:t>、项目内容及要求：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lang w:val="en-US" w:eastAsia="zh-CN"/>
        </w:rPr>
        <w:t>1.</w:t>
      </w:r>
      <w:r>
        <w:rPr>
          <w:rFonts w:hint="eastAsia" w:ascii="宋体" w:hAnsi="宋体"/>
          <w:b w:val="0"/>
          <w:bCs/>
          <w:color w:val="auto"/>
          <w:sz w:val="21"/>
          <w:szCs w:val="21"/>
          <w:highlight w:val="none"/>
        </w:rPr>
        <w:t>项目建设内容：对职工之家进行改造，室内改造总建筑面积约1720平方米，具体做法及工程量清单见附件，主要涉及：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rPr>
        <w:t>（1）拆除工程：拆除室内砖墙，约172立方米；拆除室内瓷砖，约490平方米；拆除室内油漆面，约2545平方米；拆除天棚面、墙柱面龙骨及饰面，约595平方米；拆除隔断隔墙，约130平方米；拆除卫生间6个；拆除舞台、地毯、金属门窗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宋体" w:hAnsi="宋体"/>
          <w:b w:val="0"/>
          <w:bCs/>
          <w:color w:val="auto"/>
          <w:sz w:val="21"/>
          <w:szCs w:val="21"/>
          <w:highlight w:val="none"/>
        </w:rPr>
      </w:pPr>
      <w:r>
        <w:rPr>
          <w:rFonts w:hint="eastAsia" w:ascii="宋体" w:hAnsi="宋体"/>
          <w:b w:val="0"/>
          <w:bCs/>
          <w:color w:val="auto"/>
          <w:sz w:val="21"/>
          <w:szCs w:val="21"/>
          <w:highlight w:val="none"/>
        </w:rPr>
        <w:t>（2）新建工程：新建砖墙，约52立方米；室内墙面一般抹灰，约550平方米；室内墙面、天棚抹灰面油漆，约3420平方米；新建地毯楼地面：耐磨圈绒隔音地毯，约310平方米；健身室、舞蹈室地面：3mmPVC胶地板，约338平方米；新装不锈钢全钢化玻璃地弹双开门8樘、单扇平开门12樘；新装舞蹈室镜子、地面、台阶钢架、舞台木地板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Theme="minorEastAsia" w:hAnsiTheme="minorEastAsia" w:eastAsiaTheme="minorEastAsia" w:cstheme="minorEastAsia"/>
          <w:b w:val="0"/>
          <w:bCs/>
          <w:color w:val="auto"/>
          <w:sz w:val="21"/>
          <w:szCs w:val="21"/>
          <w:highlight w:val="none"/>
          <w:lang w:val="en-US" w:eastAsia="zh-CN"/>
        </w:rPr>
      </w:pPr>
      <w:r>
        <w:rPr>
          <w:rFonts w:hint="eastAsia" w:ascii="宋体" w:hAnsi="宋体"/>
          <w:b w:val="0"/>
          <w:bCs/>
          <w:color w:val="auto"/>
          <w:sz w:val="21"/>
          <w:szCs w:val="21"/>
          <w:highlight w:val="none"/>
          <w:lang w:eastAsia="zh-CN"/>
        </w:rPr>
        <w:t>（</w:t>
      </w:r>
      <w:r>
        <w:rPr>
          <w:rFonts w:hint="eastAsia" w:ascii="宋体" w:hAnsi="宋体"/>
          <w:b w:val="0"/>
          <w:bCs/>
          <w:color w:val="auto"/>
          <w:sz w:val="21"/>
          <w:szCs w:val="21"/>
          <w:highlight w:val="none"/>
          <w:lang w:val="en-US" w:eastAsia="zh-CN"/>
        </w:rPr>
        <w:t>3</w:t>
      </w:r>
      <w:r>
        <w:rPr>
          <w:rFonts w:hint="eastAsia" w:ascii="宋体" w:hAnsi="宋体"/>
          <w:b w:val="0"/>
          <w:bCs/>
          <w:color w:val="auto"/>
          <w:sz w:val="21"/>
          <w:szCs w:val="21"/>
          <w:highlight w:val="none"/>
          <w:lang w:eastAsia="zh-CN"/>
        </w:rPr>
        <w:t>）</w:t>
      </w:r>
      <w:r>
        <w:rPr>
          <w:rFonts w:hint="eastAsia" w:ascii="宋体" w:hAnsi="宋体"/>
          <w:b w:val="0"/>
          <w:bCs/>
          <w:color w:val="auto"/>
          <w:sz w:val="21"/>
          <w:szCs w:val="21"/>
          <w:highlight w:val="none"/>
        </w:rPr>
        <w:t>安装工程：安装塑料管（规格：DN15、DN20、DN25、DN32、DN40、DN65），约310米；安装大便器6组、淋浴器5套、洗脸盆3组；安装配电箱15套、配管约1960米、配线约6650米；安装装饰灯111套、吸顶灯36套、明装LED平板灯106套及若干开关、插座和接线盒；安装交换机1台、机柜机架1台、双绞线缆约368米；安装电话插座、信息插座若干个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宋体" w:hAnsi="宋体" w:eastAsia="宋体" w:cs="Times New Roman"/>
          <w:b w:val="0"/>
          <w:bCs/>
          <w:color w:val="auto"/>
          <w:sz w:val="21"/>
          <w:szCs w:val="21"/>
          <w:highlight w:val="none"/>
          <w:lang w:val="en-US" w:eastAsia="zh-CN"/>
        </w:rPr>
      </w:pPr>
      <w:r>
        <w:rPr>
          <w:rFonts w:hint="eastAsia" w:ascii="宋体" w:hAnsi="宋体" w:cs="Times New Roman"/>
          <w:b w:val="0"/>
          <w:bCs/>
          <w:color w:val="auto"/>
          <w:sz w:val="21"/>
          <w:szCs w:val="21"/>
          <w:highlight w:val="none"/>
          <w:lang w:val="en-US" w:eastAsia="zh-CN"/>
        </w:rPr>
        <w:t>2.</w:t>
      </w:r>
      <w:r>
        <w:rPr>
          <w:rFonts w:hint="eastAsia" w:ascii="宋体" w:hAnsi="宋体" w:eastAsia="宋体" w:cs="Times New Roman"/>
          <w:b w:val="0"/>
          <w:bCs/>
          <w:color w:val="auto"/>
          <w:sz w:val="21"/>
          <w:szCs w:val="21"/>
          <w:highlight w:val="none"/>
          <w:lang w:val="en-US" w:eastAsia="zh-CN"/>
        </w:rPr>
        <w:t>总体要求：（1）</w:t>
      </w:r>
      <w:r>
        <w:rPr>
          <w:rFonts w:hint="eastAsia" w:ascii="宋体" w:hAnsi="宋体" w:cs="Times New Roman"/>
          <w:b w:val="0"/>
          <w:bCs/>
          <w:color w:val="auto"/>
          <w:sz w:val="21"/>
          <w:szCs w:val="21"/>
          <w:highlight w:val="none"/>
          <w:lang w:val="en-US" w:eastAsia="zh-CN"/>
        </w:rPr>
        <w:t>成交供应商</w:t>
      </w:r>
      <w:r>
        <w:rPr>
          <w:rFonts w:hint="eastAsia" w:ascii="宋体" w:hAnsi="宋体" w:eastAsia="宋体" w:cs="Times New Roman"/>
          <w:b w:val="0"/>
          <w:bCs/>
          <w:color w:val="auto"/>
          <w:sz w:val="21"/>
          <w:szCs w:val="21"/>
          <w:highlight w:val="none"/>
          <w:lang w:val="en-US" w:eastAsia="zh-CN"/>
        </w:rPr>
        <w:t>需对项目情况进行了解，并保证能协调工作场地及现场工作情况，以保证工程顺利进行。（2）成交供应商必须按响应文件名单提供管理人员名单并委派现场管理人员，成交供应商的名单中项目负责人必须与投标时一致。（3）采购人不提供材料临时加工场地，临时设施和材料加工由成交供应商自行解决，费用由成交供应商自理。（4）施工人员必须遵守采购人的相关管理规定，自觉接受检查，未经审批不得进入其他区域。（5）成交供应商必须遵守采购人现场施工管理规定，安全生产，文明施工。（6）成交供应商需保证施工现场清洁卫生，建筑垃圾当日清理。（7）成交供应商必须做好施工安全保障工作，配备专职安全员，如因措施不当造成的安全事故责任由成交供应商承担，工程施工以安全第一、安全设备自备自负、应达到劳动保障部门的安全标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宋体" w:hAnsi="宋体" w:eastAsia="宋体" w:cs="Times New Roman"/>
          <w:b w:val="0"/>
          <w:bCs/>
          <w:color w:val="auto"/>
          <w:sz w:val="21"/>
          <w:szCs w:val="21"/>
          <w:highlight w:val="none"/>
          <w:lang w:val="en-US" w:eastAsia="zh-CN"/>
        </w:rPr>
      </w:pPr>
      <w:r>
        <w:rPr>
          <w:rFonts w:hint="eastAsia" w:ascii="宋体" w:hAnsi="宋体" w:cs="Times New Roman"/>
          <w:b w:val="0"/>
          <w:bCs/>
          <w:color w:val="auto"/>
          <w:sz w:val="21"/>
          <w:szCs w:val="21"/>
          <w:highlight w:val="none"/>
          <w:lang w:val="en-US" w:eastAsia="zh-CN"/>
        </w:rPr>
        <w:t>3.</w:t>
      </w:r>
      <w:r>
        <w:rPr>
          <w:rFonts w:hint="eastAsia" w:ascii="宋体" w:hAnsi="宋体" w:eastAsia="宋体" w:cs="Times New Roman"/>
          <w:b w:val="0"/>
          <w:bCs/>
          <w:color w:val="auto"/>
          <w:sz w:val="21"/>
          <w:szCs w:val="21"/>
          <w:highlight w:val="none"/>
          <w:lang w:val="en-US" w:eastAsia="zh-CN"/>
        </w:rPr>
        <w:t>资料归档要求：项目竣工验收14天内需提供工程结算书及相关过程资料统一送采购人审核，确认后办理结算手续，资料逾期未提交且无正当理由的，按合同价的1‰/天予以扣款，扣款费用最高不超过履约保证金额。</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宋体" w:hAnsi="宋体" w:eastAsia="宋体" w:cs="Times New Roman"/>
          <w:b w:val="0"/>
          <w:bCs/>
          <w:color w:val="auto"/>
          <w:sz w:val="21"/>
          <w:szCs w:val="21"/>
          <w:highlight w:val="none"/>
          <w:lang w:val="en-US" w:eastAsia="zh-CN"/>
        </w:rPr>
      </w:pPr>
      <w:r>
        <w:rPr>
          <w:rFonts w:hint="eastAsia" w:ascii="宋体" w:hAnsi="宋体" w:cs="Times New Roman"/>
          <w:b w:val="0"/>
          <w:bCs/>
          <w:color w:val="auto"/>
          <w:sz w:val="21"/>
          <w:szCs w:val="21"/>
          <w:highlight w:val="none"/>
          <w:lang w:val="en-US" w:eastAsia="zh-CN"/>
        </w:rPr>
        <w:t>4.</w:t>
      </w:r>
      <w:r>
        <w:rPr>
          <w:rFonts w:hint="eastAsia" w:ascii="宋体" w:hAnsi="宋体" w:eastAsia="宋体" w:cs="Times New Roman"/>
          <w:b w:val="0"/>
          <w:bCs/>
          <w:color w:val="auto"/>
          <w:sz w:val="21"/>
          <w:szCs w:val="21"/>
          <w:highlight w:val="none"/>
          <w:lang w:val="en-US" w:eastAsia="zh-CN"/>
        </w:rPr>
        <w:t>报价要求：投标报价应包括中标后为完成合同规定的全部工作需支付的一切费用和获得的利润，并考虑承担的风险，但不包括合同规定的价格调整。</w:t>
      </w:r>
      <w:r>
        <w:rPr>
          <w:rFonts w:hint="eastAsia" w:ascii="宋体" w:hAnsi="宋体" w:cs="Times New Roman"/>
          <w:b w:val="0"/>
          <w:bCs/>
          <w:color w:val="auto"/>
          <w:sz w:val="21"/>
          <w:szCs w:val="21"/>
          <w:highlight w:val="none"/>
          <w:lang w:val="en-US" w:eastAsia="zh-CN"/>
        </w:rPr>
        <w:t>磋商文件</w:t>
      </w:r>
      <w:r>
        <w:rPr>
          <w:rFonts w:hint="eastAsia" w:ascii="宋体" w:hAnsi="宋体" w:eastAsia="宋体" w:cs="Times New Roman"/>
          <w:b w:val="0"/>
          <w:bCs/>
          <w:color w:val="auto"/>
          <w:sz w:val="21"/>
          <w:szCs w:val="21"/>
          <w:highlight w:val="none"/>
          <w:lang w:val="en-US" w:eastAsia="zh-CN"/>
        </w:rPr>
        <w:t>中《工程量清单》中没有列明的设备和内容，由</w:t>
      </w:r>
      <w:r>
        <w:rPr>
          <w:rFonts w:hint="eastAsia" w:ascii="宋体" w:hAnsi="宋体" w:cs="Times New Roman"/>
          <w:b w:val="0"/>
          <w:bCs/>
          <w:color w:val="auto"/>
          <w:sz w:val="21"/>
          <w:szCs w:val="21"/>
          <w:highlight w:val="none"/>
          <w:lang w:val="en-US" w:eastAsia="zh-CN"/>
        </w:rPr>
        <w:t>成交供应商</w:t>
      </w:r>
      <w:r>
        <w:rPr>
          <w:rFonts w:hint="eastAsia" w:ascii="宋体" w:hAnsi="宋体" w:eastAsia="宋体" w:cs="Times New Roman"/>
          <w:b w:val="0"/>
          <w:bCs/>
          <w:color w:val="auto"/>
          <w:sz w:val="21"/>
          <w:szCs w:val="21"/>
          <w:highlight w:val="none"/>
          <w:lang w:val="en-US" w:eastAsia="zh-CN"/>
        </w:rPr>
        <w:t>根据设计图纸自行增加并在投标文件中详细说明，所需费用已包含在投标总价内。成交供应商签署合同后，在施工、验收等工作中出现的任何遗漏，均由成交供应商免费提供，采购人不再支付任何费用。在合同期内不考虑物价波动引起的价格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宋体" w:hAnsi="宋体" w:eastAsia="宋体" w:cs="Times New Roman"/>
          <w:b w:val="0"/>
          <w:bCs/>
          <w:color w:val="auto"/>
          <w:sz w:val="21"/>
          <w:szCs w:val="21"/>
          <w:highlight w:val="none"/>
          <w:lang w:val="en-US" w:eastAsia="zh-CN"/>
        </w:rPr>
      </w:pPr>
      <w:r>
        <w:rPr>
          <w:rFonts w:hint="eastAsia" w:ascii="宋体" w:hAnsi="宋体" w:cs="Times New Roman"/>
          <w:b w:val="0"/>
          <w:bCs/>
          <w:color w:val="auto"/>
          <w:sz w:val="21"/>
          <w:szCs w:val="21"/>
          <w:highlight w:val="none"/>
          <w:lang w:val="en-US" w:eastAsia="zh-CN"/>
        </w:rPr>
        <w:t>5.</w:t>
      </w:r>
      <w:r>
        <w:rPr>
          <w:rFonts w:hint="eastAsia" w:ascii="宋体" w:hAnsi="宋体" w:eastAsia="宋体" w:cs="Times New Roman"/>
          <w:b w:val="0"/>
          <w:bCs/>
          <w:color w:val="auto"/>
          <w:sz w:val="21"/>
          <w:szCs w:val="21"/>
          <w:highlight w:val="none"/>
          <w:lang w:val="en-US" w:eastAsia="zh-CN"/>
        </w:rPr>
        <w:t>履约担保要求：履约保证金额按合同价5%收取，</w:t>
      </w:r>
      <w:r>
        <w:rPr>
          <w:rFonts w:hint="eastAsia" w:ascii="宋体" w:hAnsi="宋体" w:cs="Times New Roman"/>
          <w:b w:val="0"/>
          <w:bCs/>
          <w:color w:val="auto"/>
          <w:sz w:val="21"/>
          <w:szCs w:val="21"/>
          <w:highlight w:val="none"/>
          <w:lang w:val="en-US" w:eastAsia="zh-CN"/>
        </w:rPr>
        <w:t>成交通知书</w:t>
      </w:r>
      <w:r>
        <w:rPr>
          <w:rFonts w:hint="eastAsia" w:ascii="宋体" w:hAnsi="宋体" w:eastAsia="宋体" w:cs="Times New Roman"/>
          <w:b w:val="0"/>
          <w:bCs/>
          <w:color w:val="auto"/>
          <w:sz w:val="21"/>
          <w:szCs w:val="21"/>
          <w:highlight w:val="none"/>
          <w:lang w:val="en-US" w:eastAsia="zh-CN"/>
        </w:rPr>
        <w:t>发出后15天内，履约保证金缴纳方式为银行转账或银行保函</w:t>
      </w:r>
      <w:r>
        <w:rPr>
          <w:rFonts w:hint="eastAsia" w:ascii="宋体" w:hAnsi="宋体" w:eastAsia="宋体" w:cs="Times New Roman"/>
          <w:b w:val="0"/>
          <w:bCs/>
          <w:color w:val="auto"/>
          <w:sz w:val="21"/>
          <w:szCs w:val="21"/>
          <w:highlight w:val="none"/>
          <w:lang w:val="en-US" w:eastAsia="zh-CN"/>
        </w:rPr>
        <w:t>。竣工验收合格后30个工作日内退还给成交供应商。出具履约担保的银行需江门市行政区内具有办理保函业务资格的商业银行，或中国境内的建设银行、中国银行、工商银行和农业银行。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宋体" w:hAnsi="宋体" w:eastAsia="宋体" w:cs="Times New Roman"/>
          <w:b w:val="0"/>
          <w:bCs/>
          <w:color w:val="auto"/>
          <w:sz w:val="21"/>
          <w:szCs w:val="21"/>
          <w:highlight w:val="none"/>
          <w:lang w:val="en-US" w:eastAsia="zh-CN"/>
        </w:rPr>
      </w:pPr>
      <w:r>
        <w:rPr>
          <w:rFonts w:hint="eastAsia" w:ascii="宋体" w:hAnsi="宋体" w:cs="Times New Roman"/>
          <w:b w:val="0"/>
          <w:bCs/>
          <w:color w:val="auto"/>
          <w:sz w:val="21"/>
          <w:szCs w:val="21"/>
          <w:highlight w:val="none"/>
          <w:lang w:val="en-US" w:eastAsia="zh-CN"/>
        </w:rPr>
        <w:t>6.</w:t>
      </w:r>
      <w:r>
        <w:rPr>
          <w:rFonts w:hint="eastAsia" w:ascii="宋体" w:hAnsi="宋体" w:eastAsia="宋体" w:cs="Times New Roman"/>
          <w:b w:val="0"/>
          <w:bCs/>
          <w:color w:val="auto"/>
          <w:sz w:val="21"/>
          <w:szCs w:val="21"/>
          <w:highlight w:val="none"/>
          <w:lang w:val="en-US" w:eastAsia="zh-CN"/>
        </w:rPr>
        <w:t>工期要求：按完成招标范围内全部工程内容要求，自</w:t>
      </w:r>
      <w:r>
        <w:rPr>
          <w:rFonts w:hint="eastAsia" w:ascii="宋体" w:hAnsi="宋体" w:cs="Times New Roman"/>
          <w:b w:val="0"/>
          <w:bCs/>
          <w:color w:val="auto"/>
          <w:sz w:val="21"/>
          <w:szCs w:val="21"/>
          <w:highlight w:val="none"/>
          <w:lang w:val="en-US" w:eastAsia="zh-CN"/>
        </w:rPr>
        <w:t>成交供应商</w:t>
      </w:r>
      <w:r>
        <w:rPr>
          <w:rFonts w:hint="eastAsia" w:ascii="宋体" w:hAnsi="宋体" w:eastAsia="宋体" w:cs="Times New Roman"/>
          <w:b w:val="0"/>
          <w:bCs/>
          <w:color w:val="auto"/>
          <w:sz w:val="21"/>
          <w:szCs w:val="21"/>
          <w:highlight w:val="none"/>
          <w:lang w:val="en-US" w:eastAsia="zh-CN"/>
        </w:rPr>
        <w:t>收到采购人发出的开工通知书起计工期，项目工期80个日历天，逾期未完工按合同价的1‰/天予以扣款，扣款费用最高不超过履约保证金额。工程实施过程中，出现下列情形，工期予以顺延（1）不可抗因素（2）由于设计变更，使工程量增大超过总量的10%（3）工程款不能按期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宋体" w:hAnsi="宋体" w:eastAsia="宋体" w:cs="Times New Roman"/>
          <w:b w:val="0"/>
          <w:bCs/>
          <w:color w:val="auto"/>
          <w:sz w:val="21"/>
          <w:szCs w:val="21"/>
          <w:highlight w:val="none"/>
          <w:lang w:val="en-US" w:eastAsia="zh-CN"/>
        </w:rPr>
      </w:pPr>
      <w:r>
        <w:rPr>
          <w:rFonts w:hint="eastAsia" w:ascii="宋体" w:hAnsi="宋体" w:cs="Times New Roman"/>
          <w:b w:val="0"/>
          <w:bCs/>
          <w:color w:val="auto"/>
          <w:sz w:val="21"/>
          <w:szCs w:val="21"/>
          <w:highlight w:val="none"/>
          <w:lang w:val="en-US" w:eastAsia="zh-CN"/>
        </w:rPr>
        <w:t>7.</w:t>
      </w:r>
      <w:r>
        <w:rPr>
          <w:rFonts w:hint="eastAsia" w:ascii="宋体" w:hAnsi="宋体" w:eastAsia="宋体" w:cs="Times New Roman"/>
          <w:b w:val="0"/>
          <w:bCs/>
          <w:color w:val="auto"/>
          <w:sz w:val="21"/>
          <w:szCs w:val="21"/>
          <w:highlight w:val="none"/>
          <w:lang w:val="en-US" w:eastAsia="zh-CN"/>
        </w:rPr>
        <w:t>验收及质保要求：工程验收由</w:t>
      </w:r>
      <w:r>
        <w:rPr>
          <w:rFonts w:hint="eastAsia" w:ascii="宋体" w:hAnsi="宋体" w:cs="Times New Roman"/>
          <w:b w:val="0"/>
          <w:bCs/>
          <w:color w:val="auto"/>
          <w:sz w:val="21"/>
          <w:szCs w:val="21"/>
          <w:highlight w:val="none"/>
          <w:lang w:val="en-US" w:eastAsia="zh-CN"/>
        </w:rPr>
        <w:t>成交供应商</w:t>
      </w:r>
      <w:r>
        <w:rPr>
          <w:rFonts w:hint="eastAsia" w:ascii="宋体" w:hAnsi="宋体" w:eastAsia="宋体" w:cs="Times New Roman"/>
          <w:b w:val="0"/>
          <w:bCs/>
          <w:color w:val="auto"/>
          <w:sz w:val="21"/>
          <w:szCs w:val="21"/>
          <w:highlight w:val="none"/>
          <w:lang w:val="en-US" w:eastAsia="zh-CN"/>
        </w:rPr>
        <w:t>、采购人共同进行，由</w:t>
      </w:r>
      <w:r>
        <w:rPr>
          <w:rFonts w:hint="eastAsia" w:ascii="宋体" w:hAnsi="宋体" w:cs="Times New Roman"/>
          <w:b w:val="0"/>
          <w:bCs/>
          <w:color w:val="auto"/>
          <w:sz w:val="21"/>
          <w:szCs w:val="21"/>
          <w:highlight w:val="none"/>
          <w:lang w:val="en-US" w:eastAsia="zh-CN"/>
        </w:rPr>
        <w:t>成交供应商</w:t>
      </w:r>
      <w:r>
        <w:rPr>
          <w:rFonts w:hint="eastAsia" w:ascii="宋体" w:hAnsi="宋体" w:eastAsia="宋体" w:cs="Times New Roman"/>
          <w:b w:val="0"/>
          <w:bCs/>
          <w:color w:val="auto"/>
          <w:sz w:val="21"/>
          <w:szCs w:val="21"/>
          <w:highlight w:val="none"/>
          <w:lang w:val="en-US" w:eastAsia="zh-CN"/>
        </w:rPr>
        <w:t>编制竣工资料、竣工图纸及相关文件，工程验收需满足设计要求及国家现行的标准和规范要求，工程不合格的，中标应拆除重建，由此造成的损失由中标承担。</w:t>
      </w:r>
      <w:r>
        <w:rPr>
          <w:rFonts w:hint="eastAsia" w:ascii="宋体" w:hAnsi="宋体" w:cs="Times New Roman"/>
          <w:b w:val="0"/>
          <w:bCs/>
          <w:color w:val="auto"/>
          <w:sz w:val="21"/>
          <w:szCs w:val="21"/>
          <w:highlight w:val="none"/>
          <w:lang w:val="en-US" w:eastAsia="zh-CN"/>
        </w:rPr>
        <w:t>成交供应商</w:t>
      </w:r>
      <w:r>
        <w:rPr>
          <w:rFonts w:hint="eastAsia" w:ascii="宋体" w:hAnsi="宋体" w:eastAsia="宋体" w:cs="Times New Roman"/>
          <w:b w:val="0"/>
          <w:bCs/>
          <w:color w:val="auto"/>
          <w:sz w:val="21"/>
          <w:szCs w:val="21"/>
          <w:highlight w:val="none"/>
          <w:lang w:val="en-US" w:eastAsia="zh-CN"/>
        </w:rPr>
        <w:t>与采购人签订质量保修书，工程质保期1年。</w:t>
      </w:r>
    </w:p>
    <w:p>
      <w:pPr>
        <w:keepNext w:val="0"/>
        <w:keepLines w:val="0"/>
        <w:pageBreakBefore w:val="0"/>
        <w:widowControl w:val="0"/>
        <w:numPr>
          <w:ilvl w:val="0"/>
          <w:numId w:val="0"/>
        </w:numPr>
        <w:kinsoku/>
        <w:wordWrap/>
        <w:overflowPunct/>
        <w:topLinePunct w:val="0"/>
        <w:bidi w:val="0"/>
        <w:adjustRightInd w:val="0"/>
        <w:snapToGrid w:val="0"/>
        <w:spacing w:before="156" w:beforeLines="50" w:line="360" w:lineRule="auto"/>
        <w:jc w:val="left"/>
        <w:textAlignment w:val="auto"/>
        <w:rPr>
          <w:rFonts w:hint="eastAsia" w:ascii="宋体" w:hAnsi="宋体" w:eastAsia="宋体" w:cs="Times New Roman"/>
          <w:b/>
          <w:color w:val="auto"/>
          <w:sz w:val="24"/>
          <w:highlight w:val="none"/>
          <w:lang w:eastAsia="zh-CN"/>
        </w:rPr>
      </w:pPr>
      <w:r>
        <w:rPr>
          <w:rFonts w:hint="eastAsia" w:ascii="宋体" w:hAnsi="宋体" w:eastAsia="宋体" w:cs="Times New Roman"/>
          <w:b/>
          <w:color w:val="auto"/>
          <w:sz w:val="24"/>
          <w:highlight w:val="none"/>
          <w:lang w:val="en-US" w:eastAsia="zh-CN"/>
        </w:rPr>
        <w:t>三、付款方式</w:t>
      </w:r>
      <w:r>
        <w:rPr>
          <w:rFonts w:hint="eastAsia" w:ascii="宋体" w:hAnsi="宋体" w:eastAsia="宋体" w:cs="Times New Roman"/>
          <w:b/>
          <w:color w:val="auto"/>
          <w:sz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firstLine="420" w:firstLineChars="200"/>
        <w:textAlignment w:val="auto"/>
        <w:rPr>
          <w:rFonts w:hint="eastAsia" w:ascii="宋体" w:hAnsi="宋体" w:cs="Tahoma"/>
          <w:color w:val="auto"/>
          <w:szCs w:val="21"/>
          <w:highlight w:val="none"/>
          <w:lang w:val="en-US" w:eastAsia="zh-CN"/>
        </w:rPr>
      </w:pPr>
      <w:r>
        <w:rPr>
          <w:rFonts w:hint="eastAsia" w:ascii="宋体" w:hAnsi="宋体" w:cs="Tahoma"/>
          <w:color w:val="auto"/>
          <w:szCs w:val="21"/>
          <w:highlight w:val="none"/>
          <w:lang w:val="en-US" w:eastAsia="zh-CN"/>
        </w:rPr>
        <w:t>本项目分四期支付，（1）签订施工合同后5个工作日</w:t>
      </w:r>
      <w:r>
        <w:rPr>
          <w:rFonts w:hint="eastAsia" w:ascii="宋体" w:hAnsi="宋体" w:cs="Tahoma"/>
          <w:color w:val="auto"/>
          <w:szCs w:val="21"/>
          <w:highlight w:val="none"/>
          <w:lang w:val="en-US" w:eastAsia="zh-CN"/>
        </w:rPr>
        <w:t>内按合同价30%支付第一期工程款；（2）第二期工程款在工程完成70%进度后按合同价30%支付第二期工程款；（3）第三期工程款在工程竣工验收合格后按合同价20%支付第三期工程款；（4）第四</w:t>
      </w:r>
      <w:bookmarkStart w:id="785" w:name="_GoBack"/>
      <w:bookmarkEnd w:id="785"/>
      <w:r>
        <w:rPr>
          <w:rFonts w:hint="eastAsia" w:ascii="宋体" w:hAnsi="宋体" w:cs="Tahoma"/>
          <w:color w:val="auto"/>
          <w:szCs w:val="21"/>
          <w:highlight w:val="none"/>
          <w:lang w:val="en-US" w:eastAsia="zh-CN"/>
        </w:rPr>
        <w:t>期工程款在结算定案价审核无误后支付至结算定案价的100%。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firstLine="420" w:firstLineChars="200"/>
        <w:textAlignment w:val="auto"/>
        <w:rPr>
          <w:rFonts w:hint="eastAsia" w:ascii="宋体" w:hAnsi="宋体" w:cs="Tahoma"/>
          <w:color w:val="auto"/>
          <w:szCs w:val="21"/>
          <w:highlight w:val="none"/>
          <w:lang w:val="en-US" w:eastAsia="zh-CN"/>
        </w:rPr>
      </w:pPr>
      <w:r>
        <w:rPr>
          <w:rFonts w:hint="eastAsia" w:ascii="宋体" w:hAnsi="宋体" w:cs="Tahoma"/>
          <w:color w:val="auto"/>
          <w:szCs w:val="21"/>
          <w:highlight w:val="none"/>
          <w:lang w:val="en-US" w:eastAsia="zh-CN"/>
        </w:rPr>
        <w:t>申请最后一期工程款前成交供应商需支付工程质保金，工程质保金按结算定案价的3%收取，自工程竣工验收1年后由采购人一次性无息退还。支付过程由成交供应商提出付款申请并开具增值税普通发票，采购人自收到付款申请及发票后10个工作日内完成支付。</w:t>
      </w:r>
    </w:p>
    <w:p>
      <w:pPr>
        <w:keepNext w:val="0"/>
        <w:keepLines w:val="0"/>
        <w:pageBreakBefore w:val="0"/>
        <w:widowControl w:val="0"/>
        <w:numPr>
          <w:ilvl w:val="0"/>
          <w:numId w:val="0"/>
        </w:numPr>
        <w:kinsoku/>
        <w:wordWrap/>
        <w:overflowPunct/>
        <w:topLinePunct w:val="0"/>
        <w:bidi w:val="0"/>
        <w:adjustRightInd w:val="0"/>
        <w:snapToGrid w:val="0"/>
        <w:spacing w:before="156" w:beforeLines="50" w:line="360" w:lineRule="auto"/>
        <w:jc w:val="left"/>
        <w:textAlignment w:val="auto"/>
        <w:rPr>
          <w:rFonts w:hint="eastAsia" w:ascii="宋体" w:hAnsi="宋体" w:eastAsia="宋体" w:cs="Times New Roman"/>
          <w:b/>
          <w:color w:val="auto"/>
          <w:sz w:val="24"/>
          <w:highlight w:val="none"/>
          <w:lang w:val="en-US" w:eastAsia="zh-CN"/>
        </w:rPr>
      </w:pPr>
      <w:r>
        <w:rPr>
          <w:rFonts w:hint="eastAsia" w:ascii="宋体" w:hAnsi="宋体" w:eastAsia="宋体" w:cs="Times New Roman"/>
          <w:b/>
          <w:color w:val="auto"/>
          <w:kern w:val="2"/>
          <w:sz w:val="24"/>
          <w:lang w:val="en-US" w:eastAsia="zh-CN" w:bidi="ar-SA"/>
        </w:rPr>
        <w:t>四、</w:t>
      </w:r>
      <w:r>
        <w:rPr>
          <w:rFonts w:hint="eastAsia" w:ascii="宋体" w:hAnsi="宋体" w:eastAsia="宋体" w:cs="Times New Roman"/>
          <w:b/>
          <w:color w:val="auto"/>
          <w:sz w:val="24"/>
          <w:highlight w:val="none"/>
          <w:lang w:val="en-US" w:eastAsia="zh-CN"/>
        </w:rPr>
        <w:t>违约责任的约定：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firstLine="420" w:firstLineChars="200"/>
        <w:textAlignment w:val="auto"/>
        <w:rPr>
          <w:rFonts w:hint="eastAsia" w:ascii="宋体" w:hAnsi="宋体" w:eastAsia="宋体" w:cs="Tahoma"/>
          <w:color w:val="auto"/>
          <w:szCs w:val="21"/>
          <w:highlight w:val="none"/>
          <w:lang w:val="en-US" w:eastAsia="zh-CN"/>
        </w:rPr>
      </w:pPr>
      <w:r>
        <w:rPr>
          <w:rFonts w:hint="eastAsia" w:ascii="宋体" w:hAnsi="宋体" w:eastAsia="宋体" w:cs="Tahoma"/>
          <w:color w:val="auto"/>
          <w:szCs w:val="21"/>
          <w:highlight w:val="none"/>
          <w:lang w:val="en-US" w:eastAsia="zh-CN"/>
        </w:rPr>
        <w:t>成交供应商未能按时竣工的，每延期1日按合同价的1‰/天支付违约金（采购人有权直接从应付工程款中扣除），违约金最高不超过合同履约保证金额；成交供应商无故拖延20日以上视为根本违约，采购人有权解除合同，成交供应商除应全额退还采购人已支付的工程款外，还应向采购人支付合同价20%作为违约金。如施工质量问题等导致合同目的无法实现将视为严重违约，采购人有权解除合同，成交供应商除应退还已收工程款外还应按合同价20%向采购人支付违约金，违约金不足以弥补损失的，成交供应商还应向采购人赔偿损失。</w:t>
      </w:r>
    </w:p>
    <w:p>
      <w:pPr>
        <w:keepNext w:val="0"/>
        <w:keepLines w:val="0"/>
        <w:pageBreakBefore w:val="0"/>
        <w:widowControl w:val="0"/>
        <w:numPr>
          <w:ilvl w:val="0"/>
          <w:numId w:val="0"/>
        </w:numPr>
        <w:kinsoku/>
        <w:wordWrap/>
        <w:overflowPunct/>
        <w:topLinePunct w:val="0"/>
        <w:bidi w:val="0"/>
        <w:adjustRightInd w:val="0"/>
        <w:snapToGrid w:val="0"/>
        <w:spacing w:before="156" w:beforeLines="50" w:line="360" w:lineRule="auto"/>
        <w:jc w:val="left"/>
        <w:textAlignment w:val="auto"/>
        <w:rPr>
          <w:rFonts w:hint="eastAsia" w:ascii="宋体" w:hAnsi="宋体" w:eastAsia="宋体" w:cs="Times New Roman"/>
          <w:b/>
          <w:color w:val="auto"/>
          <w:kern w:val="2"/>
          <w:sz w:val="24"/>
          <w:lang w:val="en-US" w:eastAsia="zh-CN" w:bidi="ar-SA"/>
        </w:rPr>
      </w:pPr>
      <w:r>
        <w:rPr>
          <w:rFonts w:hint="eastAsia" w:ascii="宋体" w:hAnsi="宋体" w:eastAsia="宋体" w:cs="Times New Roman"/>
          <w:b/>
          <w:color w:val="auto"/>
          <w:kern w:val="2"/>
          <w:sz w:val="24"/>
          <w:lang w:val="en-US" w:eastAsia="zh-CN" w:bidi="ar-SA"/>
        </w:rPr>
        <w:t>五、质量、安全、文明施工要求：</w:t>
      </w:r>
    </w:p>
    <w:p>
      <w:pPr>
        <w:keepNext w:val="0"/>
        <w:keepLines w:val="0"/>
        <w:pageBreakBefore w:val="0"/>
        <w:widowControl w:val="0"/>
        <w:kinsoku/>
        <w:wordWrap/>
        <w:overflowPunct/>
        <w:topLinePunct w:val="0"/>
        <w:autoSpaceDE/>
        <w:autoSpaceDN/>
        <w:bidi w:val="0"/>
        <w:spacing w:line="360" w:lineRule="auto"/>
        <w:ind w:left="0" w:leftChars="0" w:firstLine="422"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b/>
          <w:bCs/>
          <w:kern w:val="2"/>
          <w:sz w:val="21"/>
          <w:szCs w:val="21"/>
          <w:lang w:val="en-US" w:eastAsia="zh-CN" w:bidi="ar-SA"/>
        </w:rPr>
        <w:t>要求质量目标:</w:t>
      </w:r>
      <w:r>
        <w:rPr>
          <w:rFonts w:hint="eastAsia" w:ascii="宋体" w:hAnsi="宋体" w:eastAsia="宋体" w:cs="宋体"/>
          <w:kern w:val="2"/>
          <w:sz w:val="21"/>
          <w:szCs w:val="21"/>
          <w:lang w:val="en-US" w:eastAsia="zh-CN" w:bidi="ar-SA"/>
        </w:rPr>
        <w:t>满足国家、行业、质量标准、控制标准和验收规范，在质量管理过程中达到或超过质量标准，通过各级验收合格。</w:t>
      </w:r>
    </w:p>
    <w:p>
      <w:pPr>
        <w:keepNext w:val="0"/>
        <w:keepLines w:val="0"/>
        <w:pageBreakBefore w:val="0"/>
        <w:widowControl w:val="0"/>
        <w:kinsoku/>
        <w:wordWrap/>
        <w:overflowPunct/>
        <w:topLinePunct w:val="0"/>
        <w:autoSpaceDE/>
        <w:autoSpaceDN/>
        <w:bidi w:val="0"/>
        <w:spacing w:line="360" w:lineRule="auto"/>
        <w:ind w:left="0" w:leftChars="0" w:firstLine="422"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b/>
          <w:kern w:val="2"/>
          <w:sz w:val="21"/>
          <w:szCs w:val="21"/>
          <w:lang w:val="en-US" w:eastAsia="zh-CN" w:bidi="ar-SA"/>
        </w:rPr>
        <w:t>要求质量安全控制目标</w:t>
      </w:r>
      <w:r>
        <w:rPr>
          <w:rFonts w:hint="eastAsia" w:ascii="宋体" w:hAnsi="宋体" w:eastAsia="宋体" w:cs="宋体"/>
          <w:kern w:val="2"/>
          <w:sz w:val="21"/>
          <w:szCs w:val="21"/>
          <w:lang w:val="en-US" w:eastAsia="zh-CN" w:bidi="ar-SA"/>
        </w:rPr>
        <w:t>：杜绝人身死亡事故、杜绝人身重伤事故；杜绝重大设备、一般及以上质量事故，确保工程无永久性缺陷。</w:t>
      </w:r>
    </w:p>
    <w:p>
      <w:pPr>
        <w:keepNext w:val="0"/>
        <w:keepLines w:val="0"/>
        <w:pageBreakBefore w:val="0"/>
        <w:widowControl w:val="0"/>
        <w:kinsoku/>
        <w:wordWrap/>
        <w:overflowPunct/>
        <w:topLinePunct w:val="0"/>
        <w:autoSpaceDE/>
        <w:autoSpaceDN/>
        <w:bidi w:val="0"/>
        <w:spacing w:line="360" w:lineRule="auto"/>
        <w:ind w:left="0" w:leftChars="0" w:firstLine="422"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b/>
          <w:kern w:val="2"/>
          <w:sz w:val="21"/>
          <w:szCs w:val="21"/>
          <w:lang w:val="en-US" w:eastAsia="zh-CN" w:bidi="ar-SA"/>
        </w:rPr>
        <w:t>要求现场文明施工目标</w:t>
      </w:r>
      <w:r>
        <w:rPr>
          <w:rFonts w:hint="eastAsia" w:ascii="宋体" w:hAnsi="宋体" w:eastAsia="宋体" w:cs="宋体"/>
          <w:kern w:val="2"/>
          <w:sz w:val="21"/>
          <w:szCs w:val="21"/>
          <w:lang w:val="en-US" w:eastAsia="zh-CN" w:bidi="ar-SA"/>
        </w:rPr>
        <w:t>：按照</w:t>
      </w:r>
      <w:r>
        <w:rPr>
          <w:rFonts w:hint="eastAsia" w:ascii="宋体" w:hAnsi="宋体" w:eastAsia="宋体" w:cs="宋体"/>
          <w:kern w:val="2"/>
          <w:sz w:val="21"/>
          <w:szCs w:val="21"/>
          <w:highlight w:val="none"/>
          <w:lang w:val="en-US" w:eastAsia="zh-CN" w:bidi="ar-SA"/>
        </w:rPr>
        <w:t>《建筑施工安全检查标准》</w:t>
      </w:r>
      <w:r>
        <w:rPr>
          <w:rFonts w:hint="eastAsia" w:ascii="宋体" w:hAnsi="宋体" w:cs="宋体"/>
          <w:kern w:val="2"/>
          <w:sz w:val="21"/>
          <w:szCs w:val="21"/>
          <w:highlight w:val="none"/>
          <w:lang w:val="en-US" w:eastAsia="zh-CN" w:bidi="ar-SA"/>
        </w:rPr>
        <w:t>等规范</w:t>
      </w:r>
      <w:r>
        <w:rPr>
          <w:rFonts w:hint="eastAsia" w:ascii="宋体" w:hAnsi="宋体" w:eastAsia="宋体" w:cs="宋体"/>
          <w:kern w:val="2"/>
          <w:sz w:val="21"/>
          <w:szCs w:val="21"/>
          <w:highlight w:val="none"/>
          <w:lang w:val="en-US" w:eastAsia="zh-CN" w:bidi="ar-SA"/>
        </w:rPr>
        <w:t>的</w:t>
      </w:r>
      <w:r>
        <w:rPr>
          <w:rFonts w:hint="eastAsia" w:ascii="宋体" w:hAnsi="宋体" w:eastAsia="宋体" w:cs="宋体"/>
          <w:kern w:val="2"/>
          <w:sz w:val="21"/>
          <w:szCs w:val="21"/>
          <w:lang w:val="en-US" w:eastAsia="zh-CN" w:bidi="ar-SA"/>
        </w:rPr>
        <w:t>要求和标准布置施工现场的文明施工设施，创造良好和规范的安全文明施工环境。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2" w:firstLineChars="200"/>
        <w:jc w:val="left"/>
        <w:textAlignment w:val="auto"/>
        <w:rPr>
          <w:rFonts w:hint="eastAsia" w:ascii="宋体" w:hAnsi="宋体" w:eastAsia="宋体" w:cs="Times New Roman"/>
          <w:b/>
          <w:color w:val="auto"/>
          <w:kern w:val="2"/>
          <w:sz w:val="24"/>
          <w:lang w:val="en-US" w:eastAsia="zh-CN" w:bidi="ar-SA"/>
        </w:rPr>
      </w:pPr>
      <w:r>
        <w:rPr>
          <w:rFonts w:hint="eastAsia" w:ascii="宋体" w:hAnsi="宋体" w:eastAsia="宋体" w:cs="宋体"/>
          <w:b/>
          <w:kern w:val="2"/>
          <w:sz w:val="21"/>
          <w:szCs w:val="21"/>
          <w:lang w:val="en-US" w:eastAsia="zh-CN" w:bidi="ar-SA"/>
        </w:rPr>
        <w:t>设备采购目标：</w:t>
      </w:r>
      <w:r>
        <w:rPr>
          <w:rFonts w:hint="eastAsia" w:ascii="宋体" w:hAnsi="宋体" w:eastAsia="宋体" w:cs="宋体"/>
          <w:kern w:val="2"/>
          <w:sz w:val="21"/>
          <w:szCs w:val="21"/>
          <w:lang w:val="en-US" w:eastAsia="zh-CN" w:bidi="ar-SA"/>
        </w:rPr>
        <w:t>采购的设备和材料，应确保满足合同及技术规范书的要求；确保供方资料按期提交；确保设备、材料准时到货。</w:t>
      </w:r>
    </w:p>
    <w:p>
      <w:pPr>
        <w:keepNext w:val="0"/>
        <w:keepLines w:val="0"/>
        <w:pageBreakBefore w:val="0"/>
        <w:widowControl w:val="0"/>
        <w:numPr>
          <w:ilvl w:val="0"/>
          <w:numId w:val="0"/>
        </w:numPr>
        <w:kinsoku/>
        <w:wordWrap/>
        <w:overflowPunct/>
        <w:topLinePunct w:val="0"/>
        <w:bidi w:val="0"/>
        <w:adjustRightInd w:val="0"/>
        <w:snapToGrid w:val="0"/>
        <w:spacing w:before="156" w:beforeLines="50" w:line="360" w:lineRule="auto"/>
        <w:jc w:val="left"/>
        <w:textAlignment w:val="auto"/>
        <w:rPr>
          <w:rFonts w:hint="eastAsia" w:ascii="宋体" w:hAnsi="宋体" w:eastAsia="宋体" w:cs="Times New Roman"/>
          <w:b/>
          <w:color w:val="auto"/>
          <w:kern w:val="2"/>
          <w:sz w:val="24"/>
          <w:lang w:val="en-US" w:eastAsia="zh-CN" w:bidi="ar-SA"/>
        </w:rPr>
      </w:pPr>
      <w:r>
        <w:rPr>
          <w:rFonts w:hint="eastAsia" w:ascii="宋体" w:hAnsi="宋体" w:eastAsia="宋体" w:cs="Times New Roman"/>
          <w:b/>
          <w:color w:val="auto"/>
          <w:kern w:val="2"/>
          <w:sz w:val="24"/>
          <w:lang w:val="en-US" w:eastAsia="zh-CN" w:bidi="ar-SA"/>
        </w:rPr>
        <w:t>六、承包方式：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360" w:lineRule="auto"/>
        <w:ind w:firstLine="420" w:firstLineChars="200"/>
        <w:jc w:val="left"/>
        <w:textAlignment w:val="auto"/>
        <w:rPr>
          <w:rFonts w:hint="eastAsia" w:ascii="宋体" w:hAnsi="宋体" w:eastAsia="宋体" w:cs="Times New Roman"/>
          <w:b/>
          <w:color w:val="auto"/>
          <w:kern w:val="2"/>
          <w:sz w:val="24"/>
          <w:lang w:val="en-US" w:eastAsia="zh-CN" w:bidi="ar-SA"/>
        </w:rPr>
      </w:pPr>
      <w:r>
        <w:rPr>
          <w:rFonts w:hint="eastAsia" w:ascii="宋体" w:hAnsi="宋体" w:eastAsia="宋体" w:cs="宋体"/>
          <w:kern w:val="2"/>
          <w:sz w:val="21"/>
          <w:szCs w:val="21"/>
          <w:lang w:val="en-US" w:eastAsia="zh-CN" w:bidi="ar-SA"/>
        </w:rPr>
        <w:t>包工、包料、包工期、包质量、包安全、包文明施工、包验收、包保修、综合单价包干，项目措施费包干，其他措施费中预算包干费包干。</w:t>
      </w:r>
    </w:p>
    <w:p>
      <w:pPr>
        <w:keepNext w:val="0"/>
        <w:keepLines w:val="0"/>
        <w:pageBreakBefore w:val="0"/>
        <w:widowControl w:val="0"/>
        <w:numPr>
          <w:ilvl w:val="0"/>
          <w:numId w:val="0"/>
        </w:numPr>
        <w:kinsoku/>
        <w:wordWrap/>
        <w:overflowPunct/>
        <w:topLinePunct w:val="0"/>
        <w:bidi w:val="0"/>
        <w:adjustRightInd w:val="0"/>
        <w:snapToGrid w:val="0"/>
        <w:spacing w:before="156" w:beforeLines="50" w:line="360" w:lineRule="auto"/>
        <w:jc w:val="left"/>
        <w:textAlignment w:val="auto"/>
        <w:rPr>
          <w:rFonts w:hint="eastAsia" w:ascii="宋体" w:hAnsi="宋体" w:eastAsia="宋体" w:cs="Times New Roman"/>
          <w:b/>
          <w:color w:val="auto"/>
          <w:kern w:val="2"/>
          <w:sz w:val="24"/>
          <w:lang w:val="en-US" w:eastAsia="zh-CN" w:bidi="ar-SA"/>
        </w:rPr>
      </w:pPr>
      <w:r>
        <w:rPr>
          <w:rFonts w:hint="eastAsia" w:ascii="宋体" w:hAnsi="宋体" w:eastAsia="宋体" w:cs="Times New Roman"/>
          <w:b/>
          <w:color w:val="auto"/>
          <w:kern w:val="2"/>
          <w:sz w:val="24"/>
          <w:lang w:val="en-US" w:eastAsia="zh-CN" w:bidi="ar-SA"/>
        </w:rPr>
        <w:t>七、其它要求：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1.本项目涉及的所有临水、临电费用由</w:t>
      </w:r>
      <w:r>
        <w:rPr>
          <w:rFonts w:hint="eastAsia" w:ascii="宋体" w:hAnsi="宋体" w:eastAsia="宋体" w:cs="宋体"/>
          <w:kern w:val="2"/>
          <w:sz w:val="21"/>
          <w:szCs w:val="21"/>
          <w:lang w:eastAsia="zh-CN"/>
        </w:rPr>
        <w:t>成交供应商</w:t>
      </w:r>
      <w:r>
        <w:rPr>
          <w:rFonts w:hint="eastAsia" w:ascii="宋体" w:hAnsi="宋体" w:eastAsia="宋体" w:cs="宋体"/>
          <w:kern w:val="2"/>
          <w:sz w:val="21"/>
          <w:szCs w:val="21"/>
        </w:rPr>
        <w:t>综合考虑解决，相关费用包含在报价中，</w:t>
      </w:r>
      <w:r>
        <w:rPr>
          <w:rFonts w:hint="eastAsia" w:ascii="宋体" w:hAnsi="宋体" w:eastAsia="宋体" w:cs="宋体"/>
          <w:kern w:val="2"/>
          <w:sz w:val="21"/>
          <w:szCs w:val="21"/>
          <w:lang w:eastAsia="zh-CN"/>
        </w:rPr>
        <w:t>采购人</w:t>
      </w:r>
      <w:r>
        <w:rPr>
          <w:rFonts w:hint="eastAsia" w:ascii="宋体" w:hAnsi="宋体" w:eastAsia="宋体" w:cs="宋体"/>
          <w:kern w:val="2"/>
          <w:sz w:val="21"/>
          <w:szCs w:val="21"/>
        </w:rPr>
        <w:t>不额外支付。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rPr>
        <w:t>2.</w:t>
      </w:r>
      <w:r>
        <w:rPr>
          <w:rFonts w:hint="eastAsia" w:ascii="宋体" w:hAnsi="宋体" w:eastAsia="宋体" w:cs="宋体"/>
          <w:kern w:val="2"/>
          <w:sz w:val="21"/>
          <w:szCs w:val="21"/>
          <w:highlight w:val="none"/>
          <w:lang w:eastAsia="zh-CN"/>
        </w:rPr>
        <w:t>成交供应商</w:t>
      </w:r>
      <w:r>
        <w:rPr>
          <w:rFonts w:hint="eastAsia" w:ascii="宋体" w:hAnsi="宋体" w:eastAsia="宋体" w:cs="宋体"/>
          <w:kern w:val="2"/>
          <w:sz w:val="21"/>
          <w:szCs w:val="21"/>
          <w:highlight w:val="none"/>
        </w:rPr>
        <w:t>需按照有关规定做好安全文明施工各项工作</w:t>
      </w:r>
      <w:r>
        <w:rPr>
          <w:rFonts w:hint="eastAsia" w:ascii="宋体" w:hAnsi="宋体" w:cs="宋体"/>
          <w:kern w:val="2"/>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2"/>
          <w:sz w:val="21"/>
          <w:szCs w:val="21"/>
        </w:rPr>
      </w:pPr>
      <w:r>
        <w:rPr>
          <w:rFonts w:hint="eastAsia" w:ascii="宋体" w:hAnsi="宋体" w:cs="宋体"/>
          <w:kern w:val="2"/>
          <w:sz w:val="21"/>
          <w:szCs w:val="21"/>
          <w:lang w:val="en-US" w:eastAsia="zh-CN"/>
        </w:rPr>
        <w:t>3</w:t>
      </w:r>
      <w:r>
        <w:rPr>
          <w:rFonts w:hint="eastAsia" w:ascii="宋体" w:hAnsi="宋体" w:eastAsia="宋体" w:cs="宋体"/>
          <w:kern w:val="2"/>
          <w:sz w:val="21"/>
          <w:szCs w:val="21"/>
        </w:rPr>
        <w:t>.项目验收：</w:t>
      </w:r>
      <w:r>
        <w:rPr>
          <w:rFonts w:hint="eastAsia" w:ascii="宋体" w:hAnsi="宋体" w:eastAsia="宋体" w:cs="宋体"/>
          <w:kern w:val="2"/>
          <w:sz w:val="21"/>
          <w:szCs w:val="21"/>
          <w:lang w:eastAsia="zh-CN"/>
        </w:rPr>
        <w:t>采购人</w:t>
      </w:r>
      <w:r>
        <w:rPr>
          <w:rFonts w:hint="eastAsia" w:ascii="宋体" w:hAnsi="宋体" w:eastAsia="宋体" w:cs="宋体"/>
          <w:kern w:val="2"/>
          <w:sz w:val="21"/>
          <w:szCs w:val="21"/>
        </w:rPr>
        <w:t>组织验收。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1"/>
        <w:rPr>
          <w:rFonts w:hint="eastAsia" w:ascii="宋体" w:hAnsi="宋体" w:eastAsia="宋体" w:cs="宋体"/>
          <w:kern w:val="2"/>
          <w:sz w:val="21"/>
          <w:szCs w:val="21"/>
        </w:rPr>
      </w:pPr>
      <w:r>
        <w:rPr>
          <w:rFonts w:hint="eastAsia" w:ascii="宋体" w:hAnsi="宋体" w:cs="宋体"/>
          <w:kern w:val="2"/>
          <w:sz w:val="21"/>
          <w:szCs w:val="21"/>
          <w:lang w:val="en-US" w:eastAsia="zh-CN"/>
        </w:rPr>
        <w:t>4</w:t>
      </w:r>
      <w:r>
        <w:rPr>
          <w:rFonts w:hint="eastAsia" w:ascii="宋体" w:hAnsi="宋体" w:eastAsia="宋体" w:cs="宋体"/>
          <w:kern w:val="2"/>
          <w:sz w:val="21"/>
          <w:szCs w:val="21"/>
        </w:rPr>
        <w:t>.项目</w:t>
      </w:r>
      <w:r>
        <w:rPr>
          <w:rFonts w:hint="eastAsia" w:ascii="宋体" w:hAnsi="宋体" w:eastAsia="宋体" w:cs="宋体"/>
          <w:kern w:val="2"/>
          <w:sz w:val="21"/>
          <w:szCs w:val="21"/>
          <w:lang w:val="en-US" w:eastAsia="zh-CN"/>
        </w:rPr>
        <w:t>质保期</w:t>
      </w:r>
      <w:r>
        <w:rPr>
          <w:rFonts w:hint="eastAsia" w:ascii="宋体" w:hAnsi="宋体" w:eastAsia="宋体" w:cs="宋体"/>
          <w:kern w:val="2"/>
          <w:sz w:val="21"/>
          <w:szCs w:val="21"/>
        </w:rPr>
        <w:t>：1年。</w:t>
      </w:r>
    </w:p>
    <w:p>
      <w:pPr>
        <w:keepNext w:val="0"/>
        <w:keepLines w:val="0"/>
        <w:pageBreakBefore w:val="0"/>
        <w:widowControl w:val="0"/>
        <w:numPr>
          <w:ilvl w:val="0"/>
          <w:numId w:val="0"/>
        </w:numPr>
        <w:kinsoku/>
        <w:wordWrap/>
        <w:overflowPunct/>
        <w:topLinePunct w:val="0"/>
        <w:bidi w:val="0"/>
        <w:adjustRightInd w:val="0"/>
        <w:snapToGrid w:val="0"/>
        <w:spacing w:before="156" w:beforeLines="50" w:line="360" w:lineRule="auto"/>
        <w:jc w:val="left"/>
        <w:textAlignment w:val="auto"/>
        <w:rPr>
          <w:rFonts w:hint="default" w:ascii="宋体" w:hAnsi="宋体" w:eastAsia="宋体" w:cs="Times New Roman"/>
          <w:b/>
          <w:color w:val="auto"/>
          <w:kern w:val="2"/>
          <w:sz w:val="24"/>
          <w:lang w:val="en-US" w:eastAsia="zh-CN" w:bidi="ar-SA"/>
        </w:rPr>
      </w:pPr>
      <w:r>
        <w:rPr>
          <w:rFonts w:hint="eastAsia" w:ascii="宋体" w:hAnsi="宋体" w:cs="Times New Roman"/>
          <w:b/>
          <w:color w:val="auto"/>
          <w:kern w:val="2"/>
          <w:sz w:val="24"/>
          <w:lang w:val="en-US" w:eastAsia="zh-CN" w:bidi="ar-SA"/>
        </w:rPr>
        <w:t>八、</w:t>
      </w:r>
      <w:r>
        <w:rPr>
          <w:rFonts w:hint="eastAsia" w:ascii="宋体" w:hAnsi="宋体" w:eastAsia="宋体" w:cs="Times New Roman"/>
          <w:b/>
          <w:color w:val="auto"/>
          <w:kern w:val="2"/>
          <w:sz w:val="24"/>
          <w:lang w:val="en-US" w:eastAsia="zh-CN" w:bidi="ar-SA"/>
        </w:rPr>
        <w:t>工程量清单及设计图纸详见附件</w:t>
      </w:r>
    </w:p>
    <w:p>
      <w:pPr>
        <w:pStyle w:val="8"/>
        <w:spacing w:line="360" w:lineRule="auto"/>
        <w:ind w:left="0" w:leftChars="0" w:firstLine="420" w:firstLineChars="200"/>
        <w:rPr>
          <w:rFonts w:hint="eastAsia" w:ascii="宋体" w:hAnsi="宋体" w:eastAsia="宋体" w:cs="宋体"/>
          <w:szCs w:val="21"/>
          <w:lang w:val="en-US" w:eastAsia="zh-CN"/>
        </w:rPr>
      </w:pPr>
    </w:p>
    <w:p>
      <w:pPr>
        <w:rPr>
          <w:rFonts w:hint="eastAsia" w:ascii="宋体" w:hAnsi="宋体"/>
          <w:b/>
          <w:color w:val="auto"/>
          <w:sz w:val="24"/>
          <w:highlight w:val="none"/>
        </w:rPr>
      </w:pPr>
      <w:r>
        <w:rPr>
          <w:rFonts w:hint="eastAsia" w:ascii="宋体" w:hAnsi="宋体"/>
          <w:b/>
          <w:color w:val="auto"/>
          <w:sz w:val="24"/>
          <w:highlight w:val="none"/>
        </w:rPr>
        <w:br w:type="page"/>
      </w:r>
    </w:p>
    <w:bookmarkEnd w:id="42"/>
    <w:bookmarkEnd w:id="43"/>
    <w:bookmarkEnd w:id="44"/>
    <w:bookmarkEnd w:id="45"/>
    <w:p>
      <w:pPr>
        <w:pStyle w:val="3"/>
        <w:spacing w:line="360" w:lineRule="auto"/>
        <w:jc w:val="center"/>
        <w:rPr>
          <w:rFonts w:hint="eastAsia" w:eastAsia="宋体"/>
          <w:color w:val="auto"/>
          <w:sz w:val="32"/>
          <w:szCs w:val="32"/>
          <w:highlight w:val="none"/>
          <w:lang w:val="en-US" w:eastAsia="zh-CN"/>
        </w:rPr>
      </w:pPr>
      <w:bookmarkStart w:id="54" w:name="_Toc461991234"/>
      <w:r>
        <w:rPr>
          <w:rFonts w:hint="eastAsia"/>
          <w:color w:val="auto"/>
          <w:sz w:val="32"/>
          <w:szCs w:val="32"/>
          <w:highlight w:val="none"/>
        </w:rPr>
        <w:t xml:space="preserve">第四章  </w:t>
      </w:r>
      <w:bookmarkEnd w:id="54"/>
      <w:r>
        <w:rPr>
          <w:rFonts w:hint="eastAsia"/>
          <w:color w:val="auto"/>
          <w:sz w:val="32"/>
          <w:szCs w:val="32"/>
          <w:highlight w:val="none"/>
          <w:lang w:val="en-US" w:eastAsia="zh-CN"/>
        </w:rPr>
        <w:t>合同文本</w:t>
      </w:r>
    </w:p>
    <w:bookmarkEnd w:id="46"/>
    <w:bookmarkEnd w:id="47"/>
    <w:bookmarkEnd w:id="48"/>
    <w:bookmarkEnd w:id="49"/>
    <w:bookmarkEnd w:id="50"/>
    <w:bookmarkEnd w:id="51"/>
    <w:bookmarkEnd w:id="52"/>
    <w:bookmarkEnd w:id="53"/>
    <w:p>
      <w:pPr>
        <w:pStyle w:val="33"/>
        <w:spacing w:line="360" w:lineRule="auto"/>
        <w:jc w:val="center"/>
        <w:rPr>
          <w:b/>
          <w:bCs/>
          <w:color w:val="auto"/>
          <w:sz w:val="24"/>
          <w:highlight w:val="none"/>
        </w:rPr>
      </w:pPr>
      <w:bookmarkStart w:id="55" w:name="_Toc17252698"/>
      <w:bookmarkStart w:id="56" w:name="_Toc30476678"/>
      <w:bookmarkStart w:id="57" w:name="_Toc27840486"/>
      <w:bookmarkStart w:id="58" w:name="_Toc14450837"/>
      <w:bookmarkStart w:id="59" w:name="_Toc13884772"/>
      <w:bookmarkStart w:id="60" w:name="_Toc2699428"/>
      <w:r>
        <w:rPr>
          <w:rFonts w:hint="eastAsia"/>
          <w:color w:val="auto"/>
          <w:highlight w:val="none"/>
        </w:rPr>
        <w:t>（《采购人需求》中另有规定的，以采购人需求为准）</w:t>
      </w:r>
    </w:p>
    <w:p>
      <w:pPr>
        <w:spacing w:line="360" w:lineRule="auto"/>
        <w:jc w:val="center"/>
        <w:rPr>
          <w:rFonts w:ascii="宋体" w:hAnsi="宋体"/>
          <w:color w:val="auto"/>
          <w:highlight w:val="none"/>
        </w:rPr>
      </w:pPr>
      <w:r>
        <w:rPr>
          <w:rFonts w:hint="eastAsia" w:ascii="宋体" w:hAnsi="宋体"/>
          <w:color w:val="auto"/>
          <w:highlight w:val="none"/>
        </w:rPr>
        <w:t>注：本合同条款仅供参考，甲乙双方可根据实际情况进行补充。</w:t>
      </w:r>
    </w:p>
    <w:p>
      <w:pPr>
        <w:spacing w:line="360" w:lineRule="auto"/>
        <w:rPr>
          <w:color w:val="auto"/>
          <w:highlight w:val="none"/>
        </w:rPr>
      </w:pPr>
    </w:p>
    <w:p>
      <w:pPr>
        <w:spacing w:line="360" w:lineRule="auto"/>
        <w:ind w:firstLine="105" w:firstLineChars="50"/>
        <w:rPr>
          <w:rFonts w:ascii="宋体" w:hAnsi="宋体" w:cs="Arial"/>
          <w:color w:val="auto"/>
          <w:szCs w:val="21"/>
          <w:highlight w:val="none"/>
        </w:rPr>
        <w:sectPr>
          <w:headerReference r:id="rId10" w:type="default"/>
          <w:footerReference r:id="rId11" w:type="default"/>
          <w:type w:val="continuous"/>
          <w:pgSz w:w="11906" w:h="16838"/>
          <w:pgMar w:top="1247" w:right="1304" w:bottom="1247" w:left="1304" w:header="794" w:footer="794" w:gutter="0"/>
          <w:pgNumType w:fmt="decimal"/>
          <w:cols w:space="0" w:num="1"/>
          <w:rtlGutter w:val="0"/>
          <w:docGrid w:linePitch="285" w:charSpace="0"/>
        </w:sectPr>
      </w:pPr>
    </w:p>
    <w:p>
      <w:pPr>
        <w:keepNext w:val="0"/>
        <w:pageBreakBefore w:val="0"/>
        <w:tabs>
          <w:tab w:val="left" w:pos="3900"/>
          <w:tab w:val="right" w:pos="10245"/>
        </w:tabs>
        <w:kinsoku/>
        <w:wordWrap w:val="0"/>
        <w:overflowPunct/>
        <w:topLinePunct w:val="0"/>
        <w:bidi w:val="0"/>
        <w:spacing w:line="360" w:lineRule="auto"/>
        <w:jc w:val="left"/>
        <w:rPr>
          <w:rFonts w:hint="eastAsia" w:ascii="宋体" w:hAnsi="宋体"/>
          <w:color w:val="auto"/>
          <w:sz w:val="30"/>
          <w:szCs w:val="30"/>
        </w:rPr>
      </w:pPr>
      <w:bookmarkStart w:id="61" w:name="_Toc296890982"/>
      <w:bookmarkStart w:id="62" w:name="_Toc296503025"/>
    </w:p>
    <w:p>
      <w:pPr>
        <w:keepNext w:val="0"/>
        <w:pageBreakBefore w:val="0"/>
        <w:tabs>
          <w:tab w:val="left" w:pos="3900"/>
          <w:tab w:val="right" w:pos="10245"/>
        </w:tabs>
        <w:kinsoku/>
        <w:wordWrap w:val="0"/>
        <w:overflowPunct/>
        <w:topLinePunct w:val="0"/>
        <w:bidi w:val="0"/>
        <w:spacing w:line="360" w:lineRule="auto"/>
        <w:jc w:val="left"/>
        <w:rPr>
          <w:rFonts w:hint="eastAsia" w:ascii="宋体" w:hAnsi="宋体"/>
          <w:color w:val="auto"/>
          <w:sz w:val="30"/>
          <w:szCs w:val="30"/>
          <w:u w:val="single"/>
        </w:rPr>
      </w:pPr>
      <w:r>
        <w:rPr>
          <w:rFonts w:ascii="宋体" w:hAnsi="宋体"/>
          <w:color w:val="auto"/>
          <w:sz w:val="30"/>
          <w:szCs w:val="30"/>
        </w:rPr>
        <w:tab/>
      </w:r>
      <w:r>
        <w:rPr>
          <w:rFonts w:ascii="宋体" w:hAnsi="宋体"/>
          <w:color w:val="auto"/>
          <w:sz w:val="30"/>
          <w:szCs w:val="30"/>
        </w:rPr>
        <w:tab/>
      </w:r>
      <w:r>
        <w:rPr>
          <w:rFonts w:hint="eastAsia" w:ascii="宋体" w:hAnsi="宋体"/>
          <w:color w:val="auto"/>
          <w:sz w:val="30"/>
          <w:szCs w:val="30"/>
        </w:rPr>
        <w:t>合同编号：</w:t>
      </w:r>
      <w:r>
        <w:rPr>
          <w:rFonts w:hint="eastAsia" w:ascii="宋体" w:hAnsi="宋体"/>
          <w:color w:val="auto"/>
          <w:sz w:val="30"/>
          <w:szCs w:val="30"/>
          <w:u w:val="single"/>
        </w:rPr>
        <w:t xml:space="preserve">                 </w:t>
      </w:r>
    </w:p>
    <w:p>
      <w:pPr>
        <w:keepNext w:val="0"/>
        <w:pageBreakBefore w:val="0"/>
        <w:kinsoku/>
        <w:overflowPunct/>
        <w:topLinePunct w:val="0"/>
        <w:bidi w:val="0"/>
        <w:spacing w:line="360" w:lineRule="auto"/>
        <w:jc w:val="right"/>
        <w:rPr>
          <w:rFonts w:hint="eastAsia" w:ascii="宋体" w:hAnsi="宋体"/>
          <w:color w:val="auto"/>
          <w:sz w:val="32"/>
          <w:szCs w:val="32"/>
          <w:u w:val="single"/>
        </w:rPr>
      </w:pPr>
    </w:p>
    <w:p>
      <w:pPr>
        <w:keepNext w:val="0"/>
        <w:pageBreakBefore w:val="0"/>
        <w:kinsoku/>
        <w:overflowPunct/>
        <w:topLinePunct w:val="0"/>
        <w:bidi w:val="0"/>
        <w:spacing w:line="360" w:lineRule="auto"/>
        <w:jc w:val="right"/>
        <w:rPr>
          <w:rFonts w:hint="eastAsia" w:ascii="宋体" w:hAnsi="宋体"/>
          <w:color w:val="auto"/>
          <w:sz w:val="32"/>
          <w:szCs w:val="32"/>
          <w:u w:val="single"/>
        </w:rPr>
      </w:pPr>
    </w:p>
    <w:p>
      <w:pPr>
        <w:keepNext w:val="0"/>
        <w:pageBreakBefore w:val="0"/>
        <w:kinsoku/>
        <w:overflowPunct/>
        <w:topLinePunct w:val="0"/>
        <w:bidi w:val="0"/>
        <w:spacing w:line="360" w:lineRule="auto"/>
        <w:jc w:val="right"/>
        <w:rPr>
          <w:rFonts w:hint="eastAsia" w:ascii="宋体" w:hAnsi="宋体"/>
          <w:color w:val="auto"/>
          <w:sz w:val="32"/>
          <w:szCs w:val="32"/>
          <w:u w:val="single"/>
        </w:rPr>
      </w:pPr>
    </w:p>
    <w:p>
      <w:pPr>
        <w:keepNext w:val="0"/>
        <w:pageBreakBefore w:val="0"/>
        <w:kinsoku/>
        <w:overflowPunct/>
        <w:topLinePunct w:val="0"/>
        <w:bidi w:val="0"/>
        <w:spacing w:line="360" w:lineRule="auto"/>
        <w:jc w:val="center"/>
        <w:rPr>
          <w:rFonts w:ascii="宋体" w:hAnsi="宋体" w:cs="黑体"/>
          <w:b/>
          <w:bCs/>
          <w:color w:val="auto"/>
          <w:spacing w:val="-40"/>
          <w:kern w:val="0"/>
          <w:sz w:val="52"/>
          <w:szCs w:val="52"/>
        </w:rPr>
      </w:pPr>
      <w:r>
        <w:rPr>
          <w:rFonts w:hint="eastAsia" w:ascii="宋体" w:hAnsi="宋体" w:cs="黑体"/>
          <w:b/>
          <w:bCs/>
          <w:color w:val="auto"/>
          <w:spacing w:val="-40"/>
          <w:kern w:val="0"/>
          <w:sz w:val="52"/>
          <w:szCs w:val="52"/>
        </w:rPr>
        <w:t xml:space="preserve">广 东 省 监 狱 系 统 </w:t>
      </w:r>
      <w:r>
        <w:rPr>
          <w:rFonts w:ascii="宋体" w:hAnsi="宋体" w:cs="黑体"/>
          <w:b/>
          <w:bCs/>
          <w:color w:val="auto"/>
          <w:spacing w:val="-40"/>
          <w:kern w:val="0"/>
          <w:sz w:val="52"/>
          <w:szCs w:val="52"/>
        </w:rPr>
        <w:t xml:space="preserve">  </w:t>
      </w:r>
    </w:p>
    <w:p>
      <w:pPr>
        <w:keepNext w:val="0"/>
        <w:pageBreakBefore w:val="0"/>
        <w:kinsoku/>
        <w:overflowPunct/>
        <w:topLinePunct w:val="0"/>
        <w:bidi w:val="0"/>
        <w:spacing w:line="360" w:lineRule="auto"/>
        <w:jc w:val="center"/>
        <w:rPr>
          <w:rFonts w:hint="eastAsia" w:ascii="宋体" w:hAnsi="宋体" w:cs="黑体"/>
          <w:b/>
          <w:bCs/>
          <w:color w:val="auto"/>
          <w:spacing w:val="-40"/>
          <w:kern w:val="0"/>
          <w:sz w:val="52"/>
          <w:szCs w:val="52"/>
        </w:rPr>
      </w:pPr>
      <w:r>
        <w:rPr>
          <w:rFonts w:hint="eastAsia" w:ascii="宋体" w:hAnsi="宋体" w:cs="黑体"/>
          <w:b/>
          <w:bCs/>
          <w:color w:val="auto"/>
          <w:spacing w:val="-40"/>
          <w:kern w:val="0"/>
          <w:sz w:val="52"/>
          <w:szCs w:val="52"/>
        </w:rPr>
        <w:t>建</w:t>
      </w:r>
      <w:r>
        <w:rPr>
          <w:rFonts w:ascii="宋体" w:hAnsi="宋体" w:cs="黑体"/>
          <w:b/>
          <w:bCs/>
          <w:color w:val="auto"/>
          <w:spacing w:val="-40"/>
          <w:kern w:val="0"/>
          <w:sz w:val="52"/>
          <w:szCs w:val="52"/>
        </w:rPr>
        <w:t xml:space="preserve">  </w:t>
      </w:r>
      <w:r>
        <w:rPr>
          <w:rFonts w:hint="eastAsia" w:ascii="宋体" w:hAnsi="宋体" w:cs="黑体"/>
          <w:b/>
          <w:bCs/>
          <w:color w:val="auto"/>
          <w:spacing w:val="-40"/>
          <w:kern w:val="0"/>
          <w:sz w:val="52"/>
          <w:szCs w:val="52"/>
        </w:rPr>
        <w:t>设</w:t>
      </w:r>
      <w:r>
        <w:rPr>
          <w:rFonts w:hint="eastAsia" w:ascii="宋体" w:hAnsi="宋体" w:cs="黑体"/>
          <w:b/>
          <w:bCs/>
          <w:color w:val="auto"/>
          <w:spacing w:val="-40"/>
          <w:kern w:val="0"/>
          <w:sz w:val="52"/>
          <w:szCs w:val="52"/>
          <w:lang w:val="en-US" w:eastAsia="zh-CN"/>
        </w:rPr>
        <w:t xml:space="preserve">  </w:t>
      </w:r>
      <w:r>
        <w:rPr>
          <w:rFonts w:hint="eastAsia" w:ascii="宋体" w:hAnsi="宋体" w:cs="黑体"/>
          <w:b/>
          <w:bCs/>
          <w:color w:val="auto"/>
          <w:spacing w:val="-40"/>
          <w:kern w:val="0"/>
          <w:sz w:val="52"/>
          <w:szCs w:val="52"/>
        </w:rPr>
        <w:t>工</w:t>
      </w:r>
      <w:r>
        <w:rPr>
          <w:rFonts w:ascii="宋体" w:hAnsi="宋体" w:cs="黑体"/>
          <w:b/>
          <w:bCs/>
          <w:color w:val="auto"/>
          <w:spacing w:val="-40"/>
          <w:kern w:val="0"/>
          <w:sz w:val="52"/>
          <w:szCs w:val="52"/>
        </w:rPr>
        <w:t xml:space="preserve">  </w:t>
      </w:r>
      <w:r>
        <w:rPr>
          <w:rFonts w:hint="eastAsia" w:ascii="宋体" w:hAnsi="宋体" w:cs="黑体"/>
          <w:b/>
          <w:bCs/>
          <w:color w:val="auto"/>
          <w:spacing w:val="-40"/>
          <w:kern w:val="0"/>
          <w:sz w:val="52"/>
          <w:szCs w:val="52"/>
        </w:rPr>
        <w:t>程  施</w:t>
      </w:r>
      <w:r>
        <w:rPr>
          <w:rFonts w:ascii="宋体" w:hAnsi="宋体" w:cs="黑体"/>
          <w:b/>
          <w:bCs/>
          <w:color w:val="auto"/>
          <w:spacing w:val="-40"/>
          <w:kern w:val="0"/>
          <w:sz w:val="52"/>
          <w:szCs w:val="52"/>
        </w:rPr>
        <w:t xml:space="preserve">  </w:t>
      </w:r>
      <w:r>
        <w:rPr>
          <w:rFonts w:hint="eastAsia" w:ascii="宋体" w:hAnsi="宋体" w:cs="黑体"/>
          <w:b/>
          <w:bCs/>
          <w:color w:val="auto"/>
          <w:spacing w:val="-40"/>
          <w:kern w:val="0"/>
          <w:sz w:val="52"/>
          <w:szCs w:val="52"/>
        </w:rPr>
        <w:t xml:space="preserve">工 </w:t>
      </w:r>
      <w:r>
        <w:rPr>
          <w:rFonts w:ascii="宋体" w:hAnsi="宋体" w:cs="黑体"/>
          <w:b/>
          <w:bCs/>
          <w:color w:val="auto"/>
          <w:spacing w:val="-40"/>
          <w:kern w:val="0"/>
          <w:sz w:val="52"/>
          <w:szCs w:val="52"/>
        </w:rPr>
        <w:t xml:space="preserve"> </w:t>
      </w:r>
      <w:r>
        <w:rPr>
          <w:rFonts w:hint="eastAsia" w:ascii="宋体" w:hAnsi="宋体" w:cs="黑体"/>
          <w:b/>
          <w:bCs/>
          <w:color w:val="auto"/>
          <w:spacing w:val="-40"/>
          <w:kern w:val="0"/>
          <w:sz w:val="52"/>
          <w:szCs w:val="52"/>
        </w:rPr>
        <w:t>合</w:t>
      </w:r>
      <w:r>
        <w:rPr>
          <w:rFonts w:ascii="宋体" w:hAnsi="宋体" w:cs="黑体"/>
          <w:b/>
          <w:bCs/>
          <w:color w:val="auto"/>
          <w:spacing w:val="-40"/>
          <w:kern w:val="0"/>
          <w:sz w:val="52"/>
          <w:szCs w:val="52"/>
        </w:rPr>
        <w:t xml:space="preserve">  </w:t>
      </w:r>
      <w:r>
        <w:rPr>
          <w:rFonts w:hint="eastAsia" w:ascii="宋体" w:hAnsi="宋体" w:cs="黑体"/>
          <w:b/>
          <w:bCs/>
          <w:color w:val="auto"/>
          <w:spacing w:val="-40"/>
          <w:kern w:val="0"/>
          <w:sz w:val="52"/>
          <w:szCs w:val="52"/>
        </w:rPr>
        <w:t>同</w:t>
      </w:r>
    </w:p>
    <w:p>
      <w:pPr>
        <w:keepNext w:val="0"/>
        <w:pageBreakBefore w:val="0"/>
        <w:kinsoku/>
        <w:overflowPunct/>
        <w:topLinePunct w:val="0"/>
        <w:bidi w:val="0"/>
        <w:spacing w:line="360" w:lineRule="auto"/>
        <w:jc w:val="center"/>
        <w:rPr>
          <w:rFonts w:hint="eastAsia" w:ascii="宋体" w:hAnsi="宋体"/>
          <w:b/>
          <w:color w:val="auto"/>
          <w:sz w:val="44"/>
          <w:szCs w:val="44"/>
        </w:rPr>
      </w:pPr>
    </w:p>
    <w:p>
      <w:pPr>
        <w:keepNext w:val="0"/>
        <w:pageBreakBefore w:val="0"/>
        <w:kinsoku/>
        <w:overflowPunct/>
        <w:topLinePunct w:val="0"/>
        <w:bidi w:val="0"/>
        <w:spacing w:line="360" w:lineRule="auto"/>
        <w:jc w:val="center"/>
        <w:rPr>
          <w:rFonts w:hint="eastAsia" w:ascii="宋体" w:hAnsi="宋体"/>
          <w:color w:val="auto"/>
          <w:sz w:val="32"/>
          <w:szCs w:val="32"/>
        </w:rPr>
      </w:pPr>
    </w:p>
    <w:p>
      <w:pPr>
        <w:keepNext w:val="0"/>
        <w:pageBreakBefore w:val="0"/>
        <w:kinsoku/>
        <w:overflowPunct/>
        <w:topLinePunct w:val="0"/>
        <w:bidi w:val="0"/>
        <w:spacing w:line="360" w:lineRule="auto"/>
        <w:jc w:val="center"/>
        <w:rPr>
          <w:rFonts w:hint="eastAsia" w:ascii="宋体" w:hAnsi="宋体"/>
          <w:color w:val="auto"/>
          <w:sz w:val="32"/>
          <w:szCs w:val="32"/>
        </w:rPr>
      </w:pPr>
    </w:p>
    <w:p>
      <w:pPr>
        <w:keepNext w:val="0"/>
        <w:pageBreakBefore w:val="0"/>
        <w:kinsoku/>
        <w:overflowPunct/>
        <w:topLinePunct w:val="0"/>
        <w:bidi w:val="0"/>
        <w:spacing w:line="360" w:lineRule="auto"/>
        <w:rPr>
          <w:rFonts w:hint="eastAsia" w:ascii="宋体" w:hAnsi="宋体"/>
          <w:color w:val="auto"/>
          <w:sz w:val="32"/>
          <w:szCs w:val="32"/>
        </w:rPr>
      </w:pPr>
    </w:p>
    <w:p>
      <w:pPr>
        <w:keepNext w:val="0"/>
        <w:pageBreakBefore w:val="0"/>
        <w:kinsoku/>
        <w:overflowPunct/>
        <w:topLinePunct w:val="0"/>
        <w:bidi w:val="0"/>
        <w:spacing w:before="312" w:beforeLines="100" w:after="156" w:afterLines="50" w:line="360" w:lineRule="auto"/>
        <w:ind w:firstLine="360" w:firstLineChars="100"/>
        <w:rPr>
          <w:rFonts w:hint="eastAsia" w:ascii="宋体" w:hAnsi="宋体"/>
          <w:color w:val="auto"/>
          <w:sz w:val="36"/>
          <w:szCs w:val="36"/>
          <w:u w:val="single"/>
        </w:rPr>
      </w:pPr>
      <w:r>
        <w:rPr>
          <w:rFonts w:hint="eastAsia" w:ascii="宋体" w:hAnsi="宋体"/>
          <w:color w:val="auto"/>
          <w:sz w:val="36"/>
          <w:szCs w:val="36"/>
        </w:rPr>
        <w:t>工程名称：</w:t>
      </w:r>
      <w:r>
        <w:rPr>
          <w:rFonts w:hint="eastAsia" w:ascii="宋体" w:hAnsi="宋体"/>
          <w:color w:val="auto"/>
          <w:sz w:val="36"/>
          <w:szCs w:val="36"/>
          <w:u w:val="single"/>
        </w:rPr>
        <w:t xml:space="preserve">    </w:t>
      </w:r>
      <w:r>
        <w:rPr>
          <w:rFonts w:hint="eastAsia" w:ascii="宋体" w:hAnsi="宋体" w:eastAsia="宋体" w:cs="Times New Roman"/>
          <w:color w:val="auto"/>
          <w:sz w:val="36"/>
          <w:szCs w:val="36"/>
          <w:u w:val="single"/>
        </w:rPr>
        <w:t>江门监狱职工之家改造工程</w:t>
      </w:r>
      <w:r>
        <w:rPr>
          <w:rFonts w:hint="eastAsia" w:ascii="宋体" w:hAnsi="宋体"/>
          <w:color w:val="auto"/>
          <w:sz w:val="36"/>
          <w:szCs w:val="36"/>
          <w:u w:val="single"/>
        </w:rPr>
        <w:t xml:space="preserve">    </w:t>
      </w:r>
    </w:p>
    <w:p>
      <w:pPr>
        <w:keepNext w:val="0"/>
        <w:pageBreakBefore w:val="0"/>
        <w:kinsoku/>
        <w:overflowPunct/>
        <w:topLinePunct w:val="0"/>
        <w:bidi w:val="0"/>
        <w:spacing w:before="312" w:beforeLines="100" w:after="156" w:afterLines="50" w:line="360" w:lineRule="auto"/>
        <w:ind w:firstLine="360" w:firstLineChars="100"/>
        <w:rPr>
          <w:rFonts w:hint="eastAsia" w:ascii="宋体" w:hAnsi="宋体"/>
          <w:color w:val="auto"/>
          <w:sz w:val="36"/>
          <w:szCs w:val="36"/>
        </w:rPr>
      </w:pPr>
      <w:r>
        <w:rPr>
          <w:rFonts w:hint="eastAsia" w:ascii="宋体" w:hAnsi="宋体"/>
          <w:color w:val="auto"/>
          <w:sz w:val="36"/>
          <w:szCs w:val="36"/>
        </w:rPr>
        <w:t>工程编号：</w:t>
      </w:r>
      <w:r>
        <w:rPr>
          <w:rFonts w:hint="eastAsia" w:ascii="宋体" w:hAnsi="宋体"/>
          <w:color w:val="auto"/>
          <w:sz w:val="36"/>
          <w:szCs w:val="36"/>
          <w:u w:val="single"/>
        </w:rPr>
        <w:t xml:space="preserve">          </w:t>
      </w:r>
      <w:r>
        <w:rPr>
          <w:rFonts w:hint="eastAsia" w:ascii="宋体" w:hAnsi="宋体"/>
          <w:color w:val="auto"/>
          <w:sz w:val="36"/>
          <w:szCs w:val="36"/>
          <w:u w:val="single"/>
          <w:lang w:val="en-US" w:eastAsia="zh-CN"/>
        </w:rPr>
        <w:t xml:space="preserve">              </w:t>
      </w:r>
      <w:r>
        <w:rPr>
          <w:rFonts w:hint="eastAsia" w:ascii="宋体" w:hAnsi="宋体"/>
          <w:color w:val="auto"/>
          <w:sz w:val="36"/>
          <w:szCs w:val="36"/>
          <w:u w:val="single"/>
        </w:rPr>
        <w:t xml:space="preserve">        </w:t>
      </w:r>
    </w:p>
    <w:p>
      <w:pPr>
        <w:keepNext w:val="0"/>
        <w:pageBreakBefore w:val="0"/>
        <w:kinsoku/>
        <w:overflowPunct/>
        <w:topLinePunct w:val="0"/>
        <w:bidi w:val="0"/>
        <w:spacing w:before="312" w:beforeLines="100" w:after="156" w:afterLines="50" w:line="360" w:lineRule="auto"/>
        <w:ind w:firstLine="360" w:firstLineChars="100"/>
        <w:rPr>
          <w:rFonts w:hint="eastAsia" w:ascii="宋体" w:hAnsi="宋体"/>
          <w:color w:val="auto"/>
          <w:sz w:val="36"/>
          <w:szCs w:val="36"/>
          <w:u w:val="single"/>
        </w:rPr>
      </w:pPr>
      <w:r>
        <w:rPr>
          <w:rFonts w:hint="eastAsia" w:ascii="宋体" w:hAnsi="宋体"/>
          <w:color w:val="auto"/>
          <w:sz w:val="36"/>
          <w:szCs w:val="36"/>
        </w:rPr>
        <w:t>工程地点：</w:t>
      </w:r>
      <w:r>
        <w:rPr>
          <w:rFonts w:hint="eastAsia" w:ascii="宋体" w:hAnsi="宋体"/>
          <w:color w:val="auto"/>
          <w:sz w:val="36"/>
          <w:szCs w:val="36"/>
          <w:u w:val="single"/>
        </w:rPr>
        <w:t xml:space="preserve">         </w:t>
      </w:r>
      <w:r>
        <w:rPr>
          <w:rFonts w:hint="eastAsia" w:ascii="宋体" w:hAnsi="宋体"/>
          <w:color w:val="auto"/>
          <w:sz w:val="36"/>
          <w:szCs w:val="36"/>
          <w:u w:val="single"/>
          <w:lang w:val="en-US" w:eastAsia="zh-CN"/>
        </w:rPr>
        <w:t xml:space="preserve">              </w:t>
      </w:r>
      <w:r>
        <w:rPr>
          <w:rFonts w:hint="eastAsia" w:ascii="宋体" w:hAnsi="宋体"/>
          <w:color w:val="auto"/>
          <w:sz w:val="36"/>
          <w:szCs w:val="36"/>
          <w:u w:val="single"/>
        </w:rPr>
        <w:t xml:space="preserve">         </w:t>
      </w:r>
      <w:r>
        <w:rPr>
          <w:rFonts w:hint="eastAsia" w:ascii="宋体" w:hAnsi="宋体"/>
          <w:color w:val="auto"/>
          <w:sz w:val="36"/>
          <w:szCs w:val="36"/>
        </w:rPr>
        <w:t xml:space="preserve">                         </w:t>
      </w:r>
    </w:p>
    <w:p>
      <w:pPr>
        <w:keepNext w:val="0"/>
        <w:pageBreakBefore w:val="0"/>
        <w:kinsoku/>
        <w:overflowPunct/>
        <w:topLinePunct w:val="0"/>
        <w:bidi w:val="0"/>
        <w:spacing w:before="312" w:beforeLines="100" w:after="156" w:afterLines="50" w:line="360" w:lineRule="auto"/>
        <w:ind w:firstLine="360" w:firstLineChars="100"/>
        <w:rPr>
          <w:rFonts w:hint="eastAsia" w:ascii="宋体" w:hAnsi="宋体"/>
          <w:color w:val="auto"/>
          <w:sz w:val="36"/>
          <w:szCs w:val="36"/>
        </w:rPr>
      </w:pPr>
      <w:r>
        <w:rPr>
          <w:rFonts w:hint="eastAsia" w:ascii="宋体" w:hAnsi="宋体"/>
          <w:color w:val="auto"/>
          <w:sz w:val="36"/>
          <w:szCs w:val="36"/>
        </w:rPr>
        <w:t>发 包 人：</w:t>
      </w:r>
      <w:r>
        <w:rPr>
          <w:rFonts w:hint="eastAsia" w:ascii="宋体" w:hAnsi="宋体"/>
          <w:color w:val="auto"/>
          <w:sz w:val="36"/>
          <w:szCs w:val="36"/>
          <w:u w:val="single"/>
        </w:rPr>
        <w:t xml:space="preserve">    广东省江门监狱工会委员会    </w:t>
      </w:r>
    </w:p>
    <w:p>
      <w:pPr>
        <w:keepNext w:val="0"/>
        <w:pageBreakBefore w:val="0"/>
        <w:kinsoku/>
        <w:overflowPunct/>
        <w:topLinePunct w:val="0"/>
        <w:bidi w:val="0"/>
        <w:spacing w:before="312" w:beforeLines="100" w:after="156" w:afterLines="50" w:line="360" w:lineRule="auto"/>
        <w:ind w:firstLine="360" w:firstLineChars="100"/>
        <w:rPr>
          <w:rFonts w:hint="eastAsia" w:ascii="宋体" w:hAnsi="宋体"/>
          <w:color w:val="auto"/>
          <w:sz w:val="36"/>
          <w:szCs w:val="36"/>
          <w:u w:val="single"/>
        </w:rPr>
      </w:pPr>
      <w:r>
        <w:rPr>
          <w:rFonts w:hint="eastAsia" w:ascii="宋体" w:hAnsi="宋体"/>
          <w:color w:val="auto"/>
          <w:sz w:val="36"/>
          <w:szCs w:val="36"/>
        </w:rPr>
        <w:t>承 包 人：</w:t>
      </w:r>
      <w:r>
        <w:rPr>
          <w:rFonts w:hint="eastAsia" w:ascii="宋体" w:hAnsi="宋体"/>
          <w:color w:val="auto"/>
          <w:sz w:val="36"/>
          <w:szCs w:val="36"/>
          <w:u w:val="single"/>
        </w:rPr>
        <w:t xml:space="preserve">      </w:t>
      </w:r>
      <w:r>
        <w:rPr>
          <w:rFonts w:hint="eastAsia" w:ascii="宋体" w:hAnsi="宋体"/>
          <w:color w:val="auto"/>
          <w:sz w:val="36"/>
          <w:szCs w:val="36"/>
          <w:u w:val="single"/>
          <w:lang w:val="en-US" w:eastAsia="zh-CN"/>
        </w:rPr>
        <w:t xml:space="preserve">              </w:t>
      </w:r>
      <w:r>
        <w:rPr>
          <w:rFonts w:hint="eastAsia" w:ascii="宋体" w:hAnsi="宋体"/>
          <w:color w:val="auto"/>
          <w:sz w:val="36"/>
          <w:szCs w:val="36"/>
          <w:u w:val="single"/>
        </w:rPr>
        <w:t xml:space="preserve">            </w:t>
      </w:r>
    </w:p>
    <w:p>
      <w:pPr>
        <w:keepNext w:val="0"/>
        <w:pageBreakBefore w:val="0"/>
        <w:kinsoku/>
        <w:overflowPunct/>
        <w:topLinePunct w:val="0"/>
        <w:bidi w:val="0"/>
        <w:spacing w:line="360" w:lineRule="auto"/>
        <w:ind w:firstLine="900" w:firstLineChars="300"/>
        <w:rPr>
          <w:rFonts w:hint="eastAsia" w:ascii="宋体" w:hAnsi="宋体"/>
          <w:color w:val="auto"/>
          <w:sz w:val="30"/>
          <w:szCs w:val="30"/>
          <w:u w:val="single"/>
        </w:rPr>
      </w:pPr>
    </w:p>
    <w:p>
      <w:pPr>
        <w:keepNext w:val="0"/>
        <w:pageBreakBefore w:val="0"/>
        <w:kinsoku/>
        <w:overflowPunct/>
        <w:topLinePunct w:val="0"/>
        <w:bidi w:val="0"/>
        <w:spacing w:line="0" w:lineRule="atLeast"/>
        <w:jc w:val="center"/>
        <w:rPr>
          <w:rFonts w:hint="eastAsia" w:ascii="宋体" w:hAnsi="宋体"/>
          <w:b/>
          <w:color w:val="auto"/>
          <w:spacing w:val="20"/>
          <w:sz w:val="32"/>
          <w:szCs w:val="32"/>
        </w:rPr>
      </w:pPr>
      <w:r>
        <w:rPr>
          <w:rFonts w:hint="eastAsia" w:ascii="宋体" w:hAnsi="宋体"/>
          <w:b/>
          <w:color w:val="auto"/>
          <w:spacing w:val="20"/>
          <w:sz w:val="32"/>
          <w:szCs w:val="32"/>
        </w:rPr>
        <w:t>广东省监狱管理局制定</w:t>
      </w:r>
    </w:p>
    <w:p>
      <w:pPr>
        <w:pStyle w:val="37"/>
        <w:keepNext w:val="0"/>
        <w:pageBreakBefore w:val="0"/>
        <w:kinsoku/>
        <w:overflowPunct/>
        <w:topLinePunct w:val="0"/>
        <w:bidi w:val="0"/>
        <w:spacing w:before="120" w:after="120"/>
        <w:jc w:val="center"/>
        <w:rPr>
          <w:rFonts w:eastAsia="华文中宋"/>
          <w:color w:val="auto"/>
        </w:rPr>
      </w:pPr>
      <w:r>
        <w:rPr>
          <w:rFonts w:eastAsia="华文中宋"/>
          <w:color w:val="auto"/>
          <w:lang w:val="zh-CN"/>
        </w:rPr>
        <w:t>目</w:t>
      </w:r>
      <w:r>
        <w:rPr>
          <w:rFonts w:hint="eastAsia" w:eastAsia="华文中宋"/>
          <w:color w:val="auto"/>
          <w:lang w:val="zh-CN"/>
        </w:rPr>
        <w:t xml:space="preserve">  </w:t>
      </w:r>
      <w:r>
        <w:rPr>
          <w:rFonts w:eastAsia="华文中宋"/>
          <w:color w:val="auto"/>
          <w:lang w:val="zh-CN"/>
        </w:rPr>
        <w:t>录</w:t>
      </w:r>
    </w:p>
    <w:p>
      <w:pPr>
        <w:pStyle w:val="14"/>
        <w:keepNext w:val="0"/>
        <w:pageBreakBefore w:val="0"/>
        <w:tabs>
          <w:tab w:val="right" w:leader="dot" w:pos="8810"/>
        </w:tabs>
        <w:kinsoku/>
        <w:overflowPunct/>
        <w:topLinePunct w:val="0"/>
        <w:bidi w:val="0"/>
        <w:ind w:left="0" w:leftChars="0" w:firstLine="420" w:firstLineChars="150"/>
        <w:rPr>
          <w:rFonts w:eastAsia="仿宋_GB2312"/>
          <w:b/>
          <w:color w:val="auto"/>
          <w:sz w:val="30"/>
          <w:szCs w:val="30"/>
        </w:rPr>
      </w:pPr>
      <w:r>
        <w:rPr>
          <w:rFonts w:eastAsia="仿宋_GB2312"/>
          <w:color w:val="auto"/>
          <w:sz w:val="28"/>
          <w:szCs w:val="28"/>
        </w:rPr>
        <w:fldChar w:fldCharType="begin"/>
      </w:r>
      <w:r>
        <w:rPr>
          <w:rFonts w:eastAsia="仿宋_GB2312"/>
          <w:color w:val="auto"/>
          <w:sz w:val="28"/>
          <w:szCs w:val="28"/>
        </w:rPr>
        <w:instrText xml:space="preserve"> TOC \o "1-5" \h \z \u </w:instrText>
      </w:r>
      <w:r>
        <w:rPr>
          <w:rFonts w:eastAsia="仿宋_GB2312"/>
          <w:color w:val="auto"/>
          <w:sz w:val="28"/>
          <w:szCs w:val="28"/>
        </w:rPr>
        <w:fldChar w:fldCharType="separate"/>
      </w:r>
      <w:r>
        <w:rPr>
          <w:rFonts w:eastAsia="仿宋_GB2312"/>
          <w:color w:val="auto"/>
          <w:sz w:val="30"/>
          <w:szCs w:val="30"/>
        </w:rPr>
        <w:fldChar w:fldCharType="begin"/>
      </w:r>
      <w:r>
        <w:rPr>
          <w:rStyle w:val="29"/>
          <w:rFonts w:eastAsia="仿宋_GB2312"/>
          <w:color w:val="auto"/>
          <w:sz w:val="30"/>
          <w:szCs w:val="30"/>
        </w:rPr>
        <w:instrText xml:space="preserve"> </w:instrText>
      </w:r>
      <w:r>
        <w:rPr>
          <w:rFonts w:eastAsia="仿宋_GB2312"/>
          <w:color w:val="auto"/>
          <w:sz w:val="30"/>
          <w:szCs w:val="30"/>
        </w:rPr>
        <w:instrText xml:space="preserve">HYPERLINK \l "_Toc351203480"</w:instrText>
      </w:r>
      <w:r>
        <w:rPr>
          <w:rStyle w:val="29"/>
          <w:rFonts w:eastAsia="仿宋_GB2312"/>
          <w:color w:val="auto"/>
          <w:sz w:val="30"/>
          <w:szCs w:val="30"/>
        </w:rPr>
        <w:instrText xml:space="preserve"> </w:instrText>
      </w:r>
      <w:r>
        <w:rPr>
          <w:rFonts w:eastAsia="仿宋_GB2312"/>
          <w:color w:val="auto"/>
          <w:sz w:val="30"/>
          <w:szCs w:val="30"/>
        </w:rPr>
        <w:fldChar w:fldCharType="separate"/>
      </w:r>
      <w:r>
        <w:rPr>
          <w:rStyle w:val="29"/>
          <w:rFonts w:eastAsia="仿宋_GB2312"/>
          <w:b/>
          <w:color w:val="auto"/>
          <w:sz w:val="30"/>
          <w:szCs w:val="30"/>
        </w:rPr>
        <w:t>第一部分 合同协议书</w:t>
      </w:r>
      <w:r>
        <w:rPr>
          <w:rFonts w:eastAsia="仿宋_GB2312"/>
          <w:color w:val="auto"/>
          <w:sz w:val="28"/>
          <w:szCs w:val="28"/>
        </w:rPr>
        <w:t>……………………</w:t>
      </w:r>
      <w:r>
        <w:rPr>
          <w:rFonts w:eastAsia="仿宋_GB2312"/>
          <w:color w:val="auto"/>
          <w:spacing w:val="34"/>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30"/>
          <w:szCs w:val="30"/>
        </w:rPr>
        <w:fldChar w:fldCharType="begin"/>
      </w:r>
      <w:r>
        <w:rPr>
          <w:rFonts w:eastAsia="仿宋_GB2312"/>
          <w:color w:val="auto"/>
          <w:sz w:val="30"/>
          <w:szCs w:val="30"/>
        </w:rPr>
        <w:instrText xml:space="preserve"> PAGEREF _Toc351203480 \h </w:instrText>
      </w:r>
      <w:r>
        <w:rPr>
          <w:rFonts w:eastAsia="仿宋_GB2312"/>
          <w:color w:val="auto"/>
          <w:sz w:val="30"/>
          <w:szCs w:val="30"/>
        </w:rPr>
        <w:fldChar w:fldCharType="separate"/>
      </w:r>
      <w:r>
        <w:rPr>
          <w:rFonts w:eastAsia="仿宋_GB2312"/>
          <w:color w:val="auto"/>
          <w:sz w:val="30"/>
          <w:szCs w:val="30"/>
        </w:rPr>
        <w:t>1</w:t>
      </w:r>
      <w:r>
        <w:rPr>
          <w:rFonts w:eastAsia="仿宋_GB2312"/>
          <w:color w:val="auto"/>
          <w:sz w:val="30"/>
          <w:szCs w:val="30"/>
        </w:rPr>
        <w:fldChar w:fldCharType="end"/>
      </w:r>
      <w:r>
        <w:rPr>
          <w:rFonts w:eastAsia="仿宋_GB2312"/>
          <w:b/>
          <w:color w:val="auto"/>
          <w:sz w:val="30"/>
          <w:szCs w:val="30"/>
        </w:rPr>
        <w:fldChar w:fldCharType="end"/>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"_Toc351203481"</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一、工程概况</w:t>
      </w:r>
      <w:r>
        <w:rPr>
          <w:rFonts w:eastAsia="仿宋_GB2312"/>
          <w:color w:val="auto"/>
          <w:sz w:val="28"/>
          <w:szCs w:val="28"/>
        </w:rPr>
        <w:tab/>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fldChar w:fldCharType="begin"/>
      </w:r>
      <w:r>
        <w:rPr>
          <w:rFonts w:eastAsia="仿宋_GB2312"/>
          <w:color w:val="auto"/>
          <w:sz w:val="28"/>
          <w:szCs w:val="28"/>
        </w:rPr>
        <w:instrText xml:space="preserve"> PAGEREF _Toc351203481 \h </w:instrText>
      </w:r>
      <w:r>
        <w:rPr>
          <w:rFonts w:eastAsia="仿宋_GB2312"/>
          <w:color w:val="auto"/>
          <w:sz w:val="28"/>
          <w:szCs w:val="28"/>
        </w:rPr>
        <w:fldChar w:fldCharType="separate"/>
      </w:r>
      <w:r>
        <w:rPr>
          <w:rFonts w:eastAsia="仿宋_GB2312"/>
          <w:color w:val="auto"/>
          <w:sz w:val="28"/>
          <w:szCs w:val="28"/>
        </w:rPr>
        <w:t>1</w:t>
      </w:r>
      <w:r>
        <w:rPr>
          <w:rFonts w:eastAsia="仿宋_GB2312"/>
          <w:color w:val="auto"/>
          <w:sz w:val="28"/>
          <w:szCs w:val="28"/>
        </w:rPr>
        <w:fldChar w:fldCharType="end"/>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"_Toc351203482"</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二、合同工期</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_Toc351203482 \h </w:instrText>
      </w:r>
      <w:r>
        <w:rPr>
          <w:rFonts w:eastAsia="仿宋_GB2312"/>
          <w:color w:val="auto"/>
          <w:sz w:val="28"/>
          <w:szCs w:val="28"/>
        </w:rPr>
        <w:fldChar w:fldCharType="separate"/>
      </w:r>
      <w:r>
        <w:rPr>
          <w:rFonts w:eastAsia="仿宋_GB2312"/>
          <w:color w:val="auto"/>
          <w:sz w:val="28"/>
          <w:szCs w:val="28"/>
        </w:rPr>
        <w:t>2</w:t>
      </w:r>
      <w:r>
        <w:rPr>
          <w:rFonts w:eastAsia="仿宋_GB2312"/>
          <w:color w:val="auto"/>
          <w:sz w:val="28"/>
          <w:szCs w:val="28"/>
        </w:rPr>
        <w:fldChar w:fldCharType="end"/>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"_Toc351203483"</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三、质量标准</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_Toc351203483 \h </w:instrText>
      </w:r>
      <w:r>
        <w:rPr>
          <w:rFonts w:eastAsia="仿宋_GB2312"/>
          <w:color w:val="auto"/>
          <w:sz w:val="28"/>
          <w:szCs w:val="28"/>
        </w:rPr>
        <w:fldChar w:fldCharType="separate"/>
      </w:r>
      <w:r>
        <w:rPr>
          <w:rFonts w:eastAsia="仿宋_GB2312"/>
          <w:color w:val="auto"/>
          <w:sz w:val="28"/>
          <w:szCs w:val="28"/>
        </w:rPr>
        <w:t>2</w:t>
      </w:r>
      <w:r>
        <w:rPr>
          <w:rFonts w:eastAsia="仿宋_GB2312"/>
          <w:color w:val="auto"/>
          <w:sz w:val="28"/>
          <w:szCs w:val="28"/>
        </w:rPr>
        <w:fldChar w:fldCharType="end"/>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"_Toc351203484"</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四、签约合同价与合同价格形式</w:t>
      </w:r>
      <w:r>
        <w:rPr>
          <w:rFonts w:eastAsia="仿宋_GB2312"/>
          <w:color w:val="auto"/>
          <w:sz w:val="28"/>
          <w:szCs w:val="28"/>
        </w:rPr>
        <w:tab/>
      </w:r>
      <w:r>
        <w:rPr>
          <w:rFonts w:hint="eastAsia" w:eastAsia="仿宋_GB2312"/>
          <w:color w:val="auto"/>
          <w:sz w:val="28"/>
          <w:szCs w:val="28"/>
          <w:lang w:val="en-US" w:eastAsia="zh-CN"/>
        </w:rPr>
        <w:t>2</w:t>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Style w:val="29"/>
          <w:rFonts w:hint="eastAsia" w:eastAsia="仿宋_GB2312"/>
          <w:color w:val="auto"/>
          <w:sz w:val="28"/>
          <w:szCs w:val="28"/>
          <w:lang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"_Toc351203485"</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五、</w:t>
      </w:r>
      <w:r>
        <w:rPr>
          <w:rStyle w:val="29"/>
          <w:rFonts w:hint="eastAsia" w:ascii="Times New Roman" w:hAnsi="Times New Roman" w:eastAsia="仿宋_GB2312"/>
          <w:color w:val="auto"/>
          <w:sz w:val="28"/>
          <w:szCs w:val="28"/>
        </w:rPr>
        <w:t>工人工资支付</w:t>
      </w:r>
      <w:r>
        <w:rPr>
          <w:rStyle w:val="29"/>
          <w:rFonts w:hint="eastAsia" w:ascii="Times New Roman" w:hAnsi="Times New Roman" w:eastAsia="仿宋_GB2312"/>
          <w:color w:val="auto"/>
          <w:sz w:val="28"/>
          <w:szCs w:val="28"/>
          <w:lang w:eastAsia="zh-CN"/>
        </w:rPr>
        <w:t>账</w:t>
      </w:r>
      <w:r>
        <w:rPr>
          <w:rStyle w:val="29"/>
          <w:rFonts w:hint="eastAsia" w:ascii="Times New Roman" w:hAnsi="Times New Roman" w:eastAsia="仿宋_GB2312"/>
          <w:color w:val="auto"/>
          <w:sz w:val="28"/>
          <w:szCs w:val="28"/>
        </w:rPr>
        <w:t>户信息</w:t>
      </w:r>
      <w:r>
        <w:rPr>
          <w:rFonts w:eastAsia="仿宋_GB2312"/>
          <w:color w:val="auto"/>
          <w:sz w:val="28"/>
          <w:szCs w:val="28"/>
        </w:rPr>
        <w:tab/>
      </w:r>
      <w:r>
        <w:rPr>
          <w:rFonts w:hint="eastAsia" w:eastAsia="仿宋_GB2312"/>
          <w:color w:val="auto"/>
          <w:sz w:val="28"/>
          <w:szCs w:val="28"/>
          <w:lang w:val="en-US" w:eastAsia="zh-CN"/>
        </w:rPr>
        <w:t>3</w:t>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Style w:val="29"/>
          <w:rFonts w:eastAsia="仿宋_GB2312"/>
          <w:color w:val="auto"/>
          <w:sz w:val="28"/>
          <w:szCs w:val="28"/>
        </w:rPr>
        <w:t>六、项目经理</w:t>
      </w:r>
      <w:r>
        <w:rPr>
          <w:rFonts w:eastAsia="仿宋_GB2312"/>
          <w:color w:val="auto"/>
          <w:sz w:val="28"/>
          <w:szCs w:val="28"/>
        </w:rPr>
        <w:tab/>
      </w:r>
      <w:r>
        <w:rPr>
          <w:rFonts w:hint="eastAsia" w:eastAsia="仿宋_GB2312"/>
          <w:color w:val="auto"/>
          <w:sz w:val="28"/>
          <w:szCs w:val="28"/>
          <w:lang w:val="en-US" w:eastAsia="zh-CN"/>
        </w:rPr>
        <w:t>3</w:t>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"_Toc351203486"</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hint="eastAsia" w:eastAsia="仿宋_GB2312"/>
          <w:color w:val="auto"/>
          <w:sz w:val="28"/>
          <w:szCs w:val="28"/>
          <w:lang w:eastAsia="zh-CN"/>
        </w:rPr>
        <w:t>七</w:t>
      </w:r>
      <w:r>
        <w:rPr>
          <w:rStyle w:val="29"/>
          <w:rFonts w:eastAsia="仿宋_GB2312"/>
          <w:color w:val="auto"/>
          <w:sz w:val="28"/>
          <w:szCs w:val="28"/>
        </w:rPr>
        <w:t>、合同文件构成</w:t>
      </w:r>
      <w:r>
        <w:rPr>
          <w:rFonts w:eastAsia="仿宋_GB2312"/>
          <w:color w:val="auto"/>
          <w:sz w:val="28"/>
          <w:szCs w:val="28"/>
        </w:rPr>
        <w:tab/>
      </w:r>
      <w:r>
        <w:rPr>
          <w:rFonts w:hint="eastAsia" w:eastAsia="仿宋_GB2312"/>
          <w:color w:val="auto"/>
          <w:sz w:val="28"/>
          <w:szCs w:val="28"/>
          <w:lang w:val="en-US" w:eastAsia="zh-CN"/>
        </w:rPr>
        <w:t>3</w:t>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Fonts w:hint="eastAsia" w:eastAsia="仿宋_GB2312"/>
          <w:color w:val="auto"/>
          <w:sz w:val="28"/>
          <w:szCs w:val="28"/>
          <w:lang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"_Toc351203487"</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hint="eastAsia" w:eastAsia="仿宋_GB2312"/>
          <w:color w:val="auto"/>
          <w:sz w:val="28"/>
          <w:szCs w:val="28"/>
          <w:lang w:eastAsia="zh-CN"/>
        </w:rPr>
        <w:t>八</w:t>
      </w:r>
      <w:r>
        <w:rPr>
          <w:rStyle w:val="29"/>
          <w:rFonts w:eastAsia="仿宋_GB2312"/>
          <w:color w:val="auto"/>
          <w:sz w:val="28"/>
          <w:szCs w:val="28"/>
        </w:rPr>
        <w:t>、承诺</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3</w:t>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"_Toc351203488"</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hint="eastAsia" w:eastAsia="仿宋_GB2312"/>
          <w:color w:val="auto"/>
          <w:sz w:val="28"/>
          <w:szCs w:val="28"/>
          <w:lang w:eastAsia="zh-CN"/>
        </w:rPr>
        <w:t>九</w:t>
      </w:r>
      <w:r>
        <w:rPr>
          <w:rStyle w:val="29"/>
          <w:rFonts w:eastAsia="仿宋_GB2312"/>
          <w:color w:val="auto"/>
          <w:sz w:val="28"/>
          <w:szCs w:val="28"/>
        </w:rPr>
        <w:t>、词语含义</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3</w:t>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"_Toc351203489"</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hint="eastAsia" w:eastAsia="仿宋_GB2312"/>
          <w:color w:val="auto"/>
          <w:sz w:val="28"/>
          <w:szCs w:val="28"/>
          <w:lang w:eastAsia="zh-CN"/>
        </w:rPr>
        <w:t>十</w:t>
      </w:r>
      <w:r>
        <w:rPr>
          <w:rStyle w:val="29"/>
          <w:rFonts w:eastAsia="仿宋_GB2312"/>
          <w:color w:val="auto"/>
          <w:sz w:val="28"/>
          <w:szCs w:val="28"/>
        </w:rPr>
        <w:t>、签订时间</w:t>
      </w:r>
      <w:r>
        <w:rPr>
          <w:rFonts w:eastAsia="仿宋_GB2312"/>
          <w:color w:val="auto"/>
          <w:sz w:val="28"/>
          <w:szCs w:val="28"/>
        </w:rPr>
        <w:tab/>
      </w:r>
      <w:r>
        <w:rPr>
          <w:rFonts w:hint="eastAsia" w:eastAsia="仿宋_GB2312"/>
          <w:color w:val="auto"/>
          <w:sz w:val="28"/>
          <w:szCs w:val="28"/>
          <w:lang w:val="en-US" w:eastAsia="zh-CN"/>
        </w:rPr>
        <w:t>4</w:t>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"_Toc351203490"</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十</w:t>
      </w:r>
      <w:r>
        <w:rPr>
          <w:rStyle w:val="29"/>
          <w:rFonts w:hint="eastAsia" w:eastAsia="仿宋_GB2312"/>
          <w:color w:val="auto"/>
          <w:sz w:val="28"/>
          <w:szCs w:val="28"/>
          <w:lang w:eastAsia="zh-CN"/>
        </w:rPr>
        <w:t>一</w:t>
      </w:r>
      <w:r>
        <w:rPr>
          <w:rStyle w:val="29"/>
          <w:rFonts w:eastAsia="仿宋_GB2312"/>
          <w:color w:val="auto"/>
          <w:sz w:val="28"/>
          <w:szCs w:val="28"/>
        </w:rPr>
        <w:t>、签订地点</w:t>
      </w:r>
      <w:r>
        <w:rPr>
          <w:rFonts w:eastAsia="仿宋_GB2312"/>
          <w:color w:val="auto"/>
          <w:sz w:val="28"/>
          <w:szCs w:val="28"/>
        </w:rPr>
        <w:tab/>
      </w:r>
      <w:r>
        <w:rPr>
          <w:rFonts w:hint="eastAsia" w:eastAsia="仿宋_GB2312"/>
          <w:color w:val="auto"/>
          <w:sz w:val="28"/>
          <w:szCs w:val="28"/>
          <w:lang w:val="en-US" w:eastAsia="zh-CN"/>
        </w:rPr>
        <w:t>4</w:t>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"_Toc351203491"</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十</w:t>
      </w:r>
      <w:r>
        <w:rPr>
          <w:rStyle w:val="29"/>
          <w:rFonts w:hint="eastAsia" w:eastAsia="仿宋_GB2312"/>
          <w:color w:val="auto"/>
          <w:sz w:val="28"/>
          <w:szCs w:val="28"/>
          <w:lang w:eastAsia="zh-CN"/>
        </w:rPr>
        <w:t>二</w:t>
      </w:r>
      <w:r>
        <w:rPr>
          <w:rStyle w:val="29"/>
          <w:rFonts w:eastAsia="仿宋_GB2312"/>
          <w:color w:val="auto"/>
          <w:sz w:val="28"/>
          <w:szCs w:val="28"/>
        </w:rPr>
        <w:t>、补充协议</w:t>
      </w:r>
      <w:r>
        <w:rPr>
          <w:rFonts w:eastAsia="仿宋_GB2312"/>
          <w:color w:val="auto"/>
          <w:sz w:val="28"/>
          <w:szCs w:val="28"/>
        </w:rPr>
        <w:tab/>
      </w:r>
      <w:r>
        <w:rPr>
          <w:rFonts w:hint="eastAsia" w:eastAsia="仿宋_GB2312"/>
          <w:color w:val="auto"/>
          <w:sz w:val="28"/>
          <w:szCs w:val="28"/>
          <w:lang w:val="en-US" w:eastAsia="zh-CN"/>
        </w:rPr>
        <w:t>4</w:t>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"_Toc351203492"</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十</w:t>
      </w:r>
      <w:r>
        <w:rPr>
          <w:rStyle w:val="29"/>
          <w:rFonts w:hint="eastAsia" w:eastAsia="仿宋_GB2312"/>
          <w:color w:val="auto"/>
          <w:sz w:val="28"/>
          <w:szCs w:val="28"/>
          <w:lang w:eastAsia="zh-CN"/>
        </w:rPr>
        <w:t>三</w:t>
      </w:r>
      <w:r>
        <w:rPr>
          <w:rStyle w:val="29"/>
          <w:rFonts w:eastAsia="仿宋_GB2312"/>
          <w:color w:val="auto"/>
          <w:sz w:val="28"/>
          <w:szCs w:val="28"/>
        </w:rPr>
        <w:t>、合同生效</w:t>
      </w:r>
      <w:r>
        <w:rPr>
          <w:rFonts w:eastAsia="仿宋_GB2312"/>
          <w:color w:val="auto"/>
          <w:sz w:val="28"/>
          <w:szCs w:val="28"/>
        </w:rPr>
        <w:tab/>
      </w:r>
      <w:r>
        <w:rPr>
          <w:rFonts w:hint="eastAsia" w:eastAsia="仿宋_GB2312"/>
          <w:color w:val="auto"/>
          <w:sz w:val="28"/>
          <w:szCs w:val="28"/>
          <w:lang w:val="en-US" w:eastAsia="zh-CN"/>
        </w:rPr>
        <w:t>4</w:t>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"_Toc351203493"</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十</w:t>
      </w:r>
      <w:r>
        <w:rPr>
          <w:rStyle w:val="29"/>
          <w:rFonts w:hint="eastAsia" w:eastAsia="仿宋_GB2312"/>
          <w:color w:val="auto"/>
          <w:sz w:val="28"/>
          <w:szCs w:val="28"/>
          <w:lang w:eastAsia="zh-CN"/>
        </w:rPr>
        <w:t>四</w:t>
      </w:r>
      <w:r>
        <w:rPr>
          <w:rStyle w:val="29"/>
          <w:rFonts w:eastAsia="仿宋_GB2312"/>
          <w:color w:val="auto"/>
          <w:sz w:val="28"/>
          <w:szCs w:val="28"/>
        </w:rPr>
        <w:t>、合同份数</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_Toc351203493 \h </w:instrText>
      </w:r>
      <w:r>
        <w:rPr>
          <w:rFonts w:eastAsia="仿宋_GB2312"/>
          <w:color w:val="auto"/>
          <w:sz w:val="28"/>
          <w:szCs w:val="28"/>
        </w:rPr>
        <w:fldChar w:fldCharType="separate"/>
      </w:r>
      <w:r>
        <w:rPr>
          <w:rFonts w:eastAsia="仿宋_GB2312"/>
          <w:color w:val="auto"/>
          <w:sz w:val="28"/>
          <w:szCs w:val="28"/>
        </w:rPr>
        <w:t>5</w:t>
      </w:r>
      <w:r>
        <w:rPr>
          <w:rFonts w:eastAsia="仿宋_GB2312"/>
          <w:color w:val="auto"/>
          <w:sz w:val="28"/>
          <w:szCs w:val="28"/>
        </w:rPr>
        <w:fldChar w:fldCharType="end"/>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420" w:firstLineChars="150"/>
        <w:rPr>
          <w:rFonts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"_Toc351203492"</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十</w:t>
      </w:r>
      <w:r>
        <w:rPr>
          <w:rStyle w:val="29"/>
          <w:rFonts w:hint="eastAsia" w:eastAsia="仿宋_GB2312"/>
          <w:color w:val="auto"/>
          <w:sz w:val="28"/>
          <w:szCs w:val="28"/>
          <w:lang w:eastAsia="zh-CN"/>
        </w:rPr>
        <w:t>五</w:t>
      </w:r>
      <w:r>
        <w:rPr>
          <w:rStyle w:val="29"/>
          <w:rFonts w:eastAsia="仿宋_GB2312"/>
          <w:color w:val="auto"/>
          <w:sz w:val="28"/>
          <w:szCs w:val="28"/>
        </w:rPr>
        <w:t>、</w:t>
      </w:r>
      <w:r>
        <w:rPr>
          <w:rStyle w:val="29"/>
          <w:rFonts w:hint="eastAsia" w:eastAsia="仿宋_GB2312"/>
          <w:color w:val="auto"/>
          <w:sz w:val="28"/>
          <w:szCs w:val="28"/>
          <w:lang w:eastAsia="zh-CN"/>
        </w:rPr>
        <w:t>其他</w:t>
      </w:r>
      <w:r>
        <w:rPr>
          <w:rFonts w:eastAsia="仿宋_GB2312"/>
          <w:color w:val="auto"/>
          <w:sz w:val="28"/>
          <w:szCs w:val="28"/>
        </w:rPr>
        <w:tab/>
      </w:r>
      <w:r>
        <w:rPr>
          <w:rFonts w:eastAsia="仿宋_GB2312"/>
          <w:color w:val="auto"/>
          <w:sz w:val="28"/>
          <w:szCs w:val="28"/>
        </w:rPr>
        <w:fldChar w:fldCharType="begin"/>
      </w:r>
      <w:r>
        <w:rPr>
          <w:rFonts w:eastAsia="仿宋_GB2312"/>
          <w:color w:val="auto"/>
          <w:sz w:val="28"/>
          <w:szCs w:val="28"/>
        </w:rPr>
        <w:instrText xml:space="preserve"> PAGEREF _Toc351203492 \h </w:instrText>
      </w:r>
      <w:r>
        <w:rPr>
          <w:rFonts w:eastAsia="仿宋_GB2312"/>
          <w:color w:val="auto"/>
          <w:sz w:val="28"/>
          <w:szCs w:val="28"/>
        </w:rPr>
        <w:fldChar w:fldCharType="separate"/>
      </w:r>
      <w:r>
        <w:rPr>
          <w:rFonts w:eastAsia="仿宋_GB2312"/>
          <w:color w:val="auto"/>
          <w:sz w:val="28"/>
          <w:szCs w:val="28"/>
        </w:rPr>
        <w:t>5</w:t>
      </w:r>
      <w:r>
        <w:rPr>
          <w:rFonts w:eastAsia="仿宋_GB2312"/>
          <w:color w:val="auto"/>
          <w:sz w:val="28"/>
          <w:szCs w:val="28"/>
        </w:rPr>
        <w:fldChar w:fldCharType="end"/>
      </w:r>
      <w:r>
        <w:rPr>
          <w:rFonts w:eastAsia="仿宋_GB2312"/>
          <w:color w:val="auto"/>
          <w:sz w:val="28"/>
          <w:szCs w:val="28"/>
        </w:rPr>
        <w:fldChar w:fldCharType="end"/>
      </w:r>
    </w:p>
    <w:p>
      <w:pPr>
        <w:pStyle w:val="14"/>
        <w:keepNext w:val="0"/>
        <w:pageBreakBefore w:val="0"/>
        <w:tabs>
          <w:tab w:val="right" w:leader="dot" w:pos="8810"/>
        </w:tabs>
        <w:kinsoku/>
        <w:overflowPunct/>
        <w:topLinePunct w:val="0"/>
        <w:bidi w:val="0"/>
        <w:ind w:left="0" w:leftChars="0" w:firstLine="602" w:firstLineChars="200"/>
        <w:rPr>
          <w:rStyle w:val="29"/>
          <w:rFonts w:hint="eastAsia" w:eastAsia="仿宋_GB2312"/>
          <w:b/>
          <w:color w:val="auto"/>
          <w:sz w:val="28"/>
          <w:szCs w:val="28"/>
        </w:rPr>
      </w:pPr>
      <w:r>
        <w:rPr>
          <w:rFonts w:eastAsia="仿宋_GB2312"/>
          <w:b/>
          <w:color w:val="auto"/>
          <w:sz w:val="30"/>
          <w:szCs w:val="30"/>
        </w:rPr>
        <w:fldChar w:fldCharType="begin"/>
      </w:r>
      <w:r>
        <w:rPr>
          <w:rStyle w:val="29"/>
          <w:rFonts w:eastAsia="仿宋_GB2312"/>
          <w:b/>
          <w:color w:val="auto"/>
          <w:sz w:val="30"/>
          <w:szCs w:val="30"/>
        </w:rPr>
        <w:instrText xml:space="preserve"> </w:instrText>
      </w:r>
      <w:r>
        <w:rPr>
          <w:rFonts w:eastAsia="仿宋_GB2312"/>
          <w:b/>
          <w:color w:val="auto"/>
          <w:sz w:val="30"/>
          <w:szCs w:val="30"/>
        </w:rPr>
        <w:instrText xml:space="preserve">HYPERLINK \l "_Toc351203494"</w:instrText>
      </w:r>
      <w:r>
        <w:rPr>
          <w:rStyle w:val="29"/>
          <w:rFonts w:eastAsia="仿宋_GB2312"/>
          <w:b/>
          <w:color w:val="auto"/>
          <w:sz w:val="30"/>
          <w:szCs w:val="30"/>
        </w:rPr>
        <w:instrText xml:space="preserve"> </w:instrText>
      </w:r>
      <w:r>
        <w:rPr>
          <w:rFonts w:eastAsia="仿宋_GB2312"/>
          <w:b/>
          <w:color w:val="auto"/>
          <w:sz w:val="30"/>
          <w:szCs w:val="30"/>
        </w:rPr>
        <w:fldChar w:fldCharType="separate"/>
      </w:r>
      <w:r>
        <w:rPr>
          <w:rStyle w:val="29"/>
          <w:rFonts w:eastAsia="仿宋_GB2312"/>
          <w:b/>
          <w:color w:val="auto"/>
          <w:sz w:val="30"/>
          <w:szCs w:val="30"/>
        </w:rPr>
        <w:t>第二部分 通用合同条款</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hint="eastAsia" w:eastAsia="仿宋_GB2312"/>
          <w:color w:val="auto"/>
          <w:sz w:val="28"/>
          <w:szCs w:val="28"/>
          <w:lang w:val="en-US" w:eastAsia="zh-CN"/>
        </w:rPr>
        <w:t>7</w:t>
      </w:r>
      <w:r>
        <w:rPr>
          <w:rFonts w:eastAsia="仿宋_GB2312"/>
          <w:b/>
          <w:color w:val="auto"/>
          <w:sz w:val="30"/>
          <w:szCs w:val="30"/>
        </w:rPr>
        <w:fldChar w:fldCharType="end"/>
      </w:r>
    </w:p>
    <w:p>
      <w:pPr>
        <w:pStyle w:val="14"/>
        <w:keepNext w:val="0"/>
        <w:pageBreakBefore w:val="0"/>
        <w:tabs>
          <w:tab w:val="right" w:leader="dot" w:pos="8810"/>
        </w:tabs>
        <w:kinsoku/>
        <w:overflowPunct/>
        <w:topLinePunct w:val="0"/>
        <w:bidi w:val="0"/>
        <w:ind w:left="0" w:leftChars="0" w:firstLine="600" w:firstLineChars="200"/>
        <w:rPr>
          <w:rFonts w:hint="eastAsia" w:eastAsia="仿宋_GB2312"/>
          <w:color w:val="auto"/>
          <w:sz w:val="30"/>
          <w:szCs w:val="30"/>
          <w:lang w:eastAsia="zh-CN"/>
        </w:rPr>
      </w:pPr>
      <w:r>
        <w:rPr>
          <w:rFonts w:eastAsia="仿宋_GB2312"/>
          <w:color w:val="auto"/>
          <w:sz w:val="30"/>
          <w:szCs w:val="30"/>
        </w:rPr>
        <w:fldChar w:fldCharType="begin"/>
      </w:r>
      <w:r>
        <w:rPr>
          <w:rStyle w:val="29"/>
          <w:rFonts w:eastAsia="仿宋_GB2312"/>
          <w:color w:val="auto"/>
          <w:sz w:val="30"/>
          <w:szCs w:val="30"/>
        </w:rPr>
        <w:instrText xml:space="preserve"> </w:instrText>
      </w:r>
      <w:r>
        <w:rPr>
          <w:rFonts w:eastAsia="仿宋_GB2312"/>
          <w:color w:val="auto"/>
          <w:sz w:val="30"/>
          <w:szCs w:val="30"/>
        </w:rPr>
        <w:instrText xml:space="preserve">HYPERLINK \l "_Toc351203632"</w:instrText>
      </w:r>
      <w:r>
        <w:rPr>
          <w:rStyle w:val="29"/>
          <w:rFonts w:eastAsia="仿宋_GB2312"/>
          <w:color w:val="auto"/>
          <w:sz w:val="30"/>
          <w:szCs w:val="30"/>
        </w:rPr>
        <w:instrText xml:space="preserve"> </w:instrText>
      </w:r>
      <w:r>
        <w:rPr>
          <w:rFonts w:eastAsia="仿宋_GB2312"/>
          <w:color w:val="auto"/>
          <w:sz w:val="30"/>
          <w:szCs w:val="30"/>
        </w:rPr>
        <w:fldChar w:fldCharType="separate"/>
      </w:r>
      <w:r>
        <w:rPr>
          <w:rStyle w:val="29"/>
          <w:rFonts w:eastAsia="仿宋_GB2312"/>
          <w:b/>
          <w:color w:val="auto"/>
          <w:sz w:val="30"/>
          <w:szCs w:val="30"/>
        </w:rPr>
        <w:t>第三部分 专用合同条款</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rPr>
        <w:t>...........</w:t>
      </w:r>
      <w:r>
        <w:rPr>
          <w:rFonts w:hint="eastAsia" w:eastAsia="仿宋_GB2312"/>
          <w:color w:val="auto"/>
          <w:sz w:val="28"/>
          <w:szCs w:val="28"/>
          <w:lang w:val="en-US" w:eastAsia="zh-CN"/>
        </w:rPr>
        <w:t>....</w:t>
      </w:r>
      <w:r>
        <w:rPr>
          <w:rFonts w:hint="eastAsia" w:eastAsia="仿宋_GB2312"/>
          <w:color w:val="auto"/>
          <w:sz w:val="28"/>
          <w:szCs w:val="28"/>
        </w:rPr>
        <w:t>.</w:t>
      </w:r>
      <w:r>
        <w:rPr>
          <w:rFonts w:eastAsia="仿宋_GB2312"/>
          <w:color w:val="auto"/>
          <w:sz w:val="30"/>
          <w:szCs w:val="30"/>
        </w:rPr>
        <w:fldChar w:fldCharType="end"/>
      </w:r>
      <w:r>
        <w:rPr>
          <w:rFonts w:hint="eastAsia" w:eastAsia="仿宋_GB2312"/>
          <w:color w:val="auto"/>
          <w:sz w:val="30"/>
          <w:szCs w:val="30"/>
          <w:lang w:val="en-US" w:eastAsia="zh-CN"/>
        </w:rPr>
        <w:t>8</w:t>
      </w:r>
    </w:p>
    <w:p>
      <w:pPr>
        <w:pStyle w:val="8"/>
        <w:keepNext w:val="0"/>
        <w:pageBreakBefore w:val="0"/>
        <w:tabs>
          <w:tab w:val="left" w:pos="1890"/>
          <w:tab w:val="right" w:leader="dot" w:pos="8296"/>
        </w:tabs>
        <w:kinsoku/>
        <w:overflowPunct/>
        <w:topLinePunct w:val="0"/>
        <w:bidi w:val="0"/>
        <w:ind w:firstLine="280" w:firstLineChars="100"/>
        <w:rPr>
          <w:rFonts w:hint="eastAsia" w:eastAsia="仿宋_GB2312"/>
          <w:color w:val="auto"/>
          <w:sz w:val="28"/>
          <w:szCs w:val="28"/>
          <w:lang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"_Toc351203633"</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 一般约定</w:t>
      </w:r>
      <w:r>
        <w:rPr>
          <w:rFonts w:eastAsia="仿宋_GB2312"/>
          <w:color w:val="auto"/>
          <w:sz w:val="28"/>
          <w:szCs w:val="28"/>
        </w:rPr>
        <w:tab/>
      </w:r>
      <w:r>
        <w:rPr>
          <w:rFonts w:hint="eastAsia" w:eastAsia="仿宋_GB2312"/>
          <w:color w:val="auto"/>
          <w:sz w:val="28"/>
          <w:szCs w:val="28"/>
          <w:lang w:val="en-US" w:eastAsia="zh-CN"/>
        </w:rPr>
        <w:t>8</w:t>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"_Toc351203634"</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2. 发包人</w:t>
      </w:r>
      <w:r>
        <w:rPr>
          <w:rFonts w:eastAsia="仿宋_GB2312"/>
          <w:color w:val="auto"/>
          <w:sz w:val="28"/>
          <w:szCs w:val="28"/>
        </w:rPr>
        <w:tab/>
      </w:r>
      <w:r>
        <w:rPr>
          <w:rFonts w:hint="eastAsia" w:eastAsia="仿宋_GB2312"/>
          <w:color w:val="auto"/>
          <w:sz w:val="28"/>
          <w:szCs w:val="28"/>
        </w:rPr>
        <w:t>1</w:t>
      </w:r>
      <w:r>
        <w:rPr>
          <w:rFonts w:eastAsia="仿宋_GB2312"/>
          <w:color w:val="auto"/>
          <w:sz w:val="28"/>
          <w:szCs w:val="28"/>
        </w:rPr>
        <w:fldChar w:fldCharType="end"/>
      </w:r>
      <w:r>
        <w:rPr>
          <w:rFonts w:hint="eastAsia" w:eastAsia="仿宋_GB2312"/>
          <w:color w:val="auto"/>
          <w:sz w:val="28"/>
          <w:szCs w:val="28"/>
          <w:lang w:val="en-US" w:eastAsia="zh-CN"/>
        </w:rPr>
        <w:t>4</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"_Toc351203635"</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3. 承包人</w:t>
      </w:r>
      <w:bookmarkStart w:id="63" w:name="_Hlt486448259"/>
      <w:r>
        <w:rPr>
          <w:rFonts w:eastAsia="仿宋_GB2312"/>
          <w:color w:val="auto"/>
          <w:sz w:val="28"/>
          <w:szCs w:val="28"/>
        </w:rPr>
        <w:tab/>
      </w:r>
      <w:bookmarkEnd w:id="63"/>
      <w:r>
        <w:rPr>
          <w:rFonts w:hint="eastAsia" w:eastAsia="仿宋_GB2312"/>
          <w:color w:val="auto"/>
          <w:sz w:val="28"/>
          <w:szCs w:val="28"/>
        </w:rPr>
        <w:t>1</w:t>
      </w:r>
      <w:r>
        <w:rPr>
          <w:rFonts w:eastAsia="仿宋_GB2312"/>
          <w:color w:val="auto"/>
          <w:sz w:val="28"/>
          <w:szCs w:val="28"/>
        </w:rPr>
        <w:fldChar w:fldCharType="end"/>
      </w:r>
      <w:r>
        <w:rPr>
          <w:rFonts w:hint="eastAsia" w:eastAsia="仿宋_GB2312"/>
          <w:color w:val="auto"/>
          <w:sz w:val="28"/>
          <w:szCs w:val="28"/>
          <w:lang w:val="en-US" w:eastAsia="zh-CN"/>
        </w:rPr>
        <w:t>6</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"_Toc351203636"</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4. 监理人</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20</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"_Toc351203637"</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5. 工程质量</w:t>
      </w:r>
      <w:r>
        <w:rPr>
          <w:rFonts w:eastAsia="仿宋_GB2312"/>
          <w:color w:val="auto"/>
          <w:sz w:val="28"/>
          <w:szCs w:val="28"/>
        </w:rPr>
        <w:tab/>
      </w:r>
      <w:r>
        <w:rPr>
          <w:rFonts w:hint="eastAsia" w:eastAsia="仿宋_GB2312"/>
          <w:color w:val="auto"/>
          <w:sz w:val="28"/>
          <w:szCs w:val="28"/>
          <w:lang w:val="en-US" w:eastAsia="zh-CN"/>
        </w:rPr>
        <w:t>21</w:t>
      </w:r>
      <w:r>
        <w:rPr>
          <w:rFonts w:eastAsia="仿宋_GB2312"/>
          <w:color w:val="auto"/>
          <w:sz w:val="28"/>
          <w:szCs w:val="28"/>
        </w:rPr>
        <w:fldChar w:fldCharType="end"/>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"_Toc351203638"</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6. 安全文明施工与环境保护</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22</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"_Toc351203639"</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7. 工期和进度</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28</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"_Toc351203640"</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8. 材料与设备</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31</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"_Toc351203641"</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9. 试验与检验</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33</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"_Toc351203642"</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10. 变更</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33</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"_Toc351203643"</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11. 价格调整</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36</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"_Toc351203644"</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12. 合同价格、计量与支付</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39</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"_Toc351203645"</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13.</w:t>
      </w:r>
      <w:r>
        <w:rPr>
          <w:rStyle w:val="29"/>
          <w:rFonts w:hint="eastAsia" w:eastAsia="仿宋_GB2312"/>
          <w:color w:val="auto"/>
          <w:sz w:val="28"/>
          <w:szCs w:val="28"/>
        </w:rPr>
        <w:t xml:space="preserve"> </w:t>
      </w:r>
      <w:r>
        <w:rPr>
          <w:rStyle w:val="29"/>
          <w:rFonts w:eastAsia="仿宋_GB2312"/>
          <w:color w:val="auto"/>
          <w:sz w:val="28"/>
          <w:szCs w:val="28"/>
        </w:rPr>
        <w:t>验收和工程试车</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49</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"_Toc351203646"</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14. 竣工结算</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51</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"_Toc351203647"</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15. 缺陷责任期与保修</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52</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"_Toc351203648"</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16. 违约</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53</w:t>
      </w:r>
    </w:p>
    <w:p>
      <w:pPr>
        <w:pStyle w:val="8"/>
        <w:keepNext w:val="0"/>
        <w:pageBreakBefore w:val="0"/>
        <w:tabs>
          <w:tab w:val="left" w:pos="1890"/>
          <w:tab w:val="right" w:leader="dot" w:pos="8296"/>
        </w:tabs>
        <w:kinsoku/>
        <w:overflowPunct/>
        <w:topLinePunct w:val="0"/>
        <w:bidi w:val="0"/>
        <w:ind w:firstLine="280" w:firstLineChars="100"/>
        <w:rPr>
          <w:rFonts w:hint="default"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"_Toc351203649"</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17. 不可抗力</w:t>
      </w:r>
      <w:r>
        <w:rPr>
          <w:rFonts w:eastAsia="仿宋_GB2312"/>
          <w:color w:val="auto"/>
          <w:sz w:val="28"/>
          <w:szCs w:val="28"/>
        </w:rPr>
        <w:tab/>
      </w:r>
      <w:r>
        <w:rPr>
          <w:rFonts w:eastAsia="仿宋_GB2312"/>
          <w:color w:val="auto"/>
          <w:sz w:val="28"/>
          <w:szCs w:val="28"/>
        </w:rPr>
        <w:fldChar w:fldCharType="end"/>
      </w:r>
      <w:r>
        <w:rPr>
          <w:rFonts w:hint="eastAsia" w:eastAsia="仿宋_GB2312"/>
          <w:color w:val="auto"/>
          <w:sz w:val="28"/>
          <w:szCs w:val="28"/>
          <w:lang w:val="en-US" w:eastAsia="zh-CN"/>
        </w:rPr>
        <w:t>54</w:t>
      </w:r>
    </w:p>
    <w:p>
      <w:pPr>
        <w:pStyle w:val="8"/>
        <w:keepNext w:val="0"/>
        <w:pageBreakBefore w:val="0"/>
        <w:tabs>
          <w:tab w:val="left" w:pos="1890"/>
          <w:tab w:val="right" w:leader="dot" w:pos="8296"/>
        </w:tabs>
        <w:kinsoku/>
        <w:overflowPunct/>
        <w:topLinePunct w:val="0"/>
        <w:bidi w:val="0"/>
        <w:ind w:firstLine="280" w:firstLineChars="100"/>
        <w:rPr>
          <w:rFonts w:hint="eastAsia" w:eastAsia="仿宋_GB2312"/>
          <w:color w:val="auto"/>
          <w:sz w:val="28"/>
          <w:szCs w:val="28"/>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"_Toc351203650"</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18. 保险</w:t>
      </w:r>
      <w:r>
        <w:rPr>
          <w:rFonts w:eastAsia="仿宋_GB2312"/>
          <w:color w:val="auto"/>
          <w:sz w:val="28"/>
          <w:szCs w:val="28"/>
        </w:rPr>
        <w:tab/>
      </w:r>
      <w:r>
        <w:rPr>
          <w:rFonts w:hint="eastAsia" w:eastAsia="仿宋_GB2312"/>
          <w:color w:val="auto"/>
          <w:sz w:val="28"/>
          <w:szCs w:val="28"/>
          <w:lang w:val="en-US" w:eastAsia="zh-CN"/>
        </w:rPr>
        <w:t>5</w:t>
      </w:r>
      <w:r>
        <w:rPr>
          <w:rFonts w:eastAsia="仿宋_GB2312"/>
          <w:color w:val="auto"/>
          <w:sz w:val="28"/>
          <w:szCs w:val="28"/>
        </w:rPr>
        <w:fldChar w:fldCharType="end"/>
      </w:r>
      <w:r>
        <w:rPr>
          <w:rFonts w:hint="eastAsia" w:eastAsia="仿宋_GB2312"/>
          <w:color w:val="auto"/>
          <w:sz w:val="28"/>
          <w:szCs w:val="28"/>
          <w:lang w:val="en-US" w:eastAsia="zh-CN"/>
        </w:rPr>
        <w:t>4</w:t>
      </w:r>
    </w:p>
    <w:p>
      <w:pPr>
        <w:pStyle w:val="8"/>
        <w:keepNext w:val="0"/>
        <w:pageBreakBefore w:val="0"/>
        <w:tabs>
          <w:tab w:val="left" w:pos="1890"/>
          <w:tab w:val="right" w:leader="dot" w:pos="8296"/>
        </w:tabs>
        <w:kinsoku/>
        <w:overflowPunct/>
        <w:topLinePunct w:val="0"/>
        <w:bidi w:val="0"/>
        <w:ind w:firstLine="280" w:firstLineChars="100"/>
        <w:rPr>
          <w:rFonts w:hint="default"/>
          <w:color w:val="auto"/>
          <w:lang w:val="en-US" w:eastAsia="zh-CN"/>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"_Toc351203650"</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eastAsia="仿宋_GB2312"/>
          <w:color w:val="auto"/>
          <w:sz w:val="28"/>
          <w:szCs w:val="28"/>
        </w:rPr>
        <w:t>1</w:t>
      </w:r>
      <w:r>
        <w:rPr>
          <w:rStyle w:val="29"/>
          <w:rFonts w:hint="eastAsia" w:eastAsia="仿宋_GB2312"/>
          <w:color w:val="auto"/>
          <w:sz w:val="28"/>
          <w:szCs w:val="28"/>
          <w:lang w:val="en-US" w:eastAsia="zh-CN"/>
        </w:rPr>
        <w:t>9</w:t>
      </w:r>
      <w:r>
        <w:rPr>
          <w:rStyle w:val="29"/>
          <w:rFonts w:eastAsia="仿宋_GB2312"/>
          <w:color w:val="auto"/>
          <w:sz w:val="28"/>
          <w:szCs w:val="28"/>
        </w:rPr>
        <w:t xml:space="preserve">. </w:t>
      </w:r>
      <w:r>
        <w:rPr>
          <w:rStyle w:val="29"/>
          <w:rFonts w:hint="eastAsia" w:eastAsia="仿宋_GB2312"/>
          <w:color w:val="auto"/>
          <w:sz w:val="28"/>
          <w:szCs w:val="28"/>
          <w:lang w:eastAsia="zh-CN"/>
        </w:rPr>
        <w:t>索赔</w:t>
      </w:r>
      <w:r>
        <w:rPr>
          <w:rFonts w:hint="eastAsia" w:eastAsia="仿宋_GB2312"/>
          <w:color w:val="auto"/>
          <w:sz w:val="28"/>
          <w:szCs w:val="28"/>
        </w:rPr>
        <w:t>....................................................................................</w:t>
      </w:r>
      <w:r>
        <w:rPr>
          <w:rFonts w:hint="eastAsia" w:eastAsia="仿宋_GB2312"/>
          <w:color w:val="auto"/>
          <w:sz w:val="28"/>
          <w:szCs w:val="28"/>
          <w:lang w:val="en-US" w:eastAsia="zh-CN"/>
        </w:rPr>
        <w:t xml:space="preserve"> </w:t>
      </w:r>
      <w:r>
        <w:rPr>
          <w:rFonts w:eastAsia="仿宋_GB2312"/>
          <w:color w:val="auto"/>
          <w:sz w:val="28"/>
          <w:szCs w:val="28"/>
        </w:rPr>
        <w:fldChar w:fldCharType="end"/>
      </w:r>
      <w:r>
        <w:rPr>
          <w:rFonts w:hint="eastAsia" w:eastAsia="仿宋_GB2312"/>
          <w:color w:val="auto"/>
          <w:sz w:val="28"/>
          <w:szCs w:val="28"/>
          <w:lang w:val="en-US" w:eastAsia="zh-CN"/>
        </w:rPr>
        <w:t>56</w:t>
      </w:r>
    </w:p>
    <w:p>
      <w:pPr>
        <w:pStyle w:val="8"/>
        <w:keepNext w:val="0"/>
        <w:pageBreakBefore w:val="0"/>
        <w:tabs>
          <w:tab w:val="left" w:pos="1890"/>
          <w:tab w:val="right" w:leader="dot" w:pos="8296"/>
        </w:tabs>
        <w:kinsoku/>
        <w:overflowPunct/>
        <w:topLinePunct w:val="0"/>
        <w:bidi w:val="0"/>
        <w:ind w:firstLine="280" w:firstLineChars="100"/>
        <w:rPr>
          <w:rFonts w:hint="eastAsia" w:eastAsia="仿宋_GB2312"/>
          <w:color w:val="auto"/>
          <w:sz w:val="28"/>
          <w:szCs w:val="28"/>
        </w:rPr>
      </w:pPr>
      <w:r>
        <w:rPr>
          <w:rFonts w:eastAsia="仿宋_GB2312"/>
          <w:color w:val="auto"/>
          <w:sz w:val="28"/>
          <w:szCs w:val="28"/>
        </w:rPr>
        <w:fldChar w:fldCharType="begin"/>
      </w:r>
      <w:r>
        <w:rPr>
          <w:rStyle w:val="29"/>
          <w:rFonts w:eastAsia="仿宋_GB2312"/>
          <w:color w:val="auto"/>
          <w:sz w:val="28"/>
          <w:szCs w:val="28"/>
        </w:rPr>
        <w:instrText xml:space="preserve"> </w:instrText>
      </w:r>
      <w:r>
        <w:rPr>
          <w:rFonts w:eastAsia="仿宋_GB2312"/>
          <w:color w:val="auto"/>
          <w:sz w:val="28"/>
          <w:szCs w:val="28"/>
        </w:rPr>
        <w:instrText xml:space="preserve">HYPERLINK \l "_Toc351203650"</w:instrText>
      </w:r>
      <w:r>
        <w:rPr>
          <w:rStyle w:val="29"/>
          <w:rFonts w:eastAsia="仿宋_GB2312"/>
          <w:color w:val="auto"/>
          <w:sz w:val="28"/>
          <w:szCs w:val="28"/>
        </w:rPr>
        <w:instrText xml:space="preserve"> </w:instrText>
      </w:r>
      <w:r>
        <w:rPr>
          <w:rFonts w:eastAsia="仿宋_GB2312"/>
          <w:color w:val="auto"/>
          <w:sz w:val="28"/>
          <w:szCs w:val="28"/>
        </w:rPr>
        <w:fldChar w:fldCharType="separate"/>
      </w:r>
      <w:r>
        <w:rPr>
          <w:rStyle w:val="29"/>
          <w:rFonts w:hint="eastAsia" w:eastAsia="仿宋_GB2312"/>
          <w:color w:val="auto"/>
          <w:sz w:val="28"/>
          <w:szCs w:val="28"/>
          <w:lang w:val="en-US" w:eastAsia="zh-CN"/>
        </w:rPr>
        <w:t>20</w:t>
      </w:r>
      <w:r>
        <w:rPr>
          <w:rStyle w:val="29"/>
          <w:rFonts w:eastAsia="仿宋_GB2312"/>
          <w:color w:val="auto"/>
          <w:sz w:val="28"/>
          <w:szCs w:val="28"/>
        </w:rPr>
        <w:t xml:space="preserve">. </w:t>
      </w:r>
      <w:r>
        <w:rPr>
          <w:rStyle w:val="29"/>
          <w:rFonts w:hint="eastAsia" w:eastAsia="仿宋_GB2312"/>
          <w:color w:val="auto"/>
          <w:sz w:val="28"/>
          <w:szCs w:val="28"/>
          <w:lang w:eastAsia="zh-CN"/>
        </w:rPr>
        <w:t>争议解决</w:t>
      </w:r>
      <w:r>
        <w:rPr>
          <w:rFonts w:hint="eastAsia" w:eastAsia="仿宋_GB2312"/>
          <w:color w:val="auto"/>
          <w:sz w:val="28"/>
          <w:szCs w:val="28"/>
        </w:rPr>
        <w:t>............................................................................</w:t>
      </w:r>
      <w:r>
        <w:rPr>
          <w:rFonts w:hint="eastAsia" w:eastAsia="仿宋_GB2312"/>
          <w:color w:val="auto"/>
          <w:sz w:val="28"/>
          <w:szCs w:val="28"/>
          <w:lang w:val="en-US" w:eastAsia="zh-CN"/>
        </w:rPr>
        <w:t xml:space="preserve"> </w:t>
      </w:r>
      <w:r>
        <w:rPr>
          <w:rFonts w:eastAsia="仿宋_GB2312"/>
          <w:color w:val="auto"/>
          <w:sz w:val="28"/>
          <w:szCs w:val="28"/>
        </w:rPr>
        <w:fldChar w:fldCharType="end"/>
      </w:r>
      <w:r>
        <w:rPr>
          <w:rFonts w:hint="eastAsia" w:eastAsia="仿宋_GB2312"/>
          <w:color w:val="auto"/>
          <w:sz w:val="28"/>
          <w:szCs w:val="28"/>
          <w:lang w:val="en-US" w:eastAsia="zh-CN"/>
        </w:rPr>
        <w:t>56</w:t>
      </w:r>
    </w:p>
    <w:p>
      <w:pPr>
        <w:pStyle w:val="8"/>
        <w:keepNext w:val="0"/>
        <w:pageBreakBefore w:val="0"/>
        <w:tabs>
          <w:tab w:val="left" w:pos="1890"/>
          <w:tab w:val="right" w:leader="dot" w:pos="8296"/>
        </w:tabs>
        <w:kinsoku/>
        <w:overflowPunct/>
        <w:topLinePunct w:val="0"/>
        <w:bidi w:val="0"/>
        <w:ind w:left="0" w:leftChars="0" w:firstLine="602" w:firstLineChars="200"/>
        <w:rPr>
          <w:rFonts w:hint="default" w:eastAsia="仿宋_GB2312"/>
          <w:color w:val="auto"/>
          <w:sz w:val="28"/>
          <w:szCs w:val="28"/>
          <w:lang w:val="en-US" w:eastAsia="zh-CN"/>
        </w:rPr>
      </w:pPr>
      <w:r>
        <w:rPr>
          <w:rStyle w:val="29"/>
          <w:rFonts w:hint="eastAsia" w:ascii="CESI仿宋-GB2312" w:hAnsi="CESI仿宋-GB2312" w:eastAsia="CESI仿宋-GB2312" w:cs="CESI仿宋-GB2312"/>
          <w:b/>
          <w:color w:val="auto"/>
          <w:sz w:val="30"/>
          <w:szCs w:val="30"/>
        </w:rPr>
        <w:t xml:space="preserve">第四部分 </w:t>
      </w:r>
      <w:r>
        <w:rPr>
          <w:rFonts w:hint="eastAsia" w:ascii="CESI仿宋-GB2312" w:hAnsi="CESI仿宋-GB2312" w:eastAsia="CESI仿宋-GB2312" w:cs="CESI仿宋-GB2312"/>
          <w:color w:val="auto"/>
          <w:sz w:val="30"/>
          <w:szCs w:val="30"/>
        </w:rPr>
        <w:fldChar w:fldCharType="begin"/>
      </w:r>
      <w:r>
        <w:rPr>
          <w:rStyle w:val="29"/>
          <w:rFonts w:hint="eastAsia" w:ascii="CESI仿宋-GB2312" w:hAnsi="CESI仿宋-GB2312" w:eastAsia="CESI仿宋-GB2312" w:cs="CESI仿宋-GB2312"/>
          <w:color w:val="auto"/>
          <w:sz w:val="30"/>
          <w:szCs w:val="30"/>
        </w:rPr>
        <w:instrText xml:space="preserve"> </w:instrText>
      </w:r>
      <w:r>
        <w:rPr>
          <w:rFonts w:hint="eastAsia" w:ascii="CESI仿宋-GB2312" w:hAnsi="CESI仿宋-GB2312" w:eastAsia="CESI仿宋-GB2312" w:cs="CESI仿宋-GB2312"/>
          <w:color w:val="auto"/>
          <w:sz w:val="30"/>
          <w:szCs w:val="30"/>
        </w:rPr>
        <w:instrText xml:space="preserve">HYPERLINK \l "_Toc351203652"</w:instrText>
      </w:r>
      <w:r>
        <w:rPr>
          <w:rStyle w:val="29"/>
          <w:rFonts w:hint="eastAsia" w:ascii="CESI仿宋-GB2312" w:hAnsi="CESI仿宋-GB2312" w:eastAsia="CESI仿宋-GB2312" w:cs="CESI仿宋-GB2312"/>
          <w:color w:val="auto"/>
          <w:sz w:val="30"/>
          <w:szCs w:val="30"/>
        </w:rPr>
        <w:instrText xml:space="preserve"> </w:instrText>
      </w:r>
      <w:r>
        <w:rPr>
          <w:rFonts w:hint="eastAsia" w:ascii="CESI仿宋-GB2312" w:hAnsi="CESI仿宋-GB2312" w:eastAsia="CESI仿宋-GB2312" w:cs="CESI仿宋-GB2312"/>
          <w:color w:val="auto"/>
          <w:sz w:val="30"/>
          <w:szCs w:val="30"/>
        </w:rPr>
        <w:fldChar w:fldCharType="separate"/>
      </w:r>
      <w:r>
        <w:rPr>
          <w:rStyle w:val="29"/>
          <w:rFonts w:hint="eastAsia" w:ascii="CESI仿宋-GB2312" w:hAnsi="CESI仿宋-GB2312" w:eastAsia="CESI仿宋-GB2312" w:cs="CESI仿宋-GB2312"/>
          <w:b/>
          <w:bCs/>
          <w:color w:val="auto"/>
          <w:sz w:val="30"/>
          <w:szCs w:val="30"/>
          <w:u w:val="none"/>
        </w:rPr>
        <w:t xml:space="preserve">附件 </w:t>
      </w:r>
      <w:r>
        <w:rPr>
          <w:rFonts w:hint="eastAsia" w:ascii="CESI仿宋-GB2312" w:hAnsi="CESI仿宋-GB2312" w:eastAsia="CESI仿宋-GB2312" w:cs="CESI仿宋-GB2312"/>
          <w:color w:val="auto"/>
          <w:sz w:val="30"/>
          <w:szCs w:val="30"/>
        </w:rPr>
        <w:t>...........................</w:t>
      </w:r>
      <w:r>
        <w:rPr>
          <w:rFonts w:hint="eastAsia" w:ascii="CESI仿宋-GB2312" w:hAnsi="CESI仿宋-GB2312" w:eastAsia="CESI仿宋-GB2312" w:cs="CESI仿宋-GB2312"/>
          <w:color w:val="auto"/>
          <w:sz w:val="30"/>
          <w:szCs w:val="30"/>
        </w:rPr>
        <w:fldChar w:fldCharType="end"/>
      </w:r>
      <w:r>
        <w:rPr>
          <w:rFonts w:hint="eastAsia" w:ascii="Times New Roman" w:hAnsi="Times New Roman" w:eastAsia="仿宋_GB2312" w:cs="Times New Roman"/>
          <w:color w:val="auto"/>
          <w:sz w:val="28"/>
          <w:szCs w:val="28"/>
          <w:lang w:val="en-US" w:eastAsia="zh-CN"/>
        </w:rPr>
        <w:t>58</w:t>
      </w:r>
    </w:p>
    <w:p>
      <w:pPr>
        <w:keepNext w:val="0"/>
        <w:pageBreakBefore w:val="0"/>
        <w:kinsoku/>
        <w:overflowPunct/>
        <w:topLinePunct w:val="0"/>
        <w:bidi w:val="0"/>
        <w:ind w:firstLine="602" w:firstLineChars="200"/>
        <w:rPr>
          <w:rFonts w:hint="default" w:eastAsia="仿宋_GB2312"/>
          <w:color w:val="auto"/>
          <w:lang w:val="en-US" w:eastAsia="zh-CN"/>
        </w:rPr>
      </w:pPr>
      <w:r>
        <w:rPr>
          <w:rStyle w:val="29"/>
          <w:rFonts w:hint="eastAsia" w:ascii="CESI仿宋-GB2312" w:hAnsi="CESI仿宋-GB2312" w:eastAsia="CESI仿宋-GB2312" w:cs="CESI仿宋-GB2312"/>
          <w:b/>
          <w:color w:val="auto"/>
          <w:sz w:val="30"/>
          <w:szCs w:val="30"/>
        </w:rPr>
        <w:t>第</w:t>
      </w:r>
      <w:r>
        <w:rPr>
          <w:rStyle w:val="29"/>
          <w:rFonts w:hint="eastAsia" w:ascii="CESI仿宋-GB2312" w:hAnsi="CESI仿宋-GB2312" w:eastAsia="CESI仿宋-GB2312" w:cs="CESI仿宋-GB2312"/>
          <w:b/>
          <w:color w:val="auto"/>
          <w:sz w:val="30"/>
          <w:szCs w:val="30"/>
          <w:lang w:eastAsia="zh-CN"/>
        </w:rPr>
        <w:t>五</w:t>
      </w:r>
      <w:r>
        <w:rPr>
          <w:rStyle w:val="29"/>
          <w:rFonts w:hint="eastAsia" w:ascii="CESI仿宋-GB2312" w:hAnsi="CESI仿宋-GB2312" w:eastAsia="CESI仿宋-GB2312" w:cs="CESI仿宋-GB2312"/>
          <w:b/>
          <w:color w:val="auto"/>
          <w:sz w:val="30"/>
          <w:szCs w:val="30"/>
        </w:rPr>
        <w:t xml:space="preserve">部分 </w:t>
      </w:r>
      <w:r>
        <w:rPr>
          <w:rFonts w:hint="eastAsia" w:ascii="CESI仿宋-GB2312" w:hAnsi="CESI仿宋-GB2312" w:eastAsia="CESI仿宋-GB2312" w:cs="CESI仿宋-GB2312"/>
          <w:color w:val="auto"/>
          <w:sz w:val="30"/>
          <w:szCs w:val="30"/>
        </w:rPr>
        <w:fldChar w:fldCharType="begin"/>
      </w:r>
      <w:r>
        <w:rPr>
          <w:rStyle w:val="29"/>
          <w:rFonts w:hint="eastAsia" w:ascii="CESI仿宋-GB2312" w:hAnsi="CESI仿宋-GB2312" w:eastAsia="CESI仿宋-GB2312" w:cs="CESI仿宋-GB2312"/>
          <w:color w:val="auto"/>
          <w:sz w:val="30"/>
          <w:szCs w:val="30"/>
        </w:rPr>
        <w:instrText xml:space="preserve"> </w:instrText>
      </w:r>
      <w:r>
        <w:rPr>
          <w:rFonts w:hint="eastAsia" w:ascii="CESI仿宋-GB2312" w:hAnsi="CESI仿宋-GB2312" w:eastAsia="CESI仿宋-GB2312" w:cs="CESI仿宋-GB2312"/>
          <w:color w:val="auto"/>
          <w:sz w:val="30"/>
          <w:szCs w:val="30"/>
        </w:rPr>
        <w:instrText xml:space="preserve">HYPERLINK \l "_Toc351203652"</w:instrText>
      </w:r>
      <w:r>
        <w:rPr>
          <w:rStyle w:val="29"/>
          <w:rFonts w:hint="eastAsia" w:ascii="CESI仿宋-GB2312" w:hAnsi="CESI仿宋-GB2312" w:eastAsia="CESI仿宋-GB2312" w:cs="CESI仿宋-GB2312"/>
          <w:color w:val="auto"/>
          <w:sz w:val="30"/>
          <w:szCs w:val="30"/>
        </w:rPr>
        <w:instrText xml:space="preserve"> </w:instrText>
      </w:r>
      <w:r>
        <w:rPr>
          <w:rFonts w:hint="eastAsia" w:ascii="CESI仿宋-GB2312" w:hAnsi="CESI仿宋-GB2312" w:eastAsia="CESI仿宋-GB2312" w:cs="CESI仿宋-GB2312"/>
          <w:color w:val="auto"/>
          <w:sz w:val="30"/>
          <w:szCs w:val="30"/>
        </w:rPr>
        <w:fldChar w:fldCharType="separate"/>
      </w:r>
      <w:r>
        <w:rPr>
          <w:rStyle w:val="29"/>
          <w:rFonts w:hint="eastAsia" w:ascii="CESI仿宋-GB2312" w:hAnsi="CESI仿宋-GB2312" w:eastAsia="CESI仿宋-GB2312" w:cs="CESI仿宋-GB2312"/>
          <w:b/>
          <w:bCs/>
          <w:color w:val="auto"/>
          <w:sz w:val="30"/>
          <w:szCs w:val="30"/>
          <w:u w:val="none"/>
          <w:lang w:eastAsia="zh-CN"/>
        </w:rPr>
        <w:t>补充条款</w:t>
      </w:r>
      <w:r>
        <w:rPr>
          <w:rStyle w:val="29"/>
          <w:rFonts w:hint="eastAsia" w:ascii="CESI仿宋-GB2312" w:hAnsi="CESI仿宋-GB2312" w:eastAsia="CESI仿宋-GB2312" w:cs="CESI仿宋-GB2312"/>
          <w:b/>
          <w:bCs/>
          <w:color w:val="auto"/>
          <w:sz w:val="30"/>
          <w:szCs w:val="30"/>
          <w:u w:val="none"/>
        </w:rPr>
        <w:t xml:space="preserve"> </w:t>
      </w:r>
      <w:r>
        <w:rPr>
          <w:rFonts w:hint="eastAsia" w:ascii="CESI仿宋-GB2312" w:hAnsi="CESI仿宋-GB2312" w:eastAsia="CESI仿宋-GB2312" w:cs="CESI仿宋-GB2312"/>
          <w:color w:val="auto"/>
          <w:sz w:val="30"/>
          <w:szCs w:val="30"/>
        </w:rPr>
        <w:t>.......................</w:t>
      </w:r>
      <w:r>
        <w:rPr>
          <w:rFonts w:hint="eastAsia" w:ascii="CESI仿宋-GB2312" w:hAnsi="CESI仿宋-GB2312" w:eastAsia="CESI仿宋-GB2312" w:cs="CESI仿宋-GB2312"/>
          <w:color w:val="auto"/>
          <w:sz w:val="30"/>
          <w:szCs w:val="30"/>
        </w:rPr>
        <w:fldChar w:fldCharType="end"/>
      </w:r>
      <w:r>
        <w:rPr>
          <w:rFonts w:hint="eastAsia" w:ascii="Times New Roman" w:hAnsi="Times New Roman" w:eastAsia="仿宋_GB2312" w:cs="Times New Roman"/>
          <w:color w:val="auto"/>
          <w:kern w:val="2"/>
          <w:sz w:val="28"/>
          <w:szCs w:val="28"/>
          <w:lang w:val="en-US" w:eastAsia="zh-CN" w:bidi="ar-SA"/>
        </w:rPr>
        <w:t>6</w:t>
      </w:r>
      <w:r>
        <w:rPr>
          <w:rFonts w:hint="eastAsia" w:eastAsia="仿宋_GB2312"/>
          <w:color w:val="auto"/>
          <w:sz w:val="28"/>
          <w:szCs w:val="28"/>
          <w:lang w:val="en-US" w:eastAsia="zh-CN"/>
        </w:rPr>
        <w:t>5</w:t>
      </w:r>
    </w:p>
    <w:p>
      <w:pPr>
        <w:pStyle w:val="4"/>
        <w:keepNext w:val="0"/>
        <w:pageBreakBefore w:val="0"/>
        <w:kinsoku/>
        <w:overflowPunct/>
        <w:topLinePunct w:val="0"/>
        <w:bidi w:val="0"/>
        <w:jc w:val="center"/>
        <w:rPr>
          <w:rFonts w:eastAsia="仿宋_GB2312"/>
          <w:color w:val="auto"/>
          <w:sz w:val="28"/>
          <w:szCs w:val="28"/>
        </w:rPr>
        <w:sectPr>
          <w:headerReference r:id="rId13" w:type="first"/>
          <w:footerReference r:id="rId15" w:type="first"/>
          <w:headerReference r:id="rId12" w:type="default"/>
          <w:footerReference r:id="rId14" w:type="default"/>
          <w:pgSz w:w="11906" w:h="16838"/>
          <w:pgMar w:top="1418" w:right="1555" w:bottom="1418" w:left="1531" w:header="851" w:footer="992" w:gutter="0"/>
          <w:pgNumType w:start="15"/>
          <w:cols w:space="720" w:num="1"/>
          <w:titlePg/>
          <w:docGrid w:type="lines" w:linePitch="312" w:charSpace="0"/>
        </w:sectPr>
      </w:pPr>
      <w:r>
        <w:rPr>
          <w:rFonts w:eastAsia="仿宋_GB2312"/>
          <w:color w:val="auto"/>
          <w:sz w:val="28"/>
          <w:szCs w:val="28"/>
        </w:rPr>
        <w:fldChar w:fldCharType="end"/>
      </w:r>
      <w:bookmarkStart w:id="64" w:name="_Toc351203480"/>
    </w:p>
    <w:p>
      <w:pPr>
        <w:pStyle w:val="4"/>
        <w:keepNext w:val="0"/>
        <w:pageBreakBefore w:val="0"/>
        <w:kinsoku/>
        <w:overflowPunct/>
        <w:topLinePunct w:val="0"/>
        <w:bidi w:val="0"/>
        <w:jc w:val="center"/>
        <w:rPr>
          <w:rFonts w:eastAsia="华文中宋"/>
          <w:b w:val="0"/>
          <w:color w:val="auto"/>
          <w:sz w:val="44"/>
          <w:szCs w:val="44"/>
        </w:rPr>
      </w:pPr>
      <w:r>
        <w:rPr>
          <w:rFonts w:ascii="华文中宋" w:hAnsi="华文中宋" w:eastAsia="华文中宋"/>
          <w:color w:val="auto"/>
          <w:sz w:val="44"/>
          <w:szCs w:val="44"/>
        </w:rPr>
        <w:t>第一部分 合同协议书</w:t>
      </w:r>
      <w:bookmarkEnd w:id="61"/>
      <w:bookmarkEnd w:id="62"/>
      <w:bookmarkEnd w:id="64"/>
    </w:p>
    <w:p>
      <w:pPr>
        <w:keepNext w:val="0"/>
        <w:pageBreakBefore w:val="0"/>
        <w:kinsoku/>
        <w:overflowPunct/>
        <w:topLinePunct w:val="0"/>
        <w:bidi w:val="0"/>
        <w:spacing w:line="360" w:lineRule="auto"/>
        <w:rPr>
          <w:rFonts w:eastAsia="仿宋_GB2312"/>
          <w:b/>
          <w:color w:val="auto"/>
          <w:sz w:val="30"/>
          <w:szCs w:val="30"/>
          <w:u w:val="single"/>
        </w:rPr>
      </w:pPr>
      <w:r>
        <w:rPr>
          <w:rFonts w:eastAsia="仿宋_GB2312"/>
          <w:b/>
          <w:color w:val="auto"/>
          <w:sz w:val="30"/>
          <w:szCs w:val="30"/>
        </w:rPr>
        <w:t>发包人（全称）：</w:t>
      </w:r>
      <w:r>
        <w:rPr>
          <w:rFonts w:eastAsia="仿宋_GB2312"/>
          <w:b/>
          <w:color w:val="auto"/>
          <w:sz w:val="30"/>
          <w:szCs w:val="30"/>
          <w:u w:val="single"/>
        </w:rPr>
        <w:t></w:t>
      </w:r>
      <w:r>
        <w:rPr>
          <w:rFonts w:hint="eastAsia" w:eastAsia="仿宋_GB2312"/>
          <w:b/>
          <w:color w:val="auto"/>
          <w:sz w:val="30"/>
          <w:szCs w:val="30"/>
          <w:u w:val="single"/>
        </w:rPr>
        <w:t>广东省江门监狱工会委员会</w:t>
      </w:r>
      <w:r>
        <w:rPr>
          <w:rFonts w:eastAsia="仿宋_GB2312"/>
          <w:b/>
          <w:color w:val="auto"/>
          <w:sz w:val="30"/>
          <w:szCs w:val="30"/>
          <w:u w:val="single"/>
        </w:rPr>
        <w:t xml:space="preserve">  </w:t>
      </w:r>
      <w:r>
        <w:rPr>
          <w:rFonts w:hint="eastAsia" w:eastAsia="仿宋_GB2312"/>
          <w:b/>
          <w:color w:val="auto"/>
          <w:sz w:val="30"/>
          <w:szCs w:val="30"/>
          <w:u w:val="single"/>
        </w:rPr>
        <w:t xml:space="preserve"> </w:t>
      </w:r>
      <w:r>
        <w:rPr>
          <w:rFonts w:eastAsia="仿宋_GB2312"/>
          <w:b/>
          <w:color w:val="auto"/>
          <w:sz w:val="30"/>
          <w:szCs w:val="30"/>
          <w:u w:val="single"/>
        </w:rPr>
        <w:t xml:space="preserve">     </w:t>
      </w:r>
    </w:p>
    <w:p>
      <w:pPr>
        <w:keepNext w:val="0"/>
        <w:pageBreakBefore w:val="0"/>
        <w:kinsoku/>
        <w:overflowPunct/>
        <w:topLinePunct w:val="0"/>
        <w:bidi w:val="0"/>
        <w:spacing w:line="360" w:lineRule="auto"/>
        <w:rPr>
          <w:rFonts w:eastAsia="仿宋_GB2312"/>
          <w:b/>
          <w:color w:val="auto"/>
          <w:sz w:val="30"/>
          <w:szCs w:val="30"/>
          <w:u w:val="single"/>
        </w:rPr>
      </w:pPr>
      <w:r>
        <w:rPr>
          <w:rFonts w:eastAsia="仿宋_GB2312"/>
          <w:b/>
          <w:color w:val="auto"/>
          <w:sz w:val="30"/>
          <w:szCs w:val="30"/>
        </w:rPr>
        <w:t>承包人（全称）：</w:t>
      </w:r>
      <w:r>
        <w:rPr>
          <w:rFonts w:eastAsia="仿宋_GB2312"/>
          <w:b/>
          <w:color w:val="auto"/>
          <w:sz w:val="30"/>
          <w:szCs w:val="30"/>
          <w:u w:val="single"/>
        </w:rPr>
        <w:t xml:space="preserve">  </w:t>
      </w:r>
      <w:r>
        <w:rPr>
          <w:rFonts w:hint="eastAsia" w:eastAsia="仿宋_GB2312"/>
          <w:b/>
          <w:color w:val="auto"/>
          <w:sz w:val="30"/>
          <w:szCs w:val="30"/>
          <w:u w:val="single"/>
        </w:rPr>
        <w:t xml:space="preserve"> </w:t>
      </w:r>
      <w:r>
        <w:rPr>
          <w:rFonts w:eastAsia="仿宋_GB2312"/>
          <w:b/>
          <w:color w:val="auto"/>
          <w:sz w:val="30"/>
          <w:szCs w:val="30"/>
          <w:u w:val="single"/>
        </w:rPr>
        <w:t xml:space="preserve">       </w:t>
      </w:r>
      <w:r>
        <w:rPr>
          <w:rFonts w:hint="eastAsia" w:eastAsia="仿宋_GB2312"/>
          <w:b/>
          <w:color w:val="auto"/>
          <w:sz w:val="30"/>
          <w:szCs w:val="30"/>
          <w:u w:val="single"/>
        </w:rPr>
        <w:t xml:space="preserve"> </w:t>
      </w:r>
      <w:r>
        <w:rPr>
          <w:rFonts w:eastAsia="仿宋_GB2312"/>
          <w:b/>
          <w:color w:val="auto"/>
          <w:sz w:val="30"/>
          <w:szCs w:val="30"/>
          <w:u w:val="single"/>
        </w:rPr>
        <w:t xml:space="preserve">   </w:t>
      </w:r>
      <w:r>
        <w:rPr>
          <w:rFonts w:hint="eastAsia" w:eastAsia="仿宋_GB2312"/>
          <w:b/>
          <w:color w:val="auto"/>
          <w:sz w:val="30"/>
          <w:szCs w:val="30"/>
          <w:u w:val="single"/>
        </w:rPr>
        <w:t xml:space="preserve">   </w:t>
      </w:r>
      <w:r>
        <w:rPr>
          <w:rFonts w:eastAsia="仿宋_GB2312"/>
          <w:b/>
          <w:color w:val="auto"/>
          <w:sz w:val="30"/>
          <w:szCs w:val="30"/>
          <w:u w:val="single"/>
        </w:rPr>
        <w:t xml:space="preserve"> </w:t>
      </w:r>
      <w:r>
        <w:rPr>
          <w:rFonts w:hint="eastAsia" w:eastAsia="仿宋_GB2312"/>
          <w:b/>
          <w:color w:val="auto"/>
          <w:sz w:val="30"/>
          <w:szCs w:val="30"/>
          <w:u w:val="single"/>
        </w:rPr>
        <w:t xml:space="preserve">  </w:t>
      </w:r>
      <w:r>
        <w:rPr>
          <w:rFonts w:eastAsia="仿宋_GB2312"/>
          <w:b/>
          <w:color w:val="auto"/>
          <w:sz w:val="30"/>
          <w:szCs w:val="30"/>
          <w:u w:val="single"/>
        </w:rPr>
        <w:t></w:t>
      </w:r>
      <w:r>
        <w:rPr>
          <w:rFonts w:hint="eastAsia" w:eastAsia="仿宋_GB2312"/>
          <w:b/>
          <w:color w:val="auto"/>
          <w:sz w:val="30"/>
          <w:szCs w:val="30"/>
          <w:u w:val="single"/>
        </w:rPr>
        <w:t xml:space="preserve">  </w:t>
      </w:r>
      <w:r>
        <w:rPr>
          <w:rFonts w:eastAsia="仿宋_GB2312"/>
          <w:b/>
          <w:color w:val="auto"/>
          <w:sz w:val="30"/>
          <w:szCs w:val="30"/>
          <w:u w:val="single"/>
        </w:rPr>
        <w:t></w:t>
      </w:r>
    </w:p>
    <w:p>
      <w:pPr>
        <w:keepNext w:val="0"/>
        <w:pageBreakBefore w:val="0"/>
        <w:kinsoku/>
        <w:overflowPunct/>
        <w:topLinePunct w:val="0"/>
        <w:bidi w:val="0"/>
        <w:spacing w:line="360" w:lineRule="auto"/>
        <w:ind w:firstLine="600" w:firstLineChars="200"/>
        <w:rPr>
          <w:rFonts w:eastAsia="仿宋_GB2312"/>
          <w:color w:val="auto"/>
          <w:sz w:val="30"/>
          <w:szCs w:val="30"/>
        </w:rPr>
      </w:pPr>
      <w:r>
        <w:rPr>
          <w:rFonts w:eastAsia="仿宋_GB2312"/>
          <w:color w:val="auto"/>
          <w:sz w:val="30"/>
          <w:szCs w:val="30"/>
        </w:rPr>
        <w:t>根据《中华人民共和国</w:t>
      </w:r>
      <w:r>
        <w:rPr>
          <w:rFonts w:hint="eastAsia" w:eastAsia="仿宋_GB2312"/>
          <w:color w:val="auto"/>
          <w:sz w:val="30"/>
          <w:szCs w:val="30"/>
        </w:rPr>
        <w:t>民法典</w:t>
      </w:r>
      <w:r>
        <w:rPr>
          <w:rFonts w:eastAsia="仿宋_GB2312"/>
          <w:color w:val="auto"/>
          <w:sz w:val="30"/>
          <w:szCs w:val="30"/>
        </w:rPr>
        <w:t>》、《中华人民共和国建筑法》及有关法律规定，遵循平等、自愿、公平和诚实信用的原则，双方就</w:t>
      </w:r>
      <w:r>
        <w:rPr>
          <w:rFonts w:hint="eastAsia" w:eastAsia="仿宋_GB2312"/>
          <w:color w:val="auto"/>
          <w:sz w:val="30"/>
          <w:szCs w:val="30"/>
        </w:rPr>
        <w:t xml:space="preserve">  </w:t>
      </w:r>
      <w:r>
        <w:rPr>
          <w:rFonts w:hint="eastAsia" w:eastAsia="仿宋_GB2312"/>
          <w:b/>
          <w:color w:val="auto"/>
          <w:sz w:val="30"/>
          <w:szCs w:val="30"/>
          <w:u w:val="single"/>
        </w:rPr>
        <w:t>江门监狱职工之家改造工程</w:t>
      </w:r>
      <w:r>
        <w:rPr>
          <w:rFonts w:hint="eastAsia" w:eastAsia="仿宋_GB2312"/>
          <w:color w:val="auto"/>
          <w:sz w:val="30"/>
          <w:szCs w:val="30"/>
        </w:rPr>
        <w:t xml:space="preserve"> </w:t>
      </w:r>
      <w:r>
        <w:rPr>
          <w:rFonts w:eastAsia="仿宋_GB2312"/>
          <w:color w:val="auto"/>
          <w:sz w:val="30"/>
          <w:szCs w:val="30"/>
        </w:rPr>
        <w:t>施工及有关事项协商一致</w:t>
      </w:r>
      <w:r>
        <w:rPr>
          <w:rFonts w:hint="eastAsia" w:eastAsia="仿宋_GB2312"/>
          <w:color w:val="auto"/>
          <w:sz w:val="30"/>
          <w:szCs w:val="30"/>
        </w:rPr>
        <w:t>，</w:t>
      </w:r>
      <w:r>
        <w:rPr>
          <w:rFonts w:eastAsia="仿宋_GB2312"/>
          <w:color w:val="auto"/>
          <w:sz w:val="30"/>
          <w:szCs w:val="30"/>
        </w:rPr>
        <w:t>共同达成如下协议：</w:t>
      </w:r>
    </w:p>
    <w:p>
      <w:pPr>
        <w:pStyle w:val="5"/>
        <w:keepNext w:val="0"/>
        <w:pageBreakBefore w:val="0"/>
        <w:kinsoku/>
        <w:overflowPunct/>
        <w:topLinePunct w:val="0"/>
        <w:bidi w:val="0"/>
        <w:spacing w:before="120" w:after="120" w:line="360" w:lineRule="auto"/>
        <w:rPr>
          <w:rFonts w:ascii="Times New Roman" w:hAnsi="Times New Roman" w:eastAsia="黑体"/>
          <w:bCs w:val="0"/>
          <w:color w:val="auto"/>
          <w:sz w:val="32"/>
          <w:szCs w:val="32"/>
        </w:rPr>
      </w:pPr>
      <w:r>
        <w:rPr>
          <w:rFonts w:ascii="Times New Roman" w:hAnsi="Times New Roman" w:eastAsia="黑体"/>
          <w:bCs w:val="0"/>
          <w:color w:val="auto"/>
          <w:sz w:val="32"/>
          <w:szCs w:val="32"/>
        </w:rPr>
        <w:t xml:space="preserve">   </w:t>
      </w:r>
      <w:r>
        <w:rPr>
          <w:rFonts w:ascii="Times New Roman" w:hAnsi="Times New Roman" w:eastAsia="黑体"/>
          <w:b w:val="0"/>
          <w:color w:val="auto"/>
          <w:sz w:val="32"/>
          <w:szCs w:val="32"/>
        </w:rPr>
        <w:t xml:space="preserve"> </w:t>
      </w:r>
      <w:bookmarkStart w:id="65" w:name="_Toc351203481"/>
      <w:r>
        <w:rPr>
          <w:rFonts w:ascii="Times New Roman" w:hAnsi="Times New Roman" w:eastAsia="黑体"/>
          <w:b w:val="0"/>
          <w:color w:val="auto"/>
          <w:sz w:val="32"/>
          <w:szCs w:val="32"/>
        </w:rPr>
        <w:t>一、工程概况</w:t>
      </w:r>
      <w:bookmarkEnd w:id="65"/>
    </w:p>
    <w:p>
      <w:pPr>
        <w:keepNext w:val="0"/>
        <w:pageBreakBefore w:val="0"/>
        <w:kinsoku/>
        <w:overflowPunct/>
        <w:topLinePunct w:val="0"/>
        <w:bidi w:val="0"/>
        <w:spacing w:line="360" w:lineRule="auto"/>
        <w:ind w:firstLine="600" w:firstLineChars="200"/>
        <w:rPr>
          <w:rFonts w:hint="eastAsia" w:eastAsia="仿宋_GB2312"/>
          <w:color w:val="auto"/>
          <w:sz w:val="30"/>
          <w:szCs w:val="30"/>
        </w:rPr>
      </w:pPr>
      <w:r>
        <w:rPr>
          <w:rFonts w:eastAsia="仿宋_GB2312"/>
          <w:bCs/>
          <w:color w:val="auto"/>
          <w:sz w:val="30"/>
          <w:szCs w:val="30"/>
        </w:rPr>
        <w:t>1.工程名称</w:t>
      </w:r>
      <w:r>
        <w:rPr>
          <w:rFonts w:eastAsia="仿宋_GB2312"/>
          <w:color w:val="auto"/>
          <w:sz w:val="30"/>
          <w:szCs w:val="30"/>
        </w:rPr>
        <w:t>：</w:t>
      </w:r>
      <w:r>
        <w:rPr>
          <w:rFonts w:eastAsia="仿宋_GB2312"/>
          <w:b/>
          <w:color w:val="auto"/>
          <w:sz w:val="30"/>
          <w:szCs w:val="30"/>
          <w:u w:val="single"/>
        </w:rPr>
        <w:t></w:t>
      </w:r>
      <w:r>
        <w:rPr>
          <w:rFonts w:hint="eastAsia" w:eastAsia="仿宋_GB2312"/>
          <w:b/>
          <w:color w:val="auto"/>
          <w:sz w:val="30"/>
          <w:szCs w:val="30"/>
          <w:u w:val="single"/>
        </w:rPr>
        <w:t>江门监狱职工之家改造工程</w:t>
      </w:r>
      <w:r>
        <w:rPr>
          <w:rFonts w:eastAsia="仿宋_GB2312"/>
          <w:b/>
          <w:color w:val="auto"/>
          <w:sz w:val="30"/>
          <w:szCs w:val="30"/>
          <w:u w:val="single"/>
        </w:rPr>
        <w:t xml:space="preserve">  </w:t>
      </w:r>
      <w:r>
        <w:rPr>
          <w:rFonts w:hint="eastAsia" w:eastAsia="仿宋_GB2312"/>
          <w:b/>
          <w:color w:val="auto"/>
          <w:sz w:val="30"/>
          <w:szCs w:val="30"/>
          <w:u w:val="single"/>
        </w:rPr>
        <w:t xml:space="preserve"> </w:t>
      </w:r>
      <w:r>
        <w:rPr>
          <w:rFonts w:eastAsia="仿宋_GB2312"/>
          <w:b/>
          <w:color w:val="auto"/>
          <w:sz w:val="30"/>
          <w:szCs w:val="30"/>
          <w:u w:val="single"/>
        </w:rPr>
        <w:t xml:space="preserve">  </w:t>
      </w:r>
      <w:r>
        <w:rPr>
          <w:rFonts w:eastAsia="仿宋_GB2312"/>
          <w:color w:val="auto"/>
          <w:sz w:val="30"/>
          <w:szCs w:val="30"/>
        </w:rPr>
        <w:t>。</w:t>
      </w:r>
    </w:p>
    <w:p>
      <w:pPr>
        <w:keepNext w:val="0"/>
        <w:pageBreakBefore w:val="0"/>
        <w:kinsoku/>
        <w:overflowPunct/>
        <w:topLinePunct w:val="0"/>
        <w:bidi w:val="0"/>
        <w:spacing w:line="360" w:lineRule="auto"/>
        <w:ind w:firstLine="588" w:firstLineChars="196"/>
        <w:rPr>
          <w:rFonts w:eastAsia="仿宋_GB2312"/>
          <w:color w:val="auto"/>
          <w:sz w:val="30"/>
          <w:szCs w:val="30"/>
        </w:rPr>
      </w:pPr>
      <w:r>
        <w:rPr>
          <w:rFonts w:eastAsia="仿宋_GB2312"/>
          <w:bCs/>
          <w:color w:val="auto"/>
          <w:sz w:val="30"/>
          <w:szCs w:val="30"/>
        </w:rPr>
        <w:t>2.工程地点：</w:t>
      </w:r>
      <w:r>
        <w:rPr>
          <w:rFonts w:eastAsia="仿宋_GB2312"/>
          <w:b/>
          <w:color w:val="auto"/>
          <w:sz w:val="30"/>
          <w:szCs w:val="30"/>
          <w:u w:val="single"/>
        </w:rPr>
        <w:t></w:t>
      </w:r>
      <w:r>
        <w:rPr>
          <w:rFonts w:hint="eastAsia" w:eastAsia="仿宋_GB2312"/>
          <w:b/>
          <w:color w:val="auto"/>
          <w:sz w:val="30"/>
          <w:szCs w:val="30"/>
          <w:u w:val="single"/>
          <w:lang w:val="en-US" w:eastAsia="zh-CN"/>
        </w:rPr>
        <w:t>江门市鹤山市宅梧镇营顶</w:t>
      </w:r>
      <w:r>
        <w:rPr>
          <w:rFonts w:eastAsia="仿宋_GB2312"/>
          <w:b/>
          <w:color w:val="auto"/>
          <w:sz w:val="30"/>
          <w:szCs w:val="30"/>
          <w:u w:val="single"/>
        </w:rPr>
        <w:t xml:space="preserve">  </w:t>
      </w:r>
      <w:r>
        <w:rPr>
          <w:rFonts w:hint="eastAsia" w:eastAsia="仿宋_GB2312"/>
          <w:b/>
          <w:color w:val="auto"/>
          <w:sz w:val="30"/>
          <w:szCs w:val="30"/>
          <w:u w:val="single"/>
        </w:rPr>
        <w:t xml:space="preserve"> </w:t>
      </w:r>
      <w:r>
        <w:rPr>
          <w:rFonts w:eastAsia="仿宋_GB2312"/>
          <w:b/>
          <w:color w:val="auto"/>
          <w:sz w:val="30"/>
          <w:szCs w:val="30"/>
          <w:u w:val="single"/>
        </w:rPr>
        <w:t xml:space="preserve"> </w:t>
      </w:r>
      <w:r>
        <w:rPr>
          <w:rFonts w:hint="eastAsia" w:eastAsia="仿宋_GB2312"/>
          <w:b/>
          <w:color w:val="auto"/>
          <w:sz w:val="30"/>
          <w:szCs w:val="30"/>
          <w:u w:val="single"/>
        </w:rPr>
        <w:t xml:space="preserve"> </w:t>
      </w:r>
      <w:r>
        <w:rPr>
          <w:rFonts w:eastAsia="仿宋_GB2312"/>
          <w:b/>
          <w:color w:val="auto"/>
          <w:sz w:val="30"/>
          <w:szCs w:val="30"/>
          <w:u w:val="single"/>
        </w:rPr>
        <w:t xml:space="preserve">  </w:t>
      </w:r>
      <w:r>
        <w:rPr>
          <w:rFonts w:eastAsia="仿宋_GB2312"/>
          <w:color w:val="auto"/>
          <w:sz w:val="30"/>
          <w:szCs w:val="30"/>
        </w:rPr>
        <w:t>。</w:t>
      </w:r>
    </w:p>
    <w:p>
      <w:pPr>
        <w:keepNext w:val="0"/>
        <w:pageBreakBefore w:val="0"/>
        <w:kinsoku/>
        <w:overflowPunct/>
        <w:topLinePunct w:val="0"/>
        <w:bidi w:val="0"/>
        <w:spacing w:line="360" w:lineRule="auto"/>
        <w:ind w:firstLine="588" w:firstLineChars="196"/>
        <w:rPr>
          <w:rFonts w:eastAsia="仿宋_GB2312"/>
          <w:bCs/>
          <w:color w:val="auto"/>
          <w:sz w:val="30"/>
          <w:szCs w:val="30"/>
        </w:rPr>
      </w:pPr>
      <w:r>
        <w:rPr>
          <w:rFonts w:eastAsia="仿宋_GB2312"/>
          <w:bCs/>
          <w:color w:val="auto"/>
          <w:sz w:val="30"/>
          <w:szCs w:val="30"/>
        </w:rPr>
        <w:t>3.工程立项</w:t>
      </w:r>
      <w:r>
        <w:rPr>
          <w:rFonts w:hint="eastAsia" w:eastAsia="仿宋_GB2312"/>
          <w:bCs/>
          <w:color w:val="auto"/>
          <w:sz w:val="30"/>
          <w:szCs w:val="30"/>
        </w:rPr>
        <w:t>、规划</w:t>
      </w:r>
      <w:r>
        <w:rPr>
          <w:rFonts w:eastAsia="仿宋_GB2312"/>
          <w:bCs/>
          <w:color w:val="auto"/>
          <w:sz w:val="30"/>
          <w:szCs w:val="30"/>
        </w:rPr>
        <w:t>批准文号：</w:t>
      </w:r>
      <w:r>
        <w:rPr>
          <w:rFonts w:eastAsia="仿宋_GB2312"/>
          <w:color w:val="auto"/>
          <w:sz w:val="30"/>
          <w:szCs w:val="30"/>
          <w:u w:val="single"/>
        </w:rPr>
        <w:t></w:t>
      </w:r>
      <w:r>
        <w:rPr>
          <w:rFonts w:hint="eastAsia" w:eastAsia="仿宋_GB2312"/>
          <w:color w:val="auto"/>
          <w:sz w:val="30"/>
          <w:szCs w:val="30"/>
          <w:u w:val="single"/>
        </w:rPr>
        <w:t xml:space="preserve">  </w:t>
      </w:r>
      <w:r>
        <w:rPr>
          <w:rFonts w:hint="eastAsia" w:eastAsia="仿宋_GB2312"/>
          <w:color w:val="auto"/>
          <w:sz w:val="30"/>
          <w:szCs w:val="30"/>
          <w:u w:val="single"/>
          <w:lang w:val="en-US" w:eastAsia="zh-CN"/>
        </w:rPr>
        <w:t>/</w:t>
      </w:r>
      <w:r>
        <w:rPr>
          <w:rFonts w:hint="eastAsia" w:eastAsia="仿宋_GB2312"/>
          <w:color w:val="auto"/>
          <w:sz w:val="30"/>
          <w:szCs w:val="30"/>
          <w:u w:val="single"/>
        </w:rPr>
        <w:t xml:space="preserve">           </w:t>
      </w:r>
      <w:r>
        <w:rPr>
          <w:rFonts w:eastAsia="仿宋_GB2312"/>
          <w:bCs/>
          <w:color w:val="auto"/>
          <w:sz w:val="30"/>
          <w:szCs w:val="30"/>
        </w:rPr>
        <w:t>。</w:t>
      </w:r>
    </w:p>
    <w:p>
      <w:pPr>
        <w:keepNext w:val="0"/>
        <w:pageBreakBefore w:val="0"/>
        <w:kinsoku/>
        <w:overflowPunct/>
        <w:topLinePunct w:val="0"/>
        <w:bidi w:val="0"/>
        <w:spacing w:line="360" w:lineRule="auto"/>
        <w:ind w:firstLine="588" w:firstLineChars="196"/>
        <w:rPr>
          <w:rFonts w:eastAsia="仿宋_GB2312"/>
          <w:bCs/>
          <w:color w:val="auto"/>
          <w:sz w:val="30"/>
          <w:szCs w:val="30"/>
        </w:rPr>
      </w:pPr>
      <w:r>
        <w:rPr>
          <w:rFonts w:eastAsia="仿宋_GB2312"/>
          <w:bCs/>
          <w:color w:val="auto"/>
          <w:sz w:val="30"/>
          <w:szCs w:val="30"/>
        </w:rPr>
        <w:t>4.资金来源：</w:t>
      </w:r>
      <w:r>
        <w:rPr>
          <w:rFonts w:eastAsia="仿宋_GB2312"/>
          <w:color w:val="auto"/>
          <w:sz w:val="30"/>
          <w:szCs w:val="30"/>
          <w:u w:val="single"/>
        </w:rPr>
        <w:t></w:t>
      </w:r>
      <w:r>
        <w:rPr>
          <w:rFonts w:hint="eastAsia" w:eastAsia="仿宋_GB2312"/>
          <w:color w:val="auto"/>
          <w:sz w:val="30"/>
          <w:szCs w:val="30"/>
          <w:u w:val="single"/>
          <w:lang w:val="en-US" w:eastAsia="zh-CN"/>
        </w:rPr>
        <w:t>财政资金</w:t>
      </w:r>
      <w:r>
        <w:rPr>
          <w:rFonts w:eastAsia="仿宋_GB2312"/>
          <w:color w:val="auto"/>
          <w:sz w:val="30"/>
          <w:szCs w:val="30"/>
          <w:u w:val="single"/>
        </w:rPr>
        <w:t></w:t>
      </w:r>
      <w:r>
        <w:rPr>
          <w:rFonts w:eastAsia="仿宋_GB2312"/>
          <w:bCs/>
          <w:color w:val="auto"/>
          <w:sz w:val="30"/>
          <w:szCs w:val="30"/>
        </w:rPr>
        <w:t>。</w:t>
      </w:r>
    </w:p>
    <w:p>
      <w:pPr>
        <w:keepNext w:val="0"/>
        <w:pageBreakBefore w:val="0"/>
        <w:kinsoku/>
        <w:overflowPunct/>
        <w:topLinePunct w:val="0"/>
        <w:bidi w:val="0"/>
        <w:spacing w:line="360" w:lineRule="auto"/>
        <w:ind w:firstLine="588" w:firstLineChars="196"/>
        <w:rPr>
          <w:rFonts w:hint="eastAsia" w:eastAsia="仿宋_GB2312"/>
          <w:color w:val="auto"/>
          <w:sz w:val="30"/>
          <w:szCs w:val="30"/>
          <w:u w:val="single"/>
          <w:lang w:eastAsia="zh-CN"/>
        </w:rPr>
      </w:pPr>
      <w:r>
        <w:rPr>
          <w:rFonts w:hint="eastAsia" w:eastAsia="仿宋_GB2312"/>
          <w:bCs/>
          <w:color w:val="auto"/>
          <w:sz w:val="30"/>
          <w:szCs w:val="30"/>
        </w:rPr>
        <w:t>5.工程内容：</w:t>
      </w:r>
      <w:r>
        <w:rPr>
          <w:rFonts w:eastAsia="仿宋_GB2312"/>
          <w:color w:val="auto"/>
          <w:sz w:val="30"/>
          <w:szCs w:val="30"/>
          <w:u w:val="single"/>
        </w:rPr>
        <w:t></w:t>
      </w:r>
      <w:r>
        <w:rPr>
          <w:rFonts w:hint="eastAsia" w:eastAsia="仿宋_GB2312"/>
          <w:color w:val="auto"/>
          <w:sz w:val="30"/>
          <w:szCs w:val="30"/>
          <w:u w:val="single"/>
        </w:rPr>
        <w:t>对江门监狱职工之家进行改造，室内改造总建筑面积约1720平方米，具体做法及工程量清单见附件</w:t>
      </w:r>
      <w:r>
        <w:rPr>
          <w:rFonts w:hint="eastAsia" w:eastAsia="仿宋_GB2312"/>
          <w:color w:val="auto"/>
          <w:sz w:val="30"/>
          <w:szCs w:val="30"/>
          <w:u w:val="single"/>
          <w:lang w:eastAsia="zh-CN"/>
        </w:rPr>
        <w:t>。</w:t>
      </w:r>
    </w:p>
    <w:p>
      <w:pPr>
        <w:keepNext w:val="0"/>
        <w:pageBreakBefore w:val="0"/>
        <w:kinsoku/>
        <w:overflowPunct/>
        <w:topLinePunct w:val="0"/>
        <w:bidi w:val="0"/>
        <w:spacing w:line="360" w:lineRule="auto"/>
        <w:ind w:firstLine="588" w:firstLineChars="196"/>
        <w:rPr>
          <w:rFonts w:hint="eastAsia" w:eastAsia="仿宋_GB2312"/>
          <w:bCs/>
          <w:color w:val="auto"/>
          <w:sz w:val="30"/>
          <w:szCs w:val="30"/>
        </w:rPr>
      </w:pPr>
      <w:r>
        <w:rPr>
          <w:rFonts w:hint="eastAsia" w:eastAsia="仿宋_GB2312"/>
          <w:bCs/>
          <w:color w:val="auto"/>
          <w:sz w:val="30"/>
          <w:szCs w:val="30"/>
        </w:rPr>
        <w:t>6.结构形式：</w:t>
      </w:r>
      <w:r>
        <w:rPr>
          <w:rFonts w:eastAsia="仿宋_GB2312"/>
          <w:color w:val="auto"/>
          <w:sz w:val="30"/>
          <w:szCs w:val="30"/>
          <w:u w:val="single"/>
        </w:rPr>
        <w:t xml:space="preserve"> </w:t>
      </w:r>
      <w:r>
        <w:rPr>
          <w:rFonts w:hint="eastAsia" w:eastAsia="仿宋_GB2312"/>
          <w:color w:val="auto"/>
          <w:sz w:val="30"/>
          <w:szCs w:val="30"/>
          <w:u w:val="single"/>
        </w:rPr>
        <w:t xml:space="preserve">       </w:t>
      </w:r>
      <w:r>
        <w:rPr>
          <w:rFonts w:hint="eastAsia" w:eastAsia="仿宋_GB2312"/>
          <w:color w:val="auto"/>
          <w:sz w:val="30"/>
          <w:szCs w:val="30"/>
          <w:u w:val="single"/>
          <w:lang w:val="en-US" w:eastAsia="zh-CN"/>
        </w:rPr>
        <w:t>/</w:t>
      </w:r>
      <w:r>
        <w:rPr>
          <w:rFonts w:hint="eastAsia" w:eastAsia="仿宋_GB2312"/>
          <w:color w:val="auto"/>
          <w:sz w:val="30"/>
          <w:szCs w:val="30"/>
          <w:u w:val="single"/>
        </w:rPr>
        <w:t xml:space="preserve">               </w:t>
      </w:r>
      <w:r>
        <w:rPr>
          <w:rFonts w:eastAsia="仿宋_GB2312"/>
          <w:bCs/>
          <w:color w:val="auto"/>
          <w:sz w:val="30"/>
          <w:szCs w:val="30"/>
        </w:rPr>
        <w:t>。</w:t>
      </w:r>
      <w:r>
        <w:rPr>
          <w:rFonts w:hint="eastAsia" w:eastAsia="仿宋_GB2312"/>
          <w:bCs/>
          <w:color w:val="auto"/>
          <w:sz w:val="30"/>
          <w:szCs w:val="30"/>
        </w:rPr>
        <w:t xml:space="preserve">         </w:t>
      </w:r>
    </w:p>
    <w:p>
      <w:pPr>
        <w:keepNext w:val="0"/>
        <w:pageBreakBefore w:val="0"/>
        <w:kinsoku/>
        <w:overflowPunct/>
        <w:topLinePunct w:val="0"/>
        <w:bidi w:val="0"/>
        <w:spacing w:line="360" w:lineRule="auto"/>
        <w:ind w:firstLine="588" w:firstLineChars="196"/>
        <w:rPr>
          <w:rFonts w:hint="eastAsia" w:eastAsia="仿宋_GB2312"/>
          <w:color w:val="auto"/>
          <w:sz w:val="30"/>
          <w:szCs w:val="30"/>
          <w:u w:val="single"/>
        </w:rPr>
      </w:pPr>
      <w:r>
        <w:rPr>
          <w:rFonts w:hint="eastAsia" w:eastAsia="仿宋_GB2312"/>
          <w:bCs/>
          <w:color w:val="auto"/>
          <w:sz w:val="30"/>
          <w:szCs w:val="30"/>
        </w:rPr>
        <w:t>7.</w:t>
      </w:r>
      <w:r>
        <w:rPr>
          <w:rFonts w:eastAsia="仿宋_GB2312"/>
          <w:bCs/>
          <w:color w:val="auto"/>
          <w:sz w:val="30"/>
          <w:szCs w:val="30"/>
        </w:rPr>
        <w:t>工程承包范围</w:t>
      </w:r>
      <w:r>
        <w:rPr>
          <w:rFonts w:hint="eastAsia" w:eastAsia="仿宋_GB2312"/>
          <w:bCs/>
          <w:color w:val="auto"/>
          <w:sz w:val="30"/>
          <w:szCs w:val="30"/>
        </w:rPr>
        <w:t xml:space="preserve">： </w:t>
      </w:r>
      <w:r>
        <w:rPr>
          <w:rFonts w:eastAsia="仿宋_GB2312"/>
          <w:color w:val="auto"/>
          <w:sz w:val="30"/>
          <w:szCs w:val="30"/>
          <w:u w:val="single"/>
        </w:rPr>
        <w:t></w:t>
      </w:r>
      <w:r>
        <w:rPr>
          <w:rFonts w:hint="eastAsia" w:eastAsia="仿宋_GB2312"/>
          <w:color w:val="auto"/>
          <w:sz w:val="30"/>
          <w:szCs w:val="30"/>
          <w:u w:val="single"/>
        </w:rPr>
        <w:t>以</w:t>
      </w:r>
      <w:r>
        <w:rPr>
          <w:rFonts w:hint="eastAsia" w:eastAsia="仿宋_GB2312"/>
          <w:color w:val="auto"/>
          <w:sz w:val="30"/>
          <w:szCs w:val="30"/>
          <w:u w:val="single"/>
          <w:lang w:val="en-US" w:eastAsia="zh-CN"/>
        </w:rPr>
        <w:t>工程量清单</w:t>
      </w:r>
      <w:r>
        <w:rPr>
          <w:rFonts w:hint="eastAsia" w:eastAsia="仿宋_GB2312"/>
          <w:color w:val="auto"/>
          <w:sz w:val="30"/>
          <w:szCs w:val="30"/>
          <w:u w:val="single"/>
        </w:rPr>
        <w:t xml:space="preserve">为准。发包人在实施过程中根据本工程实际情况有权增减部分内容，承包人不能拒绝执行。  </w:t>
      </w:r>
    </w:p>
    <w:p>
      <w:pPr>
        <w:keepNext w:val="0"/>
        <w:pageBreakBefore w:val="0"/>
        <w:kinsoku/>
        <w:overflowPunct/>
        <w:topLinePunct w:val="0"/>
        <w:bidi w:val="0"/>
        <w:spacing w:line="360" w:lineRule="auto"/>
        <w:ind w:firstLine="588" w:firstLineChars="196"/>
        <w:rPr>
          <w:rFonts w:hint="eastAsia" w:eastAsia="仿宋_GB2312"/>
          <w:color w:val="auto"/>
          <w:sz w:val="30"/>
          <w:szCs w:val="30"/>
          <w:u w:val="single"/>
        </w:rPr>
      </w:pPr>
      <w:r>
        <w:rPr>
          <w:rFonts w:hint="eastAsia" w:eastAsia="仿宋_GB2312"/>
          <w:color w:val="auto"/>
          <w:sz w:val="30"/>
          <w:szCs w:val="30"/>
          <w:u w:val="single"/>
        </w:rPr>
        <w:t>（1）包工、包料、包工期、包质量、包安全、包文明施工、包一次性验收通过。</w:t>
      </w:r>
    </w:p>
    <w:p>
      <w:pPr>
        <w:keepNext w:val="0"/>
        <w:pageBreakBefore w:val="0"/>
        <w:kinsoku/>
        <w:overflowPunct/>
        <w:topLinePunct w:val="0"/>
        <w:bidi w:val="0"/>
        <w:spacing w:line="360" w:lineRule="auto"/>
        <w:ind w:firstLine="588" w:firstLineChars="196"/>
        <w:rPr>
          <w:rFonts w:hint="eastAsia" w:ascii="Times New Roman" w:hAnsi="Times New Roman" w:eastAsia="仿宋_GB2312" w:cs="Times New Roman"/>
          <w:color w:val="auto"/>
          <w:sz w:val="30"/>
          <w:szCs w:val="30"/>
          <w:u w:val="single"/>
        </w:rPr>
        <w:sectPr>
          <w:footerReference r:id="rId17" w:type="first"/>
          <w:footerReference r:id="rId16" w:type="default"/>
          <w:pgSz w:w="11906" w:h="16838"/>
          <w:pgMar w:top="1418" w:right="1555" w:bottom="1418" w:left="1531" w:header="851" w:footer="992" w:gutter="0"/>
          <w:pgNumType w:start="18"/>
          <w:cols w:space="720" w:num="1"/>
          <w:titlePg/>
          <w:docGrid w:type="lines" w:linePitch="312" w:charSpace="0"/>
        </w:sectPr>
      </w:pPr>
      <w:r>
        <w:rPr>
          <w:rFonts w:hint="eastAsia" w:ascii="Times New Roman" w:hAnsi="Times New Roman" w:eastAsia="仿宋_GB2312" w:cs="Times New Roman"/>
          <w:color w:val="auto"/>
          <w:sz w:val="30"/>
          <w:szCs w:val="30"/>
          <w:u w:val="single"/>
        </w:rPr>
        <w:t>（2）负责本项目的施工总承包管理配合服务，即对发包人依法招标的其它专业工程以及为发包人依法直接供应的材料设备设施提</w:t>
      </w:r>
    </w:p>
    <w:p>
      <w:pPr>
        <w:keepNext w:val="0"/>
        <w:pageBreakBefore w:val="0"/>
        <w:kinsoku/>
        <w:overflowPunct/>
        <w:topLinePunct w:val="0"/>
        <w:bidi w:val="0"/>
        <w:spacing w:line="360" w:lineRule="auto"/>
        <w:ind w:firstLine="588" w:firstLineChars="196"/>
        <w:rPr>
          <w:rFonts w:hint="eastAsia" w:ascii="Times New Roman" w:hAnsi="Times New Roman" w:eastAsia="仿宋_GB2312" w:cs="Times New Roman"/>
          <w:color w:val="auto"/>
          <w:sz w:val="30"/>
          <w:szCs w:val="30"/>
          <w:u w:val="single"/>
        </w:rPr>
      </w:pPr>
      <w:r>
        <w:rPr>
          <w:rFonts w:hint="eastAsia" w:ascii="Times New Roman" w:hAnsi="Times New Roman" w:eastAsia="仿宋_GB2312" w:cs="Times New Roman"/>
          <w:color w:val="auto"/>
          <w:sz w:val="30"/>
          <w:szCs w:val="30"/>
          <w:u w:val="single"/>
        </w:rPr>
        <w:t>供总承包管理和配合服务。</w:t>
      </w:r>
    </w:p>
    <w:p>
      <w:pPr>
        <w:pStyle w:val="5"/>
        <w:keepNext w:val="0"/>
        <w:pageBreakBefore w:val="0"/>
        <w:kinsoku/>
        <w:overflowPunct/>
        <w:topLinePunct w:val="0"/>
        <w:bidi w:val="0"/>
        <w:spacing w:before="120" w:after="120" w:line="360" w:lineRule="auto"/>
        <w:ind w:firstLine="640" w:firstLineChars="200"/>
        <w:rPr>
          <w:rFonts w:ascii="Times New Roman" w:hAnsi="Times New Roman" w:eastAsia="黑体"/>
          <w:b w:val="0"/>
          <w:color w:val="auto"/>
          <w:sz w:val="32"/>
          <w:szCs w:val="32"/>
        </w:rPr>
      </w:pPr>
      <w:bookmarkStart w:id="66" w:name="_Toc351203482"/>
      <w:r>
        <w:rPr>
          <w:rFonts w:ascii="Times New Roman" w:hAnsi="Times New Roman" w:eastAsia="黑体"/>
          <w:b w:val="0"/>
          <w:color w:val="auto"/>
          <w:sz w:val="32"/>
          <w:szCs w:val="32"/>
        </w:rPr>
        <w:t>二、合同工期</w:t>
      </w:r>
      <w:bookmarkEnd w:id="66"/>
    </w:p>
    <w:p>
      <w:pPr>
        <w:keepNext w:val="0"/>
        <w:pageBreakBefore w:val="0"/>
        <w:kinsoku/>
        <w:overflowPunct/>
        <w:topLinePunct w:val="0"/>
        <w:bidi w:val="0"/>
        <w:spacing w:line="360" w:lineRule="auto"/>
        <w:ind w:firstLine="459"/>
        <w:rPr>
          <w:rFonts w:eastAsia="仿宋_GB2312"/>
          <w:color w:val="auto"/>
          <w:sz w:val="30"/>
          <w:szCs w:val="30"/>
        </w:rPr>
      </w:pPr>
      <w:r>
        <w:rPr>
          <w:rFonts w:eastAsia="仿宋_GB2312"/>
          <w:color w:val="auto"/>
          <w:sz w:val="30"/>
          <w:szCs w:val="30"/>
        </w:rPr>
        <w:t>计划开工日期：</w:t>
      </w:r>
      <w:r>
        <w:rPr>
          <w:rFonts w:eastAsia="仿宋_GB2312"/>
          <w:color w:val="auto"/>
          <w:sz w:val="30"/>
          <w:szCs w:val="30"/>
          <w:u w:val="single"/>
        </w:rPr>
        <w:t></w:t>
      </w:r>
      <w:r>
        <w:rPr>
          <w:rFonts w:eastAsia="仿宋_GB2312"/>
          <w:color w:val="auto"/>
          <w:sz w:val="30"/>
          <w:szCs w:val="30"/>
        </w:rPr>
        <w:t>年</w:t>
      </w:r>
      <w:r>
        <w:rPr>
          <w:rFonts w:eastAsia="仿宋_GB2312"/>
          <w:color w:val="auto"/>
          <w:sz w:val="30"/>
          <w:szCs w:val="30"/>
          <w:u w:val="single"/>
        </w:rPr>
        <w:t></w:t>
      </w:r>
      <w:r>
        <w:rPr>
          <w:rFonts w:eastAsia="仿宋_GB2312"/>
          <w:color w:val="auto"/>
          <w:sz w:val="30"/>
          <w:szCs w:val="30"/>
        </w:rPr>
        <w:t>月</w:t>
      </w:r>
      <w:r>
        <w:rPr>
          <w:rFonts w:eastAsia="仿宋_GB2312"/>
          <w:color w:val="auto"/>
          <w:sz w:val="30"/>
          <w:szCs w:val="30"/>
          <w:u w:val="single"/>
        </w:rPr>
        <w:t></w:t>
      </w:r>
      <w:r>
        <w:rPr>
          <w:rFonts w:eastAsia="仿宋_GB2312"/>
          <w:color w:val="auto"/>
          <w:sz w:val="30"/>
          <w:szCs w:val="30"/>
        </w:rPr>
        <w:t>日。</w:t>
      </w:r>
    </w:p>
    <w:p>
      <w:pPr>
        <w:keepNext w:val="0"/>
        <w:pageBreakBefore w:val="0"/>
        <w:kinsoku/>
        <w:overflowPunct/>
        <w:topLinePunct w:val="0"/>
        <w:bidi w:val="0"/>
        <w:spacing w:line="360" w:lineRule="auto"/>
        <w:ind w:firstLine="459"/>
        <w:rPr>
          <w:rFonts w:eastAsia="仿宋_GB2312"/>
          <w:color w:val="auto"/>
          <w:sz w:val="30"/>
          <w:szCs w:val="30"/>
        </w:rPr>
      </w:pPr>
      <w:r>
        <w:rPr>
          <w:rFonts w:eastAsia="仿宋_GB2312"/>
          <w:color w:val="auto"/>
          <w:sz w:val="30"/>
          <w:szCs w:val="30"/>
        </w:rPr>
        <w:t>计划竣工日期：</w:t>
      </w:r>
      <w:r>
        <w:rPr>
          <w:rFonts w:eastAsia="仿宋_GB2312"/>
          <w:color w:val="auto"/>
          <w:sz w:val="30"/>
          <w:szCs w:val="30"/>
          <w:u w:val="single"/>
        </w:rPr>
        <w:t></w:t>
      </w:r>
      <w:r>
        <w:rPr>
          <w:rFonts w:eastAsia="仿宋_GB2312"/>
          <w:color w:val="auto"/>
          <w:sz w:val="30"/>
          <w:szCs w:val="30"/>
        </w:rPr>
        <w:t>年</w:t>
      </w:r>
      <w:r>
        <w:rPr>
          <w:rFonts w:eastAsia="仿宋_GB2312"/>
          <w:color w:val="auto"/>
          <w:sz w:val="30"/>
          <w:szCs w:val="30"/>
          <w:u w:val="single"/>
        </w:rPr>
        <w:t></w:t>
      </w:r>
      <w:r>
        <w:rPr>
          <w:rFonts w:eastAsia="仿宋_GB2312"/>
          <w:color w:val="auto"/>
          <w:sz w:val="30"/>
          <w:szCs w:val="30"/>
        </w:rPr>
        <w:t>月</w:t>
      </w:r>
      <w:r>
        <w:rPr>
          <w:rFonts w:eastAsia="仿宋_GB2312"/>
          <w:color w:val="auto"/>
          <w:sz w:val="30"/>
          <w:szCs w:val="30"/>
          <w:u w:val="single"/>
        </w:rPr>
        <w:t></w:t>
      </w:r>
      <w:r>
        <w:rPr>
          <w:rFonts w:eastAsia="仿宋_GB2312"/>
          <w:color w:val="auto"/>
          <w:sz w:val="30"/>
          <w:szCs w:val="30"/>
        </w:rPr>
        <w:t>日。</w:t>
      </w:r>
    </w:p>
    <w:p>
      <w:pPr>
        <w:keepNext w:val="0"/>
        <w:pageBreakBefore w:val="0"/>
        <w:kinsoku/>
        <w:overflowPunct/>
        <w:topLinePunct w:val="0"/>
        <w:bidi w:val="0"/>
        <w:spacing w:line="360" w:lineRule="auto"/>
        <w:ind w:firstLine="459"/>
        <w:rPr>
          <w:rFonts w:eastAsia="仿宋_GB2312"/>
          <w:color w:val="auto"/>
          <w:sz w:val="30"/>
          <w:szCs w:val="32"/>
        </w:rPr>
      </w:pPr>
      <w:r>
        <w:rPr>
          <w:rFonts w:eastAsia="仿宋_GB2312"/>
          <w:color w:val="auto"/>
          <w:sz w:val="30"/>
          <w:szCs w:val="30"/>
        </w:rPr>
        <w:t>工期总日历天数：</w:t>
      </w:r>
      <w:r>
        <w:rPr>
          <w:rFonts w:hint="eastAsia" w:eastAsia="仿宋_GB2312"/>
          <w:color w:val="auto"/>
          <w:sz w:val="30"/>
          <w:szCs w:val="30"/>
          <w:u w:val="single"/>
        </w:rPr>
        <w:t xml:space="preserve">  </w:t>
      </w:r>
      <w:r>
        <w:rPr>
          <w:rFonts w:hint="eastAsia" w:eastAsia="仿宋_GB2312"/>
          <w:color w:val="auto"/>
          <w:sz w:val="30"/>
          <w:szCs w:val="30"/>
          <w:u w:val="single"/>
          <w:lang w:val="en-US" w:eastAsia="zh-CN"/>
        </w:rPr>
        <w:t>80</w:t>
      </w:r>
      <w:r>
        <w:rPr>
          <w:rFonts w:hint="eastAsia" w:eastAsia="仿宋_GB2312"/>
          <w:color w:val="auto"/>
          <w:sz w:val="30"/>
          <w:szCs w:val="30"/>
          <w:u w:val="single"/>
        </w:rPr>
        <w:t xml:space="preserve"> </w:t>
      </w:r>
      <w:r>
        <w:rPr>
          <w:rFonts w:eastAsia="仿宋_GB2312"/>
          <w:color w:val="auto"/>
          <w:sz w:val="30"/>
          <w:szCs w:val="30"/>
        </w:rPr>
        <w:t>天</w:t>
      </w:r>
      <w:r>
        <w:rPr>
          <w:rFonts w:hint="eastAsia" w:eastAsia="仿宋_GB2312"/>
          <w:color w:val="auto"/>
          <w:sz w:val="30"/>
          <w:szCs w:val="30"/>
        </w:rPr>
        <w:t>（日历天）</w:t>
      </w:r>
      <w:r>
        <w:rPr>
          <w:rFonts w:eastAsia="仿宋_GB2312"/>
          <w:color w:val="auto"/>
          <w:sz w:val="30"/>
          <w:szCs w:val="30"/>
        </w:rPr>
        <w:t>。工期总日历天数与根据前述计划开竣工日期计算的工期天数不一致的，以工期总日历天数为准。</w:t>
      </w:r>
      <w:r>
        <w:rPr>
          <w:rFonts w:hint="eastAsia" w:eastAsia="仿宋_GB2312"/>
          <w:color w:val="auto"/>
          <w:sz w:val="30"/>
          <w:szCs w:val="32"/>
        </w:rPr>
        <w:t>具体开工日期以</w:t>
      </w:r>
      <w:r>
        <w:rPr>
          <w:rFonts w:hint="eastAsia" w:eastAsia="仿宋_GB2312"/>
          <w:color w:val="auto"/>
          <w:sz w:val="30"/>
          <w:szCs w:val="32"/>
          <w:lang w:val="en-US" w:eastAsia="zh-CN"/>
        </w:rPr>
        <w:t>经审核的</w:t>
      </w:r>
      <w:r>
        <w:rPr>
          <w:rFonts w:hint="eastAsia" w:eastAsia="仿宋_GB2312"/>
          <w:color w:val="auto"/>
          <w:sz w:val="30"/>
          <w:szCs w:val="32"/>
        </w:rPr>
        <w:t>的开工令为准。</w:t>
      </w:r>
    </w:p>
    <w:p>
      <w:pPr>
        <w:pStyle w:val="5"/>
        <w:keepNext w:val="0"/>
        <w:pageBreakBefore w:val="0"/>
        <w:kinsoku/>
        <w:overflowPunct/>
        <w:topLinePunct w:val="0"/>
        <w:bidi w:val="0"/>
        <w:spacing w:before="120" w:after="120" w:line="360" w:lineRule="auto"/>
        <w:ind w:firstLine="640" w:firstLineChars="200"/>
        <w:rPr>
          <w:rFonts w:ascii="Times New Roman" w:hAnsi="Times New Roman" w:eastAsia="黑体"/>
          <w:b w:val="0"/>
          <w:color w:val="auto"/>
          <w:sz w:val="32"/>
          <w:szCs w:val="32"/>
        </w:rPr>
      </w:pPr>
      <w:bookmarkStart w:id="67" w:name="_Toc351203483"/>
      <w:r>
        <w:rPr>
          <w:rFonts w:ascii="Times New Roman" w:hAnsi="Times New Roman" w:eastAsia="黑体"/>
          <w:b w:val="0"/>
          <w:color w:val="auto"/>
          <w:sz w:val="32"/>
          <w:szCs w:val="32"/>
        </w:rPr>
        <w:t>三、质量</w:t>
      </w:r>
      <w:r>
        <w:rPr>
          <w:rFonts w:hint="eastAsia" w:ascii="Times New Roman" w:hAnsi="Times New Roman" w:eastAsia="黑体"/>
          <w:b w:val="0"/>
          <w:color w:val="auto"/>
          <w:sz w:val="32"/>
          <w:szCs w:val="32"/>
        </w:rPr>
        <w:t>标</w:t>
      </w:r>
      <w:r>
        <w:rPr>
          <w:rFonts w:ascii="Times New Roman" w:hAnsi="Times New Roman" w:eastAsia="黑体"/>
          <w:b w:val="0"/>
          <w:color w:val="auto"/>
          <w:sz w:val="32"/>
          <w:szCs w:val="32"/>
        </w:rPr>
        <w:t>准及安全生产文明施工控制目标</w:t>
      </w:r>
      <w:bookmarkEnd w:id="67"/>
    </w:p>
    <w:p>
      <w:pPr>
        <w:keepNext w:val="0"/>
        <w:pageBreakBefore w:val="0"/>
        <w:kinsoku/>
        <w:overflowPunct/>
        <w:topLinePunct w:val="0"/>
        <w:bidi w:val="0"/>
        <w:spacing w:before="120" w:after="120" w:line="360" w:lineRule="auto"/>
        <w:ind w:firstLine="585"/>
        <w:rPr>
          <w:rFonts w:eastAsia="仿宋_GB2312"/>
          <w:color w:val="auto"/>
          <w:sz w:val="30"/>
          <w:szCs w:val="30"/>
        </w:rPr>
      </w:pPr>
      <w:r>
        <w:rPr>
          <w:rFonts w:hint="eastAsia" w:eastAsia="仿宋_GB2312"/>
          <w:color w:val="auto"/>
          <w:sz w:val="30"/>
          <w:szCs w:val="30"/>
        </w:rPr>
        <w:t>1.</w:t>
      </w:r>
      <w:r>
        <w:rPr>
          <w:rFonts w:eastAsia="仿宋_GB2312"/>
          <w:color w:val="auto"/>
          <w:sz w:val="30"/>
          <w:szCs w:val="30"/>
        </w:rPr>
        <w:t>工程质量标准：</w:t>
      </w:r>
      <w:r>
        <w:rPr>
          <w:rFonts w:hint="eastAsia" w:eastAsia="仿宋_GB2312"/>
          <w:color w:val="auto"/>
          <w:sz w:val="30"/>
          <w:szCs w:val="30"/>
          <w:u w:val="single"/>
          <w:lang w:val="en-US" w:eastAsia="zh-CN"/>
        </w:rPr>
        <w:t xml:space="preserve">  </w:t>
      </w:r>
      <w:r>
        <w:rPr>
          <w:rFonts w:hint="eastAsia" w:eastAsia="仿宋_GB2312"/>
          <w:color w:val="auto"/>
          <w:sz w:val="30"/>
          <w:szCs w:val="30"/>
          <w:u w:val="single"/>
        </w:rPr>
        <w:t>合格</w:t>
      </w:r>
      <w:r>
        <w:rPr>
          <w:rFonts w:hint="eastAsia" w:eastAsia="仿宋_GB2312"/>
          <w:color w:val="auto"/>
          <w:sz w:val="30"/>
          <w:szCs w:val="30"/>
          <w:u w:val="single"/>
          <w:lang w:val="en-US" w:eastAsia="zh-CN"/>
        </w:rPr>
        <w:t xml:space="preserve"> </w:t>
      </w:r>
      <w:r>
        <w:rPr>
          <w:rFonts w:hint="eastAsia" w:eastAsia="仿宋_GB2312"/>
          <w:color w:val="auto"/>
          <w:sz w:val="30"/>
          <w:szCs w:val="30"/>
        </w:rPr>
        <w:t>，符合设计图纸要求和国家、省、市相关法律法规规定要求及行业颁发的工程质量验收标准。按照国家最新颁布《建筑工程施工质量验收统一标准》及相应配套的各专业验收规范，一次验收</w:t>
      </w:r>
      <w:r>
        <w:rPr>
          <w:rFonts w:hint="eastAsia" w:eastAsia="仿宋_GB2312"/>
          <w:color w:val="auto"/>
          <w:sz w:val="30"/>
          <w:szCs w:val="30"/>
          <w:u w:val="single"/>
          <w:lang w:val="en-US" w:eastAsia="zh-CN"/>
        </w:rPr>
        <w:t xml:space="preserve">  </w:t>
      </w:r>
      <w:r>
        <w:rPr>
          <w:rFonts w:hint="eastAsia" w:eastAsia="仿宋_GB2312"/>
          <w:color w:val="auto"/>
          <w:sz w:val="30"/>
          <w:szCs w:val="30"/>
          <w:u w:val="single"/>
        </w:rPr>
        <w:t>合格</w:t>
      </w:r>
      <w:r>
        <w:rPr>
          <w:rFonts w:hint="eastAsia" w:eastAsia="仿宋_GB2312"/>
          <w:color w:val="auto"/>
          <w:sz w:val="30"/>
          <w:szCs w:val="30"/>
          <w:u w:val="single"/>
          <w:lang w:val="en-US" w:eastAsia="zh-CN"/>
        </w:rPr>
        <w:t xml:space="preserve">  </w:t>
      </w:r>
      <w:r>
        <w:rPr>
          <w:rFonts w:hint="eastAsia" w:eastAsia="仿宋_GB2312"/>
          <w:color w:val="auto"/>
          <w:sz w:val="30"/>
          <w:szCs w:val="30"/>
          <w:u w:val="none"/>
        </w:rPr>
        <w:t>标准</w:t>
      </w:r>
      <w:r>
        <w:rPr>
          <w:rFonts w:hint="eastAsia" w:eastAsia="仿宋_GB2312"/>
          <w:color w:val="auto"/>
          <w:sz w:val="30"/>
          <w:szCs w:val="30"/>
        </w:rPr>
        <w:t>。</w:t>
      </w:r>
    </w:p>
    <w:p>
      <w:pPr>
        <w:keepNext w:val="0"/>
        <w:pageBreakBefore w:val="0"/>
        <w:kinsoku/>
        <w:overflowPunct/>
        <w:topLinePunct w:val="0"/>
        <w:bidi w:val="0"/>
        <w:spacing w:before="120" w:after="120" w:line="360" w:lineRule="auto"/>
        <w:ind w:firstLine="600"/>
        <w:rPr>
          <w:rFonts w:hint="eastAsia" w:eastAsia="黑体"/>
          <w:b/>
          <w:color w:val="auto"/>
          <w:sz w:val="32"/>
          <w:szCs w:val="32"/>
        </w:rPr>
      </w:pPr>
      <w:r>
        <w:rPr>
          <w:rFonts w:hint="eastAsia" w:eastAsia="仿宋_GB2312"/>
          <w:color w:val="auto"/>
          <w:sz w:val="30"/>
          <w:szCs w:val="30"/>
        </w:rPr>
        <w:t>2.</w:t>
      </w:r>
      <w:r>
        <w:rPr>
          <w:rFonts w:eastAsia="仿宋_GB2312"/>
          <w:color w:val="auto"/>
          <w:sz w:val="30"/>
          <w:szCs w:val="30"/>
        </w:rPr>
        <w:t>安全生产文明施工控制目标：</w:t>
      </w:r>
      <w:r>
        <w:rPr>
          <w:rFonts w:hint="eastAsia" w:eastAsia="仿宋_GB2312"/>
          <w:color w:val="auto"/>
          <w:sz w:val="30"/>
          <w:szCs w:val="30"/>
        </w:rPr>
        <w:t>确保不发生一般事故等级及以上的安全生产事故且死亡人数为零，保证施工场地清洁、扬尘及噪音管理符合环境卫生管理的有关规定。</w:t>
      </w:r>
      <w:r>
        <w:rPr>
          <w:rFonts w:eastAsia="黑体"/>
          <w:bCs/>
          <w:color w:val="auto"/>
          <w:sz w:val="32"/>
          <w:szCs w:val="32"/>
        </w:rPr>
        <w:t xml:space="preserve">   </w:t>
      </w:r>
      <w:r>
        <w:rPr>
          <w:rFonts w:eastAsia="黑体"/>
          <w:b/>
          <w:color w:val="auto"/>
          <w:sz w:val="32"/>
          <w:szCs w:val="32"/>
        </w:rPr>
        <w:t xml:space="preserve"> </w:t>
      </w:r>
      <w:bookmarkStart w:id="68" w:name="_Toc351203484"/>
      <w:r>
        <w:rPr>
          <w:rFonts w:hint="eastAsia" w:eastAsia="黑体"/>
          <w:b/>
          <w:color w:val="auto"/>
          <w:sz w:val="32"/>
          <w:szCs w:val="32"/>
        </w:rPr>
        <w:t xml:space="preserve">   </w:t>
      </w:r>
    </w:p>
    <w:p>
      <w:pPr>
        <w:pStyle w:val="5"/>
        <w:keepNext w:val="0"/>
        <w:pageBreakBefore w:val="0"/>
        <w:kinsoku/>
        <w:overflowPunct/>
        <w:topLinePunct w:val="0"/>
        <w:bidi w:val="0"/>
        <w:spacing w:before="120" w:after="120" w:line="360" w:lineRule="auto"/>
        <w:rPr>
          <w:rFonts w:ascii="Times New Roman" w:hAnsi="Times New Roman" w:eastAsia="黑体"/>
          <w:bCs w:val="0"/>
          <w:color w:val="auto"/>
          <w:sz w:val="32"/>
          <w:szCs w:val="32"/>
        </w:rPr>
      </w:pPr>
      <w:r>
        <w:rPr>
          <w:rFonts w:hint="eastAsia" w:ascii="Times New Roman" w:hAnsi="Times New Roman" w:eastAsia="黑体"/>
          <w:b w:val="0"/>
          <w:color w:val="auto"/>
          <w:sz w:val="32"/>
          <w:szCs w:val="32"/>
        </w:rPr>
        <w:t xml:space="preserve">    </w:t>
      </w:r>
      <w:r>
        <w:rPr>
          <w:rFonts w:ascii="Times New Roman" w:hAnsi="Times New Roman" w:eastAsia="黑体"/>
          <w:b w:val="0"/>
          <w:color w:val="auto"/>
          <w:sz w:val="32"/>
          <w:szCs w:val="32"/>
        </w:rPr>
        <w:t>四、签约合同价与合同价格形式</w:t>
      </w:r>
      <w:bookmarkEnd w:id="68"/>
      <w:r>
        <w:rPr>
          <w:rFonts w:ascii="Times New Roman" w:hAnsi="Times New Roman" w:eastAsia="黑体"/>
          <w:b w:val="0"/>
          <w:color w:val="auto"/>
          <w:sz w:val="32"/>
          <w:szCs w:val="32"/>
        </w:rPr>
        <w:tab/>
      </w:r>
    </w:p>
    <w:p>
      <w:pPr>
        <w:keepNext w:val="0"/>
        <w:pageBreakBefore w:val="0"/>
        <w:kinsoku/>
        <w:overflowPunct/>
        <w:topLinePunct w:val="0"/>
        <w:bidi w:val="0"/>
        <w:spacing w:before="120" w:after="120" w:line="360" w:lineRule="auto"/>
        <w:ind w:firstLine="450" w:firstLineChars="150"/>
        <w:rPr>
          <w:rFonts w:hint="eastAsia" w:eastAsia="仿宋_GB2312"/>
          <w:color w:val="auto"/>
          <w:sz w:val="30"/>
          <w:szCs w:val="30"/>
          <w:lang w:eastAsia="zh-CN"/>
        </w:rPr>
      </w:pPr>
      <w:r>
        <w:rPr>
          <w:rFonts w:hint="eastAsia" w:eastAsia="仿宋_GB2312"/>
          <w:color w:val="auto"/>
          <w:sz w:val="30"/>
          <w:szCs w:val="30"/>
          <w:lang w:val="en-US" w:eastAsia="zh-CN"/>
        </w:rPr>
        <w:t>1.</w:t>
      </w:r>
      <w:r>
        <w:rPr>
          <w:rFonts w:eastAsia="仿宋_GB2312"/>
          <w:color w:val="auto"/>
          <w:sz w:val="30"/>
          <w:szCs w:val="30"/>
        </w:rPr>
        <w:t>签约合同</w:t>
      </w:r>
      <w:r>
        <w:rPr>
          <w:rFonts w:hint="eastAsia" w:eastAsia="仿宋_GB2312"/>
          <w:color w:val="auto"/>
          <w:sz w:val="30"/>
          <w:szCs w:val="30"/>
        </w:rPr>
        <w:t>总</w:t>
      </w:r>
      <w:r>
        <w:rPr>
          <w:rFonts w:eastAsia="仿宋_GB2312"/>
          <w:color w:val="auto"/>
          <w:sz w:val="30"/>
          <w:szCs w:val="30"/>
        </w:rPr>
        <w:t>价为</w:t>
      </w:r>
      <w:r>
        <w:rPr>
          <w:rFonts w:hint="eastAsia" w:eastAsia="仿宋_GB2312"/>
          <w:color w:val="auto"/>
          <w:sz w:val="30"/>
          <w:szCs w:val="30"/>
          <w:lang w:eastAsia="zh-CN"/>
        </w:rPr>
        <w:t>：</w:t>
      </w:r>
    </w:p>
    <w:p>
      <w:pPr>
        <w:keepNext w:val="0"/>
        <w:pageBreakBefore w:val="0"/>
        <w:kinsoku/>
        <w:overflowPunct/>
        <w:topLinePunct w:val="0"/>
        <w:bidi w:val="0"/>
        <w:spacing w:before="120" w:after="120" w:line="360" w:lineRule="auto"/>
        <w:ind w:firstLine="450" w:firstLineChars="150"/>
        <w:rPr>
          <w:rFonts w:eastAsia="仿宋_GB2312"/>
          <w:bCs/>
          <w:color w:val="auto"/>
          <w:sz w:val="30"/>
          <w:szCs w:val="30"/>
        </w:rPr>
      </w:pPr>
      <w:r>
        <w:rPr>
          <w:rFonts w:eastAsia="仿宋_GB2312"/>
          <w:color w:val="auto"/>
          <w:sz w:val="30"/>
          <w:szCs w:val="30"/>
        </w:rPr>
        <w:t>人民币（大写）</w:t>
      </w:r>
      <w:r>
        <w:rPr>
          <w:rFonts w:hint="eastAsia" w:eastAsia="仿宋_GB2312"/>
          <w:color w:val="auto"/>
          <w:sz w:val="30"/>
          <w:szCs w:val="30"/>
          <w:u w:val="none"/>
        </w:rPr>
        <w:t>：</w:t>
      </w:r>
      <w:r>
        <w:rPr>
          <w:rFonts w:hint="eastAsia" w:eastAsia="仿宋_GB2312"/>
          <w:color w:val="auto"/>
          <w:sz w:val="30"/>
          <w:szCs w:val="30"/>
          <w:u w:val="single"/>
        </w:rPr>
        <w:t xml:space="preserve">                   </w:t>
      </w:r>
      <w:r>
        <w:rPr>
          <w:rFonts w:eastAsia="仿宋_GB2312"/>
          <w:color w:val="auto"/>
          <w:sz w:val="30"/>
          <w:szCs w:val="30"/>
        </w:rPr>
        <w:t xml:space="preserve"> (¥</w:t>
      </w:r>
      <w:r>
        <w:rPr>
          <w:rFonts w:hint="eastAsia" w:eastAsia="仿宋_GB2312"/>
          <w:color w:val="auto"/>
          <w:sz w:val="30"/>
          <w:szCs w:val="30"/>
          <w:u w:val="single"/>
        </w:rPr>
        <w:t xml:space="preserve">  </w:t>
      </w:r>
      <w:r>
        <w:rPr>
          <w:rFonts w:hint="eastAsia" w:eastAsia="仿宋_GB2312"/>
          <w:color w:val="auto"/>
          <w:sz w:val="30"/>
          <w:szCs w:val="30"/>
          <w:u w:val="single"/>
          <w:lang w:val="en-US" w:eastAsia="zh-CN"/>
        </w:rPr>
        <w:t xml:space="preserve">      </w:t>
      </w:r>
      <w:r>
        <w:rPr>
          <w:rFonts w:hint="eastAsia" w:eastAsia="仿宋_GB2312"/>
          <w:color w:val="auto"/>
          <w:sz w:val="30"/>
          <w:szCs w:val="30"/>
          <w:u w:val="single"/>
        </w:rPr>
        <w:t xml:space="preserve">     </w:t>
      </w:r>
      <w:r>
        <w:rPr>
          <w:rFonts w:eastAsia="仿宋_GB2312"/>
          <w:color w:val="auto"/>
          <w:sz w:val="30"/>
          <w:szCs w:val="30"/>
        </w:rPr>
        <w:t>元)</w:t>
      </w:r>
      <w:r>
        <w:rPr>
          <w:rFonts w:hint="eastAsia" w:ascii="宋体" w:hAnsi="宋体" w:eastAsia="仿宋_GB2312"/>
          <w:color w:val="auto"/>
          <w:sz w:val="30"/>
          <w:szCs w:val="30"/>
        </w:rPr>
        <w:t>。</w:t>
      </w:r>
    </w:p>
    <w:p>
      <w:pPr>
        <w:keepNext w:val="0"/>
        <w:pageBreakBefore w:val="0"/>
        <w:kinsoku/>
        <w:overflowPunct/>
        <w:topLinePunct w:val="0"/>
        <w:bidi w:val="0"/>
        <w:spacing w:line="360" w:lineRule="auto"/>
        <w:ind w:firstLine="600" w:firstLineChars="200"/>
        <w:rPr>
          <w:rFonts w:eastAsia="仿宋_GB2312"/>
          <w:color w:val="auto"/>
          <w:sz w:val="30"/>
          <w:szCs w:val="30"/>
        </w:rPr>
      </w:pPr>
      <w:r>
        <w:rPr>
          <w:rFonts w:eastAsia="仿宋_GB2312"/>
          <w:color w:val="auto"/>
          <w:sz w:val="30"/>
          <w:szCs w:val="30"/>
        </w:rPr>
        <w:t>其中：</w:t>
      </w:r>
    </w:p>
    <w:p>
      <w:pPr>
        <w:keepNext w:val="0"/>
        <w:pageBreakBefore w:val="0"/>
        <w:kinsoku/>
        <w:overflowPunct/>
        <w:topLinePunct w:val="0"/>
        <w:bidi w:val="0"/>
        <w:spacing w:line="360" w:lineRule="auto"/>
        <w:ind w:firstLine="600" w:firstLineChars="200"/>
        <w:rPr>
          <w:rFonts w:eastAsia="仿宋_GB2312"/>
          <w:color w:val="auto"/>
          <w:sz w:val="30"/>
          <w:szCs w:val="30"/>
        </w:rPr>
      </w:pPr>
      <w:r>
        <w:rPr>
          <w:rFonts w:eastAsia="仿宋_GB2312"/>
          <w:color w:val="auto"/>
          <w:sz w:val="30"/>
          <w:szCs w:val="30"/>
        </w:rPr>
        <w:t>（1）</w:t>
      </w:r>
      <w:r>
        <w:rPr>
          <w:rFonts w:hint="eastAsia" w:eastAsia="仿宋_GB2312"/>
          <w:color w:val="auto"/>
          <w:sz w:val="30"/>
          <w:szCs w:val="30"/>
        </w:rPr>
        <w:t>绿色施工安全防护措施费</w:t>
      </w:r>
      <w:r>
        <w:rPr>
          <w:rFonts w:eastAsia="仿宋_GB2312"/>
          <w:color w:val="auto"/>
          <w:sz w:val="30"/>
          <w:szCs w:val="30"/>
        </w:rPr>
        <w:t>：</w:t>
      </w:r>
    </w:p>
    <w:p>
      <w:pPr>
        <w:keepNext w:val="0"/>
        <w:pageBreakBefore w:val="0"/>
        <w:kinsoku/>
        <w:overflowPunct/>
        <w:topLinePunct w:val="0"/>
        <w:bidi w:val="0"/>
        <w:spacing w:line="360" w:lineRule="auto"/>
        <w:ind w:firstLine="1350" w:firstLineChars="450"/>
        <w:rPr>
          <w:rFonts w:eastAsia="仿宋_GB2312"/>
          <w:color w:val="auto"/>
          <w:sz w:val="30"/>
          <w:szCs w:val="30"/>
          <w:u w:val="single"/>
        </w:rPr>
      </w:pPr>
      <w:r>
        <w:rPr>
          <w:rFonts w:eastAsia="仿宋_GB2312"/>
          <w:color w:val="auto"/>
          <w:sz w:val="30"/>
          <w:szCs w:val="30"/>
        </w:rPr>
        <w:t>人民币（大写）</w:t>
      </w:r>
      <w:r>
        <w:rPr>
          <w:rFonts w:hint="eastAsia" w:eastAsia="仿宋_GB2312"/>
          <w:color w:val="auto"/>
          <w:sz w:val="30"/>
          <w:szCs w:val="30"/>
          <w:u w:val="none"/>
        </w:rPr>
        <w:t>：</w:t>
      </w:r>
      <w:r>
        <w:rPr>
          <w:rFonts w:hint="eastAsia" w:eastAsia="仿宋_GB2312"/>
          <w:color w:val="auto"/>
          <w:sz w:val="30"/>
          <w:szCs w:val="30"/>
          <w:u w:val="single"/>
        </w:rPr>
        <w:t xml:space="preserve">                    </w:t>
      </w:r>
      <w:r>
        <w:rPr>
          <w:rFonts w:eastAsia="仿宋_GB2312"/>
          <w:color w:val="auto"/>
          <w:sz w:val="30"/>
          <w:szCs w:val="30"/>
        </w:rPr>
        <w:t>(¥</w:t>
      </w:r>
      <w:r>
        <w:rPr>
          <w:rFonts w:hint="eastAsia" w:eastAsia="仿宋_GB2312"/>
          <w:color w:val="auto"/>
          <w:sz w:val="30"/>
          <w:szCs w:val="30"/>
          <w:u w:val="single"/>
        </w:rPr>
        <w:t xml:space="preserve">          </w:t>
      </w:r>
      <w:r>
        <w:rPr>
          <w:rFonts w:eastAsia="仿宋_GB2312"/>
          <w:color w:val="auto"/>
          <w:sz w:val="30"/>
          <w:szCs w:val="30"/>
        </w:rPr>
        <w:t>元)；</w:t>
      </w:r>
    </w:p>
    <w:p>
      <w:pPr>
        <w:keepNext w:val="0"/>
        <w:pageBreakBefore w:val="0"/>
        <w:kinsoku/>
        <w:overflowPunct/>
        <w:topLinePunct w:val="0"/>
        <w:bidi w:val="0"/>
        <w:spacing w:line="360" w:lineRule="auto"/>
        <w:ind w:firstLine="600" w:firstLineChars="200"/>
        <w:rPr>
          <w:rFonts w:eastAsia="仿宋_GB2312"/>
          <w:color w:val="auto"/>
          <w:sz w:val="30"/>
          <w:szCs w:val="30"/>
        </w:rPr>
      </w:pPr>
      <w:r>
        <w:rPr>
          <w:rFonts w:eastAsia="仿宋_GB2312"/>
          <w:color w:val="auto"/>
          <w:sz w:val="30"/>
          <w:szCs w:val="30"/>
        </w:rPr>
        <w:t>（</w:t>
      </w:r>
      <w:r>
        <w:rPr>
          <w:rFonts w:hint="eastAsia" w:eastAsia="仿宋_GB2312"/>
          <w:color w:val="auto"/>
          <w:sz w:val="30"/>
          <w:szCs w:val="30"/>
          <w:lang w:val="en-US" w:eastAsia="zh-CN"/>
        </w:rPr>
        <w:t>2</w:t>
      </w:r>
      <w:r>
        <w:rPr>
          <w:rFonts w:eastAsia="仿宋_GB2312"/>
          <w:color w:val="auto"/>
          <w:sz w:val="30"/>
          <w:szCs w:val="30"/>
        </w:rPr>
        <w:t>）暂列金额：</w:t>
      </w:r>
    </w:p>
    <w:p>
      <w:pPr>
        <w:keepNext w:val="0"/>
        <w:pageBreakBefore w:val="0"/>
        <w:kinsoku/>
        <w:overflowPunct/>
        <w:topLinePunct w:val="0"/>
        <w:bidi w:val="0"/>
        <w:spacing w:line="360" w:lineRule="auto"/>
        <w:ind w:firstLine="1350" w:firstLineChars="450"/>
        <w:jc w:val="left"/>
        <w:rPr>
          <w:rFonts w:eastAsia="仿宋_GB2312"/>
          <w:color w:val="auto"/>
          <w:sz w:val="30"/>
          <w:szCs w:val="30"/>
        </w:rPr>
      </w:pPr>
      <w:r>
        <w:rPr>
          <w:rFonts w:eastAsia="仿宋_GB2312"/>
          <w:color w:val="auto"/>
          <w:sz w:val="30"/>
          <w:szCs w:val="30"/>
        </w:rPr>
        <w:t>人民币（大写）</w:t>
      </w:r>
      <w:r>
        <w:rPr>
          <w:rFonts w:hint="eastAsia" w:eastAsia="仿宋_GB2312"/>
          <w:color w:val="auto"/>
          <w:sz w:val="30"/>
          <w:szCs w:val="30"/>
          <w:u w:val="none"/>
        </w:rPr>
        <w:t>：</w:t>
      </w:r>
      <w:r>
        <w:rPr>
          <w:rFonts w:hint="eastAsia" w:eastAsia="仿宋_GB2312"/>
          <w:color w:val="auto"/>
          <w:sz w:val="30"/>
          <w:szCs w:val="30"/>
          <w:u w:val="single"/>
        </w:rPr>
        <w:t xml:space="preserve">                    </w:t>
      </w:r>
      <w:r>
        <w:rPr>
          <w:rFonts w:eastAsia="仿宋_GB2312"/>
          <w:color w:val="auto"/>
          <w:sz w:val="30"/>
          <w:szCs w:val="30"/>
        </w:rPr>
        <w:t>(¥</w:t>
      </w:r>
      <w:r>
        <w:rPr>
          <w:rFonts w:hint="eastAsia" w:eastAsia="仿宋_GB2312"/>
          <w:color w:val="auto"/>
          <w:sz w:val="30"/>
          <w:szCs w:val="30"/>
          <w:u w:val="single"/>
        </w:rPr>
        <w:t xml:space="preserve">          </w:t>
      </w:r>
      <w:r>
        <w:rPr>
          <w:rFonts w:eastAsia="仿宋_GB2312"/>
          <w:color w:val="auto"/>
          <w:sz w:val="30"/>
          <w:szCs w:val="30"/>
        </w:rPr>
        <w:t>元)。</w:t>
      </w:r>
    </w:p>
    <w:p>
      <w:pPr>
        <w:keepNext w:val="0"/>
        <w:pageBreakBefore w:val="0"/>
        <w:kinsoku/>
        <w:overflowPunct/>
        <w:topLinePunct w:val="0"/>
        <w:bidi w:val="0"/>
        <w:spacing w:line="360" w:lineRule="auto"/>
        <w:ind w:firstLine="600" w:firstLineChars="200"/>
        <w:rPr>
          <w:rFonts w:eastAsia="仿宋_GB2312"/>
          <w:color w:val="auto"/>
          <w:sz w:val="30"/>
          <w:szCs w:val="30"/>
        </w:rPr>
      </w:pPr>
      <w:r>
        <w:rPr>
          <w:rFonts w:hint="eastAsia" w:eastAsia="仿宋_GB2312"/>
          <w:color w:val="auto"/>
          <w:sz w:val="30"/>
          <w:szCs w:val="30"/>
        </w:rPr>
        <w:t>2</w:t>
      </w:r>
      <w:r>
        <w:rPr>
          <w:rFonts w:eastAsia="仿宋_GB2312"/>
          <w:color w:val="auto"/>
          <w:sz w:val="30"/>
          <w:szCs w:val="30"/>
        </w:rPr>
        <w:t>.</w:t>
      </w:r>
      <w:r>
        <w:rPr>
          <w:rFonts w:hint="eastAsia" w:eastAsia="仿宋_GB2312"/>
          <w:color w:val="auto"/>
          <w:sz w:val="30"/>
          <w:szCs w:val="30"/>
        </w:rPr>
        <w:t>合同价格形式：</w:t>
      </w:r>
      <w:r>
        <w:rPr>
          <w:rFonts w:hint="eastAsia" w:eastAsia="仿宋_GB2312"/>
          <w:color w:val="auto"/>
          <w:sz w:val="30"/>
          <w:szCs w:val="30"/>
          <w:u w:val="single"/>
          <w:lang w:val="en-US" w:eastAsia="zh-CN"/>
        </w:rPr>
        <w:t>综合单价固定</w:t>
      </w:r>
      <w:r>
        <w:rPr>
          <w:rFonts w:hint="eastAsia" w:eastAsia="仿宋_GB2312"/>
          <w:color w:val="auto"/>
          <w:sz w:val="30"/>
          <w:szCs w:val="30"/>
          <w:u w:val="single"/>
          <w:lang w:eastAsia="zh-CN"/>
        </w:rPr>
        <w:t>、措施费包干，工程量按实结算</w:t>
      </w:r>
      <w:r>
        <w:rPr>
          <w:rFonts w:hint="eastAsia" w:eastAsia="仿宋_GB2312"/>
          <w:color w:val="auto"/>
          <w:sz w:val="30"/>
          <w:szCs w:val="30"/>
          <w:u w:val="single"/>
          <w:lang w:val="en-US" w:eastAsia="zh-CN"/>
        </w:rPr>
        <w:t xml:space="preserve"> </w:t>
      </w:r>
      <w:r>
        <w:rPr>
          <w:rFonts w:hint="eastAsia" w:eastAsia="仿宋_GB2312"/>
          <w:color w:val="auto"/>
          <w:sz w:val="30"/>
          <w:szCs w:val="30"/>
        </w:rPr>
        <w:t>。</w:t>
      </w:r>
    </w:p>
    <w:p>
      <w:pPr>
        <w:pStyle w:val="5"/>
        <w:keepNext w:val="0"/>
        <w:pageBreakBefore w:val="0"/>
        <w:kinsoku/>
        <w:overflowPunct/>
        <w:topLinePunct w:val="0"/>
        <w:bidi w:val="0"/>
        <w:spacing w:before="120" w:after="120" w:line="360" w:lineRule="auto"/>
        <w:rPr>
          <w:rFonts w:hint="eastAsia" w:ascii="Times New Roman" w:hAnsi="Times New Roman" w:eastAsia="黑体"/>
          <w:b w:val="0"/>
          <w:color w:val="auto"/>
          <w:sz w:val="32"/>
          <w:szCs w:val="32"/>
        </w:rPr>
      </w:pPr>
      <w:r>
        <w:rPr>
          <w:rFonts w:ascii="Times New Roman" w:hAnsi="Times New Roman" w:eastAsia="黑体"/>
          <w:bCs w:val="0"/>
          <w:color w:val="auto"/>
          <w:sz w:val="32"/>
          <w:szCs w:val="32"/>
        </w:rPr>
        <w:t xml:space="preserve">   </w:t>
      </w:r>
      <w:r>
        <w:rPr>
          <w:rFonts w:ascii="Times New Roman" w:hAnsi="Times New Roman" w:eastAsia="黑体"/>
          <w:b w:val="0"/>
          <w:color w:val="auto"/>
          <w:sz w:val="32"/>
          <w:szCs w:val="32"/>
        </w:rPr>
        <w:t xml:space="preserve"> </w:t>
      </w:r>
      <w:bookmarkStart w:id="69" w:name="_Toc351203485"/>
      <w:r>
        <w:rPr>
          <w:rFonts w:hint="eastAsia" w:ascii="Times New Roman" w:hAnsi="Times New Roman" w:eastAsia="黑体"/>
          <w:b w:val="0"/>
          <w:color w:val="auto"/>
          <w:sz w:val="32"/>
          <w:szCs w:val="32"/>
        </w:rPr>
        <w:t>六</w:t>
      </w:r>
      <w:r>
        <w:rPr>
          <w:rFonts w:ascii="Times New Roman" w:hAnsi="Times New Roman" w:eastAsia="黑体"/>
          <w:b w:val="0"/>
          <w:color w:val="auto"/>
          <w:sz w:val="32"/>
          <w:szCs w:val="32"/>
        </w:rPr>
        <w:t>、</w:t>
      </w:r>
      <w:bookmarkEnd w:id="69"/>
      <w:r>
        <w:rPr>
          <w:rFonts w:ascii="Times New Roman" w:hAnsi="Times New Roman" w:eastAsia="黑体"/>
          <w:b w:val="0"/>
          <w:color w:val="auto"/>
          <w:sz w:val="32"/>
          <w:szCs w:val="32"/>
        </w:rPr>
        <w:t>项目经理</w:t>
      </w:r>
    </w:p>
    <w:p>
      <w:pPr>
        <w:keepNext w:val="0"/>
        <w:pageBreakBefore w:val="0"/>
        <w:kinsoku/>
        <w:overflowPunct/>
        <w:topLinePunct w:val="0"/>
        <w:bidi w:val="0"/>
        <w:spacing w:line="360" w:lineRule="auto"/>
        <w:ind w:firstLine="600" w:firstLineChars="200"/>
        <w:rPr>
          <w:rFonts w:eastAsia="仿宋_GB2312"/>
          <w:color w:val="auto"/>
          <w:sz w:val="30"/>
          <w:szCs w:val="30"/>
        </w:rPr>
      </w:pPr>
      <w:r>
        <w:rPr>
          <w:rFonts w:eastAsia="仿宋_GB2312"/>
          <w:color w:val="auto"/>
          <w:sz w:val="30"/>
          <w:szCs w:val="30"/>
        </w:rPr>
        <w:t>承包人项目经理：</w:t>
      </w:r>
      <w:r>
        <w:rPr>
          <w:rFonts w:hint="eastAsia" w:ascii="MingLiU_HKSCS" w:hAnsi="MingLiU_HKSCS" w:cs="MingLiU_HKSCS"/>
          <w:color w:val="auto"/>
          <w:sz w:val="30"/>
          <w:szCs w:val="30"/>
          <w:u w:val="single"/>
        </w:rPr>
        <w:t xml:space="preserve">   </w:t>
      </w:r>
      <w:r>
        <w:rPr>
          <w:rFonts w:hint="eastAsia" w:ascii="MingLiU_HKSCS" w:hAnsi="MingLiU_HKSCS" w:cs="MingLiU_HKSCS"/>
          <w:color w:val="auto"/>
          <w:sz w:val="30"/>
          <w:szCs w:val="30"/>
          <w:u w:val="single"/>
          <w:lang w:val="en-US" w:eastAsia="zh-CN"/>
        </w:rPr>
        <w:t xml:space="preserve">  </w:t>
      </w:r>
      <w:r>
        <w:rPr>
          <w:rFonts w:hint="eastAsia" w:ascii="MingLiU_HKSCS" w:hAnsi="MingLiU_HKSCS" w:cs="MingLiU_HKSCS"/>
          <w:color w:val="auto"/>
          <w:sz w:val="30"/>
          <w:szCs w:val="30"/>
          <w:u w:val="single"/>
        </w:rPr>
        <w:t xml:space="preserve">   </w:t>
      </w:r>
      <w:r>
        <w:rPr>
          <w:rFonts w:hint="eastAsia" w:ascii="MingLiU_HKSCS" w:hAnsi="MingLiU_HKSCS" w:cs="MingLiU_HKSCS"/>
          <w:color w:val="auto"/>
          <w:sz w:val="30"/>
          <w:szCs w:val="30"/>
          <w:u w:val="single"/>
          <w:lang w:val="en-US" w:eastAsia="zh-CN"/>
        </w:rPr>
        <w:t xml:space="preserve">          </w:t>
      </w:r>
      <w:r>
        <w:rPr>
          <w:rFonts w:hint="eastAsia" w:ascii="MingLiU_HKSCS" w:hAnsi="MingLiU_HKSCS" w:cs="MingLiU_HKSCS"/>
          <w:color w:val="auto"/>
          <w:sz w:val="30"/>
          <w:szCs w:val="30"/>
          <w:u w:val="single"/>
        </w:rPr>
        <w:t xml:space="preserve">  </w:t>
      </w:r>
      <w:r>
        <w:rPr>
          <w:rFonts w:hint="eastAsia" w:ascii="MingLiU_HKSCS" w:hAnsi="MingLiU_HKSCS" w:cs="MingLiU_HKSCS"/>
          <w:color w:val="auto"/>
          <w:sz w:val="30"/>
          <w:szCs w:val="30"/>
          <w:u w:val="single"/>
          <w:lang w:val="en-US" w:eastAsia="zh-CN"/>
        </w:rPr>
        <w:t xml:space="preserve">              </w:t>
      </w:r>
      <w:r>
        <w:rPr>
          <w:rFonts w:hint="eastAsia" w:ascii="MingLiU_HKSCS" w:hAnsi="MingLiU_HKSCS" w:cs="MingLiU_HKSCS"/>
          <w:color w:val="auto"/>
          <w:sz w:val="30"/>
          <w:szCs w:val="30"/>
          <w:u w:val="single"/>
        </w:rPr>
        <w:t xml:space="preserve">    </w:t>
      </w:r>
      <w:r>
        <w:rPr>
          <w:rFonts w:eastAsia="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before="120" w:after="120" w:line="360" w:lineRule="auto"/>
        <w:textAlignment w:val="auto"/>
        <w:outlineLvl w:val="1"/>
        <w:rPr>
          <w:rFonts w:eastAsia="黑体"/>
          <w:bCs/>
          <w:color w:val="auto"/>
          <w:sz w:val="32"/>
          <w:szCs w:val="32"/>
        </w:rPr>
      </w:pPr>
      <w:r>
        <w:rPr>
          <w:rFonts w:eastAsia="黑体"/>
          <w:bCs/>
          <w:color w:val="auto"/>
          <w:sz w:val="32"/>
          <w:szCs w:val="32"/>
        </w:rPr>
        <w:t xml:space="preserve">   </w:t>
      </w:r>
      <w:r>
        <w:rPr>
          <w:rFonts w:eastAsia="黑体"/>
          <w:b/>
          <w:color w:val="auto"/>
          <w:sz w:val="32"/>
          <w:szCs w:val="32"/>
        </w:rPr>
        <w:t xml:space="preserve"> </w:t>
      </w:r>
      <w:bookmarkStart w:id="70" w:name="_Toc351203486"/>
      <w:r>
        <w:rPr>
          <w:rFonts w:hint="eastAsia" w:eastAsia="黑体"/>
          <w:b w:val="0"/>
          <w:bCs/>
          <w:color w:val="auto"/>
          <w:sz w:val="32"/>
          <w:szCs w:val="32"/>
        </w:rPr>
        <w:t>七</w:t>
      </w:r>
      <w:r>
        <w:rPr>
          <w:rFonts w:eastAsia="黑体"/>
          <w:b w:val="0"/>
          <w:bCs/>
          <w:color w:val="auto"/>
          <w:sz w:val="32"/>
          <w:szCs w:val="32"/>
        </w:rPr>
        <w:t>、组成合同的文件</w:t>
      </w:r>
    </w:p>
    <w:p>
      <w:pPr>
        <w:keepNext w:val="0"/>
        <w:pageBreakBefore w:val="0"/>
        <w:kinsoku/>
        <w:overflowPunct/>
        <w:topLinePunct w:val="0"/>
        <w:bidi w:val="0"/>
        <w:spacing w:line="360" w:lineRule="auto"/>
        <w:ind w:firstLine="600" w:firstLineChars="200"/>
        <w:outlineLvl w:val="1"/>
        <w:rPr>
          <w:rFonts w:ascii="Times New Roman" w:hAnsi="Times New Roman" w:eastAsia="仿宋_GB2312"/>
          <w:bCs/>
          <w:color w:val="auto"/>
          <w:sz w:val="30"/>
          <w:szCs w:val="30"/>
        </w:rPr>
      </w:pPr>
      <w:r>
        <w:rPr>
          <w:rFonts w:ascii="Times New Roman" w:hAnsi="Times New Roman" w:eastAsia="仿宋_GB2312"/>
          <w:bCs/>
          <w:color w:val="auto"/>
          <w:sz w:val="30"/>
          <w:szCs w:val="30"/>
        </w:rPr>
        <w:t>组成本合同的文件及其优先解释顺序与本合同第</w:t>
      </w:r>
      <w:r>
        <w:rPr>
          <w:rFonts w:hint="eastAsia" w:ascii="Times New Roman" w:hAnsi="Times New Roman" w:eastAsia="仿宋_GB2312"/>
          <w:bCs/>
          <w:color w:val="auto"/>
          <w:sz w:val="30"/>
          <w:szCs w:val="30"/>
        </w:rPr>
        <w:t>三</w:t>
      </w:r>
      <w:r>
        <w:rPr>
          <w:rFonts w:ascii="Times New Roman" w:hAnsi="Times New Roman" w:eastAsia="仿宋_GB2312"/>
          <w:bCs/>
          <w:color w:val="auto"/>
          <w:sz w:val="30"/>
          <w:szCs w:val="30"/>
        </w:rPr>
        <w:t>部分《</w:t>
      </w:r>
      <w:r>
        <w:rPr>
          <w:rFonts w:hint="eastAsia" w:ascii="Times New Roman" w:hAnsi="Times New Roman" w:eastAsia="仿宋_GB2312"/>
          <w:bCs/>
          <w:color w:val="auto"/>
          <w:sz w:val="30"/>
          <w:szCs w:val="30"/>
          <w:lang w:eastAsia="zh-CN"/>
        </w:rPr>
        <w:t>专用合同条款</w:t>
      </w:r>
      <w:r>
        <w:rPr>
          <w:rFonts w:ascii="Times New Roman" w:hAnsi="Times New Roman" w:eastAsia="仿宋_GB2312"/>
          <w:bCs/>
          <w:color w:val="auto"/>
          <w:sz w:val="30"/>
          <w:szCs w:val="30"/>
        </w:rPr>
        <w:t>》第</w:t>
      </w:r>
      <w:r>
        <w:rPr>
          <w:rFonts w:hint="eastAsia" w:ascii="Times New Roman" w:hAnsi="Times New Roman" w:eastAsia="仿宋_GB2312"/>
          <w:bCs/>
          <w:color w:val="auto"/>
          <w:sz w:val="30"/>
          <w:szCs w:val="30"/>
        </w:rPr>
        <w:t>1.5</w:t>
      </w:r>
      <w:r>
        <w:rPr>
          <w:rFonts w:ascii="Times New Roman" w:hAnsi="Times New Roman" w:eastAsia="仿宋_GB2312"/>
          <w:bCs/>
          <w:color w:val="auto"/>
          <w:sz w:val="30"/>
          <w:szCs w:val="30"/>
        </w:rPr>
        <w:t>款赋予的规定一致。</w:t>
      </w:r>
    </w:p>
    <w:bookmarkEnd w:id="70"/>
    <w:p>
      <w:pPr>
        <w:pStyle w:val="5"/>
        <w:keepNext w:val="0"/>
        <w:pageBreakBefore w:val="0"/>
        <w:kinsoku/>
        <w:overflowPunct/>
        <w:topLinePunct w:val="0"/>
        <w:bidi w:val="0"/>
        <w:spacing w:before="120" w:after="120" w:line="360" w:lineRule="auto"/>
        <w:rPr>
          <w:rFonts w:ascii="Times New Roman" w:hAnsi="Times New Roman" w:eastAsia="黑体"/>
          <w:b w:val="0"/>
          <w:bCs w:val="0"/>
          <w:color w:val="auto"/>
          <w:sz w:val="32"/>
          <w:szCs w:val="32"/>
        </w:rPr>
      </w:pPr>
      <w:r>
        <w:rPr>
          <w:rFonts w:ascii="Times New Roman" w:hAnsi="Times New Roman" w:eastAsia="黑体"/>
          <w:b w:val="0"/>
          <w:bCs w:val="0"/>
          <w:color w:val="auto"/>
          <w:sz w:val="32"/>
          <w:szCs w:val="32"/>
        </w:rPr>
        <w:t xml:space="preserve">   </w:t>
      </w:r>
      <w:r>
        <w:rPr>
          <w:rFonts w:ascii="Times New Roman" w:hAnsi="Times New Roman" w:eastAsia="黑体"/>
          <w:b w:val="0"/>
          <w:color w:val="auto"/>
          <w:sz w:val="32"/>
          <w:szCs w:val="32"/>
        </w:rPr>
        <w:t xml:space="preserve"> </w:t>
      </w:r>
      <w:bookmarkStart w:id="71" w:name="_Toc351203487"/>
      <w:r>
        <w:rPr>
          <w:rFonts w:hint="eastAsia" w:ascii="Times New Roman" w:hAnsi="Times New Roman" w:eastAsia="黑体"/>
          <w:b w:val="0"/>
          <w:color w:val="auto"/>
          <w:sz w:val="32"/>
          <w:szCs w:val="32"/>
        </w:rPr>
        <w:t>八</w:t>
      </w:r>
      <w:r>
        <w:rPr>
          <w:rFonts w:ascii="Times New Roman" w:hAnsi="Times New Roman" w:eastAsia="黑体"/>
          <w:b w:val="0"/>
          <w:color w:val="auto"/>
          <w:sz w:val="32"/>
          <w:szCs w:val="32"/>
        </w:rPr>
        <w:t>、承诺</w:t>
      </w:r>
      <w:bookmarkEnd w:id="71"/>
    </w:p>
    <w:p>
      <w:pPr>
        <w:keepNext w:val="0"/>
        <w:pageBreakBefore w:val="0"/>
        <w:kinsoku/>
        <w:overflowPunct/>
        <w:topLinePunct w:val="0"/>
        <w:bidi w:val="0"/>
        <w:spacing w:line="360" w:lineRule="auto"/>
        <w:ind w:firstLine="600" w:firstLineChars="200"/>
        <w:rPr>
          <w:rFonts w:eastAsia="仿宋_GB2312"/>
          <w:bCs/>
          <w:color w:val="auto"/>
          <w:sz w:val="30"/>
          <w:szCs w:val="30"/>
        </w:rPr>
      </w:pPr>
      <w:r>
        <w:rPr>
          <w:rFonts w:eastAsia="仿宋_GB2312"/>
          <w:bCs/>
          <w:color w:val="auto"/>
          <w:sz w:val="30"/>
          <w:szCs w:val="30"/>
        </w:rPr>
        <w:t>1.发包人承诺按照合同约定的期限和方式支付合同价款。</w:t>
      </w:r>
    </w:p>
    <w:p>
      <w:pPr>
        <w:keepNext w:val="0"/>
        <w:pageBreakBefore w:val="0"/>
        <w:kinsoku/>
        <w:overflowPunct/>
        <w:topLinePunct w:val="0"/>
        <w:bidi w:val="0"/>
        <w:spacing w:line="360" w:lineRule="auto"/>
        <w:ind w:firstLine="600" w:firstLineChars="200"/>
        <w:rPr>
          <w:rFonts w:eastAsia="仿宋_GB2312"/>
          <w:bCs/>
          <w:color w:val="auto"/>
          <w:sz w:val="30"/>
          <w:szCs w:val="30"/>
        </w:rPr>
      </w:pPr>
      <w:r>
        <w:rPr>
          <w:rFonts w:eastAsia="仿宋_GB2312"/>
          <w:bCs/>
          <w:color w:val="auto"/>
          <w:sz w:val="30"/>
          <w:szCs w:val="30"/>
        </w:rPr>
        <w:t>2.承包人承诺按照法律规定及合同约定组织完成工程施工，确保工程质量和安全，不</w:t>
      </w:r>
      <w:r>
        <w:rPr>
          <w:rFonts w:hint="eastAsia" w:eastAsia="仿宋_GB2312"/>
          <w:bCs/>
          <w:color w:val="auto"/>
          <w:sz w:val="30"/>
          <w:szCs w:val="30"/>
        </w:rPr>
        <w:t>得</w:t>
      </w:r>
      <w:r>
        <w:rPr>
          <w:rFonts w:eastAsia="仿宋_GB2312"/>
          <w:bCs/>
          <w:color w:val="auto"/>
          <w:sz w:val="30"/>
          <w:szCs w:val="30"/>
        </w:rPr>
        <w:t>转包及违法分包，并在缺陷责任期及保修期内承担相应的工程维修责任。</w:t>
      </w:r>
    </w:p>
    <w:p>
      <w:pPr>
        <w:keepNext w:val="0"/>
        <w:pageBreakBefore w:val="0"/>
        <w:kinsoku/>
        <w:overflowPunct/>
        <w:topLinePunct w:val="0"/>
        <w:bidi w:val="0"/>
        <w:spacing w:line="360" w:lineRule="auto"/>
        <w:ind w:firstLine="600" w:firstLineChars="200"/>
        <w:rPr>
          <w:rFonts w:eastAsia="仿宋_GB2312"/>
          <w:bCs/>
          <w:color w:val="auto"/>
          <w:sz w:val="30"/>
          <w:szCs w:val="30"/>
        </w:rPr>
      </w:pPr>
      <w:r>
        <w:rPr>
          <w:rFonts w:eastAsia="仿宋_GB2312"/>
          <w:bCs/>
          <w:color w:val="auto"/>
          <w:sz w:val="30"/>
          <w:szCs w:val="30"/>
        </w:rPr>
        <w:t>3.发包人和承包人通过招投标形式签订合同的，双方理解并</w:t>
      </w:r>
      <w:r>
        <w:rPr>
          <w:rFonts w:hint="eastAsia" w:eastAsia="仿宋_GB2312"/>
          <w:bCs/>
          <w:color w:val="auto"/>
          <w:sz w:val="30"/>
          <w:szCs w:val="30"/>
        </w:rPr>
        <w:t>承诺</w:t>
      </w:r>
      <w:r>
        <w:rPr>
          <w:rFonts w:eastAsia="仿宋_GB2312"/>
          <w:bCs/>
          <w:color w:val="auto"/>
          <w:sz w:val="30"/>
          <w:szCs w:val="30"/>
        </w:rPr>
        <w:t>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before="120" w:after="120" w:line="360" w:lineRule="auto"/>
        <w:textAlignment w:val="auto"/>
        <w:rPr>
          <w:rFonts w:eastAsia="黑体"/>
          <w:b w:val="0"/>
          <w:bCs w:val="0"/>
          <w:color w:val="auto"/>
          <w:sz w:val="32"/>
          <w:szCs w:val="32"/>
        </w:rPr>
      </w:pPr>
      <w:bookmarkStart w:id="72" w:name="_Toc351203488"/>
      <w:r>
        <w:rPr>
          <w:rFonts w:hint="eastAsia" w:eastAsia="黑体"/>
          <w:b/>
          <w:color w:val="auto"/>
          <w:sz w:val="32"/>
          <w:szCs w:val="32"/>
        </w:rPr>
        <w:t xml:space="preserve">   </w:t>
      </w:r>
      <w:r>
        <w:rPr>
          <w:rFonts w:hint="eastAsia" w:ascii="Times New Roman" w:hAnsi="Times New Roman" w:eastAsia="黑体" w:cs="Times New Roman"/>
          <w:b/>
          <w:bCs/>
          <w:color w:val="auto"/>
          <w:kern w:val="2"/>
          <w:sz w:val="32"/>
          <w:szCs w:val="32"/>
          <w:lang w:val="en-US" w:eastAsia="zh-CN" w:bidi="ar-SA"/>
        </w:rPr>
        <w:t xml:space="preserve"> </w:t>
      </w:r>
      <w:r>
        <w:rPr>
          <w:rFonts w:hint="eastAsia" w:ascii="Times New Roman" w:hAnsi="Times New Roman" w:eastAsia="黑体" w:cs="Times New Roman"/>
          <w:b w:val="0"/>
          <w:bCs w:val="0"/>
          <w:color w:val="auto"/>
          <w:kern w:val="2"/>
          <w:sz w:val="32"/>
          <w:szCs w:val="32"/>
          <w:lang w:val="en-US" w:eastAsia="zh-CN" w:bidi="ar-SA"/>
        </w:rPr>
        <w:t>九</w:t>
      </w:r>
      <w:r>
        <w:rPr>
          <w:rFonts w:ascii="Times New Roman" w:hAnsi="Times New Roman" w:eastAsia="黑体" w:cs="Times New Roman"/>
          <w:b w:val="0"/>
          <w:bCs w:val="0"/>
          <w:color w:val="auto"/>
          <w:kern w:val="2"/>
          <w:sz w:val="32"/>
          <w:szCs w:val="32"/>
          <w:lang w:val="en-US" w:eastAsia="zh-CN" w:bidi="ar-SA"/>
        </w:rPr>
        <w:t>、词语含义</w:t>
      </w:r>
      <w:bookmarkEnd w:id="72"/>
    </w:p>
    <w:p>
      <w:pPr>
        <w:keepNext w:val="0"/>
        <w:pageBreakBefore w:val="0"/>
        <w:kinsoku/>
        <w:overflowPunct/>
        <w:topLinePunct w:val="0"/>
        <w:bidi w:val="0"/>
        <w:spacing w:line="360" w:lineRule="auto"/>
        <w:ind w:firstLine="600" w:firstLineChars="200"/>
        <w:rPr>
          <w:rFonts w:eastAsia="仿宋_GB2312"/>
          <w:bCs/>
          <w:color w:val="auto"/>
          <w:sz w:val="30"/>
          <w:szCs w:val="30"/>
        </w:rPr>
      </w:pPr>
      <w:r>
        <w:rPr>
          <w:rFonts w:eastAsia="仿宋_GB2312"/>
          <w:bCs/>
          <w:color w:val="auto"/>
          <w:sz w:val="30"/>
          <w:szCs w:val="30"/>
        </w:rPr>
        <w:t>本协议书中词语含义与第二部分通用合同条款中赋予的含义相同。</w:t>
      </w:r>
    </w:p>
    <w:p>
      <w:pPr>
        <w:pStyle w:val="5"/>
        <w:keepNext w:val="0"/>
        <w:pageBreakBefore w:val="0"/>
        <w:kinsoku/>
        <w:overflowPunct/>
        <w:topLinePunct w:val="0"/>
        <w:bidi w:val="0"/>
        <w:spacing w:before="120" w:after="120" w:line="360" w:lineRule="auto"/>
        <w:rPr>
          <w:rFonts w:ascii="Times New Roman" w:hAnsi="Times New Roman" w:eastAsia="黑体"/>
          <w:bCs w:val="0"/>
          <w:color w:val="auto"/>
          <w:sz w:val="32"/>
          <w:szCs w:val="32"/>
        </w:rPr>
      </w:pPr>
      <w:r>
        <w:rPr>
          <w:rFonts w:ascii="Times New Roman" w:hAnsi="Times New Roman" w:eastAsia="黑体"/>
          <w:bCs w:val="0"/>
          <w:color w:val="auto"/>
          <w:sz w:val="32"/>
          <w:szCs w:val="32"/>
        </w:rPr>
        <w:t xml:space="preserve">  </w:t>
      </w:r>
      <w:r>
        <w:rPr>
          <w:rFonts w:ascii="Times New Roman" w:hAnsi="Times New Roman" w:eastAsia="黑体"/>
          <w:b w:val="0"/>
          <w:color w:val="auto"/>
          <w:sz w:val="32"/>
          <w:szCs w:val="32"/>
        </w:rPr>
        <w:t xml:space="preserve">  </w:t>
      </w:r>
      <w:bookmarkStart w:id="73" w:name="_Toc351203489"/>
      <w:r>
        <w:rPr>
          <w:rFonts w:hint="eastAsia" w:ascii="Times New Roman" w:hAnsi="Times New Roman" w:eastAsia="黑体"/>
          <w:b w:val="0"/>
          <w:color w:val="auto"/>
          <w:sz w:val="32"/>
          <w:szCs w:val="32"/>
        </w:rPr>
        <w:t>十</w:t>
      </w:r>
      <w:r>
        <w:rPr>
          <w:rFonts w:ascii="Times New Roman" w:hAnsi="Times New Roman" w:eastAsia="黑体"/>
          <w:b w:val="0"/>
          <w:color w:val="auto"/>
          <w:sz w:val="32"/>
          <w:szCs w:val="32"/>
        </w:rPr>
        <w:t>、签订时间</w:t>
      </w:r>
      <w:bookmarkEnd w:id="73"/>
    </w:p>
    <w:p>
      <w:pPr>
        <w:keepNext w:val="0"/>
        <w:pageBreakBefore w:val="0"/>
        <w:kinsoku/>
        <w:overflowPunct/>
        <w:topLinePunct w:val="0"/>
        <w:bidi w:val="0"/>
        <w:spacing w:line="360" w:lineRule="auto"/>
        <w:ind w:firstLine="600" w:firstLineChars="200"/>
        <w:rPr>
          <w:rFonts w:eastAsia="仿宋_GB2312"/>
          <w:bCs/>
          <w:color w:val="auto"/>
          <w:sz w:val="30"/>
          <w:szCs w:val="30"/>
        </w:rPr>
      </w:pPr>
      <w:r>
        <w:rPr>
          <w:rFonts w:eastAsia="仿宋_GB2312"/>
          <w:bCs/>
          <w:color w:val="auto"/>
          <w:sz w:val="30"/>
          <w:szCs w:val="30"/>
        </w:rPr>
        <w:t>本合同于</w:t>
      </w:r>
      <w:r>
        <w:rPr>
          <w:rFonts w:eastAsia="仿宋_GB2312"/>
          <w:bCs/>
          <w:color w:val="auto"/>
          <w:sz w:val="30"/>
          <w:szCs w:val="30"/>
          <w:u w:val="single"/>
        </w:rPr>
        <w:t xml:space="preserve">         </w:t>
      </w:r>
      <w:r>
        <w:rPr>
          <w:rFonts w:eastAsia="仿宋_GB2312"/>
          <w:bCs/>
          <w:color w:val="auto"/>
          <w:sz w:val="30"/>
          <w:szCs w:val="30"/>
        </w:rPr>
        <w:t>年</w:t>
      </w:r>
      <w:r>
        <w:rPr>
          <w:rFonts w:eastAsia="仿宋_GB2312"/>
          <w:bCs/>
          <w:color w:val="auto"/>
          <w:sz w:val="30"/>
          <w:szCs w:val="30"/>
          <w:u w:val="single"/>
        </w:rPr>
        <w:t xml:space="preserve">    </w:t>
      </w:r>
      <w:r>
        <w:rPr>
          <w:rFonts w:eastAsia="仿宋_GB2312"/>
          <w:bCs/>
          <w:color w:val="auto"/>
          <w:sz w:val="30"/>
          <w:szCs w:val="30"/>
        </w:rPr>
        <w:t>月</w:t>
      </w:r>
      <w:r>
        <w:rPr>
          <w:rFonts w:eastAsia="仿宋_GB2312"/>
          <w:bCs/>
          <w:color w:val="auto"/>
          <w:sz w:val="30"/>
          <w:szCs w:val="30"/>
          <w:u w:val="single"/>
        </w:rPr>
        <w:t xml:space="preserve">    </w:t>
      </w:r>
      <w:r>
        <w:rPr>
          <w:rFonts w:eastAsia="仿宋_GB2312"/>
          <w:bCs/>
          <w:color w:val="auto"/>
          <w:sz w:val="30"/>
          <w:szCs w:val="30"/>
        </w:rPr>
        <w:t>日签订。</w:t>
      </w:r>
    </w:p>
    <w:p>
      <w:pPr>
        <w:pStyle w:val="5"/>
        <w:keepNext w:val="0"/>
        <w:pageBreakBefore w:val="0"/>
        <w:kinsoku/>
        <w:overflowPunct/>
        <w:topLinePunct w:val="0"/>
        <w:bidi w:val="0"/>
        <w:spacing w:before="120" w:after="120" w:line="360" w:lineRule="auto"/>
        <w:rPr>
          <w:rFonts w:ascii="Times New Roman" w:hAnsi="Times New Roman" w:eastAsia="黑体"/>
          <w:bCs w:val="0"/>
          <w:color w:val="auto"/>
          <w:sz w:val="32"/>
          <w:szCs w:val="32"/>
        </w:rPr>
      </w:pPr>
      <w:r>
        <w:rPr>
          <w:rFonts w:ascii="Times New Roman" w:hAnsi="Times New Roman" w:eastAsia="黑体"/>
          <w:bCs w:val="0"/>
          <w:color w:val="auto"/>
          <w:sz w:val="32"/>
          <w:szCs w:val="32"/>
        </w:rPr>
        <w:t xml:space="preserve">    </w:t>
      </w:r>
      <w:bookmarkStart w:id="74" w:name="_Toc351203490"/>
      <w:r>
        <w:rPr>
          <w:rFonts w:hint="eastAsia" w:ascii="Times New Roman" w:hAnsi="Times New Roman" w:eastAsia="黑体"/>
          <w:b w:val="0"/>
          <w:color w:val="auto"/>
          <w:sz w:val="32"/>
          <w:szCs w:val="32"/>
        </w:rPr>
        <w:t>十一</w:t>
      </w:r>
      <w:r>
        <w:rPr>
          <w:rFonts w:ascii="Times New Roman" w:hAnsi="Times New Roman" w:eastAsia="黑体"/>
          <w:b w:val="0"/>
          <w:color w:val="auto"/>
          <w:sz w:val="32"/>
          <w:szCs w:val="32"/>
        </w:rPr>
        <w:t>、签订地点</w:t>
      </w:r>
      <w:bookmarkEnd w:id="74"/>
    </w:p>
    <w:p>
      <w:pPr>
        <w:keepNext w:val="0"/>
        <w:pageBreakBefore w:val="0"/>
        <w:kinsoku/>
        <w:overflowPunct/>
        <w:topLinePunct w:val="0"/>
        <w:bidi w:val="0"/>
        <w:spacing w:line="360" w:lineRule="auto"/>
        <w:ind w:firstLine="600" w:firstLineChars="200"/>
        <w:rPr>
          <w:rFonts w:eastAsia="仿宋_GB2312"/>
          <w:bCs/>
          <w:color w:val="auto"/>
          <w:sz w:val="30"/>
          <w:szCs w:val="30"/>
        </w:rPr>
      </w:pPr>
      <w:r>
        <w:rPr>
          <w:rFonts w:eastAsia="仿宋_GB2312"/>
          <w:bCs/>
          <w:color w:val="auto"/>
          <w:sz w:val="30"/>
          <w:szCs w:val="30"/>
        </w:rPr>
        <w:t>本合同在</w:t>
      </w:r>
      <w:r>
        <w:rPr>
          <w:rFonts w:eastAsia="仿宋_GB2312"/>
          <w:bCs/>
          <w:color w:val="auto"/>
          <w:sz w:val="30"/>
          <w:szCs w:val="30"/>
          <w:u w:val="single"/>
        </w:rPr>
        <w:t xml:space="preserve">      </w:t>
      </w:r>
      <w:r>
        <w:rPr>
          <w:rFonts w:hint="eastAsia" w:eastAsia="仿宋_GB2312"/>
          <w:bCs/>
          <w:color w:val="auto"/>
          <w:sz w:val="30"/>
          <w:szCs w:val="30"/>
          <w:u w:val="single"/>
        </w:rPr>
        <w:t>广东省江门监狱</w:t>
      </w:r>
      <w:r>
        <w:rPr>
          <w:rFonts w:eastAsia="仿宋_GB2312"/>
          <w:bCs/>
          <w:color w:val="auto"/>
          <w:sz w:val="30"/>
          <w:szCs w:val="30"/>
          <w:u w:val="single"/>
        </w:rPr>
        <w:t xml:space="preserve">            </w:t>
      </w:r>
      <w:r>
        <w:rPr>
          <w:rFonts w:eastAsia="仿宋_GB2312"/>
          <w:bCs/>
          <w:color w:val="auto"/>
          <w:sz w:val="30"/>
          <w:szCs w:val="30"/>
        </w:rPr>
        <w:t>签订。</w:t>
      </w:r>
    </w:p>
    <w:p>
      <w:pPr>
        <w:pStyle w:val="5"/>
        <w:keepNext w:val="0"/>
        <w:pageBreakBefore w:val="0"/>
        <w:kinsoku/>
        <w:overflowPunct/>
        <w:topLinePunct w:val="0"/>
        <w:bidi w:val="0"/>
        <w:spacing w:before="120" w:after="120" w:line="360" w:lineRule="auto"/>
        <w:rPr>
          <w:rFonts w:ascii="Times New Roman" w:hAnsi="Times New Roman" w:eastAsia="黑体"/>
          <w:bCs w:val="0"/>
          <w:color w:val="auto"/>
          <w:sz w:val="32"/>
          <w:szCs w:val="32"/>
        </w:rPr>
      </w:pPr>
      <w:r>
        <w:rPr>
          <w:rFonts w:ascii="Times New Roman" w:hAnsi="Times New Roman" w:eastAsia="黑体"/>
          <w:bCs w:val="0"/>
          <w:color w:val="auto"/>
          <w:sz w:val="32"/>
          <w:szCs w:val="32"/>
        </w:rPr>
        <w:t xml:space="preserve">    </w:t>
      </w:r>
      <w:bookmarkStart w:id="75" w:name="_Toc351203491"/>
      <w:r>
        <w:rPr>
          <w:rFonts w:ascii="Times New Roman" w:hAnsi="Times New Roman" w:eastAsia="黑体"/>
          <w:b w:val="0"/>
          <w:color w:val="auto"/>
          <w:sz w:val="32"/>
          <w:szCs w:val="32"/>
        </w:rPr>
        <w:t>十</w:t>
      </w:r>
      <w:r>
        <w:rPr>
          <w:rFonts w:hint="eastAsia" w:ascii="Times New Roman" w:hAnsi="Times New Roman" w:eastAsia="黑体"/>
          <w:b w:val="0"/>
          <w:color w:val="auto"/>
          <w:sz w:val="32"/>
          <w:szCs w:val="32"/>
        </w:rPr>
        <w:t>二</w:t>
      </w:r>
      <w:r>
        <w:rPr>
          <w:rFonts w:ascii="Times New Roman" w:hAnsi="Times New Roman" w:eastAsia="黑体"/>
          <w:b w:val="0"/>
          <w:color w:val="auto"/>
          <w:sz w:val="32"/>
          <w:szCs w:val="32"/>
        </w:rPr>
        <w:t>、补充协议</w:t>
      </w:r>
      <w:bookmarkEnd w:id="75"/>
    </w:p>
    <w:p>
      <w:pPr>
        <w:keepNext w:val="0"/>
        <w:pageBreakBefore w:val="0"/>
        <w:kinsoku/>
        <w:overflowPunct/>
        <w:topLinePunct w:val="0"/>
        <w:bidi w:val="0"/>
        <w:spacing w:line="360" w:lineRule="auto"/>
        <w:ind w:firstLine="600" w:firstLineChars="200"/>
        <w:rPr>
          <w:rFonts w:eastAsia="仿宋_GB2312"/>
          <w:b/>
          <w:bCs/>
          <w:color w:val="auto"/>
          <w:sz w:val="30"/>
          <w:szCs w:val="30"/>
        </w:rPr>
      </w:pPr>
      <w:r>
        <w:rPr>
          <w:rFonts w:eastAsia="仿宋_GB2312"/>
          <w:bCs/>
          <w:color w:val="auto"/>
          <w:sz w:val="30"/>
          <w:szCs w:val="30"/>
        </w:rPr>
        <w:t>合同未尽事宜，合同当事人另行签订补充协议</w:t>
      </w:r>
      <w:r>
        <w:rPr>
          <w:rFonts w:hint="eastAsia" w:eastAsia="仿宋_GB2312"/>
          <w:bCs/>
          <w:color w:val="auto"/>
          <w:sz w:val="30"/>
          <w:szCs w:val="30"/>
        </w:rPr>
        <w:t>，</w:t>
      </w:r>
      <w:r>
        <w:rPr>
          <w:rFonts w:eastAsia="仿宋_GB2312"/>
          <w:bCs/>
          <w:color w:val="auto"/>
          <w:sz w:val="30"/>
          <w:szCs w:val="30"/>
        </w:rPr>
        <w:t>补充协议是合同的组成部分。</w:t>
      </w:r>
    </w:p>
    <w:p>
      <w:pPr>
        <w:pStyle w:val="5"/>
        <w:keepNext w:val="0"/>
        <w:pageBreakBefore w:val="0"/>
        <w:kinsoku/>
        <w:overflowPunct/>
        <w:topLinePunct w:val="0"/>
        <w:bidi w:val="0"/>
        <w:spacing w:before="120" w:after="120" w:line="360" w:lineRule="auto"/>
        <w:rPr>
          <w:rFonts w:ascii="Times New Roman" w:hAnsi="Times New Roman" w:eastAsia="黑体"/>
          <w:bCs w:val="0"/>
          <w:color w:val="auto"/>
          <w:sz w:val="32"/>
          <w:szCs w:val="32"/>
        </w:rPr>
      </w:pPr>
      <w:r>
        <w:rPr>
          <w:rFonts w:ascii="Times New Roman" w:hAnsi="Times New Roman" w:eastAsia="黑体"/>
          <w:bCs w:val="0"/>
          <w:color w:val="auto"/>
          <w:sz w:val="32"/>
          <w:szCs w:val="32"/>
        </w:rPr>
        <w:t xml:space="preserve">    </w:t>
      </w:r>
      <w:bookmarkStart w:id="76" w:name="_Toc351203492"/>
      <w:r>
        <w:rPr>
          <w:rFonts w:ascii="Times New Roman" w:hAnsi="Times New Roman" w:eastAsia="黑体"/>
          <w:b w:val="0"/>
          <w:color w:val="auto"/>
          <w:sz w:val="32"/>
          <w:szCs w:val="32"/>
        </w:rPr>
        <w:t>十</w:t>
      </w:r>
      <w:r>
        <w:rPr>
          <w:rFonts w:hint="eastAsia" w:ascii="Times New Roman" w:hAnsi="Times New Roman" w:eastAsia="黑体"/>
          <w:b w:val="0"/>
          <w:color w:val="auto"/>
          <w:sz w:val="32"/>
          <w:szCs w:val="32"/>
        </w:rPr>
        <w:t>三</w:t>
      </w:r>
      <w:r>
        <w:rPr>
          <w:rFonts w:ascii="Times New Roman" w:hAnsi="Times New Roman" w:eastAsia="黑体"/>
          <w:b w:val="0"/>
          <w:color w:val="auto"/>
          <w:sz w:val="32"/>
          <w:szCs w:val="32"/>
        </w:rPr>
        <w:t>、合同生效</w:t>
      </w:r>
      <w:bookmarkEnd w:id="76"/>
    </w:p>
    <w:p>
      <w:pPr>
        <w:keepNext w:val="0"/>
        <w:pageBreakBefore w:val="0"/>
        <w:widowControl/>
        <w:kinsoku/>
        <w:overflowPunct/>
        <w:topLinePunct w:val="0"/>
        <w:bidi w:val="0"/>
        <w:jc w:val="left"/>
        <w:rPr>
          <w:color w:val="auto"/>
        </w:rPr>
      </w:pPr>
      <w:r>
        <w:rPr>
          <w:rFonts w:hint="eastAsia" w:eastAsia="仿宋_GB2312"/>
          <w:bCs/>
          <w:color w:val="auto"/>
          <w:sz w:val="30"/>
          <w:szCs w:val="30"/>
        </w:rPr>
        <w:t xml:space="preserve">    </w:t>
      </w:r>
      <w:r>
        <w:rPr>
          <w:rFonts w:eastAsia="仿宋_GB2312"/>
          <w:bCs/>
          <w:color w:val="auto"/>
          <w:sz w:val="30"/>
          <w:szCs w:val="30"/>
        </w:rPr>
        <w:t>本合同自</w:t>
      </w:r>
      <w:r>
        <w:rPr>
          <w:rFonts w:eastAsia="仿宋_GB2312"/>
          <w:bCs/>
          <w:color w:val="auto"/>
          <w:sz w:val="30"/>
          <w:szCs w:val="30"/>
          <w:lang w:bidi="ar"/>
        </w:rPr>
        <w:t>双方法定代表人或其授权委托人签字</w:t>
      </w:r>
      <w:r>
        <w:rPr>
          <w:rFonts w:hint="eastAsia" w:eastAsia="仿宋_GB2312"/>
          <w:bCs/>
          <w:color w:val="auto"/>
          <w:sz w:val="30"/>
          <w:szCs w:val="30"/>
          <w:lang w:bidi="ar"/>
        </w:rPr>
        <w:t>（</w:t>
      </w:r>
      <w:r>
        <w:rPr>
          <w:rFonts w:eastAsia="仿宋_GB2312"/>
          <w:bCs/>
          <w:color w:val="auto"/>
          <w:sz w:val="30"/>
          <w:szCs w:val="30"/>
          <w:lang w:bidi="ar"/>
        </w:rPr>
        <w:t>或加盖</w:t>
      </w:r>
      <w:r>
        <w:rPr>
          <w:rFonts w:hint="eastAsia" w:eastAsia="仿宋_GB2312"/>
          <w:bCs/>
          <w:color w:val="auto"/>
          <w:sz w:val="30"/>
          <w:szCs w:val="30"/>
          <w:lang w:bidi="ar"/>
        </w:rPr>
        <w:t>个人</w:t>
      </w:r>
      <w:r>
        <w:rPr>
          <w:rFonts w:eastAsia="仿宋_GB2312"/>
          <w:bCs/>
          <w:color w:val="auto"/>
          <w:sz w:val="30"/>
          <w:szCs w:val="30"/>
          <w:lang w:bidi="ar"/>
        </w:rPr>
        <w:t>印章</w:t>
      </w:r>
      <w:r>
        <w:rPr>
          <w:rFonts w:hint="eastAsia" w:eastAsia="仿宋_GB2312"/>
          <w:bCs/>
          <w:color w:val="auto"/>
          <w:sz w:val="30"/>
          <w:szCs w:val="30"/>
          <w:lang w:bidi="ar"/>
        </w:rPr>
        <w:t>）</w:t>
      </w:r>
      <w:r>
        <w:rPr>
          <w:rFonts w:eastAsia="仿宋_GB2312"/>
          <w:bCs/>
          <w:color w:val="auto"/>
          <w:sz w:val="30"/>
          <w:szCs w:val="30"/>
          <w:lang w:bidi="ar"/>
        </w:rPr>
        <w:t xml:space="preserve">并加盖公章后生效。 </w:t>
      </w:r>
    </w:p>
    <w:p>
      <w:pPr>
        <w:pStyle w:val="5"/>
        <w:keepNext w:val="0"/>
        <w:pageBreakBefore w:val="0"/>
        <w:kinsoku/>
        <w:overflowPunct/>
        <w:topLinePunct w:val="0"/>
        <w:bidi w:val="0"/>
        <w:spacing w:before="120" w:after="120" w:line="360" w:lineRule="auto"/>
        <w:rPr>
          <w:rFonts w:ascii="Times New Roman" w:hAnsi="Times New Roman" w:eastAsia="黑体"/>
          <w:bCs w:val="0"/>
          <w:color w:val="auto"/>
          <w:sz w:val="32"/>
          <w:szCs w:val="32"/>
        </w:rPr>
      </w:pPr>
      <w:r>
        <w:rPr>
          <w:rFonts w:ascii="Times New Roman" w:hAnsi="Times New Roman" w:eastAsia="黑体"/>
          <w:bCs w:val="0"/>
          <w:color w:val="auto"/>
          <w:sz w:val="32"/>
          <w:szCs w:val="32"/>
        </w:rPr>
        <w:t xml:space="preserve">    </w:t>
      </w:r>
      <w:bookmarkStart w:id="77" w:name="_Toc351203493"/>
      <w:r>
        <w:rPr>
          <w:rFonts w:ascii="Times New Roman" w:hAnsi="Times New Roman" w:eastAsia="黑体"/>
          <w:b w:val="0"/>
          <w:color w:val="auto"/>
          <w:sz w:val="32"/>
          <w:szCs w:val="32"/>
        </w:rPr>
        <w:t>十</w:t>
      </w:r>
      <w:r>
        <w:rPr>
          <w:rFonts w:hint="eastAsia" w:ascii="Times New Roman" w:hAnsi="Times New Roman" w:eastAsia="黑体"/>
          <w:b w:val="0"/>
          <w:color w:val="auto"/>
          <w:sz w:val="32"/>
          <w:szCs w:val="32"/>
        </w:rPr>
        <w:t>四</w:t>
      </w:r>
      <w:r>
        <w:rPr>
          <w:rFonts w:ascii="Times New Roman" w:hAnsi="Times New Roman" w:eastAsia="黑体"/>
          <w:b w:val="0"/>
          <w:color w:val="auto"/>
          <w:sz w:val="32"/>
          <w:szCs w:val="32"/>
        </w:rPr>
        <w:t>、合同份数</w:t>
      </w:r>
      <w:bookmarkEnd w:id="77"/>
    </w:p>
    <w:p>
      <w:pPr>
        <w:keepNext w:val="0"/>
        <w:pageBreakBefore w:val="0"/>
        <w:kinsoku/>
        <w:overflowPunct/>
        <w:topLinePunct w:val="0"/>
        <w:bidi w:val="0"/>
        <w:spacing w:line="360" w:lineRule="auto"/>
        <w:ind w:firstLine="600" w:firstLineChars="200"/>
        <w:rPr>
          <w:rFonts w:eastAsia="仿宋_GB2312"/>
          <w:bCs/>
          <w:color w:val="auto"/>
          <w:sz w:val="30"/>
          <w:szCs w:val="30"/>
        </w:rPr>
      </w:pPr>
      <w:r>
        <w:rPr>
          <w:rFonts w:eastAsia="仿宋_GB2312"/>
          <w:bCs/>
          <w:color w:val="auto"/>
          <w:sz w:val="30"/>
          <w:szCs w:val="30"/>
        </w:rPr>
        <w:t>本合同一式</w:t>
      </w:r>
      <w:r>
        <w:rPr>
          <w:rFonts w:eastAsia="仿宋_GB2312"/>
          <w:bCs/>
          <w:color w:val="auto"/>
          <w:sz w:val="30"/>
          <w:szCs w:val="30"/>
          <w:u w:val="single"/>
        </w:rPr>
        <w:t xml:space="preserve">  </w:t>
      </w:r>
      <w:r>
        <w:rPr>
          <w:rFonts w:hint="eastAsia" w:eastAsia="仿宋_GB2312"/>
          <w:bCs/>
          <w:color w:val="auto"/>
          <w:sz w:val="30"/>
          <w:szCs w:val="30"/>
          <w:u w:val="single"/>
          <w:lang w:val="en-US" w:eastAsia="zh-CN"/>
        </w:rPr>
        <w:t>陆</w:t>
      </w:r>
      <w:r>
        <w:rPr>
          <w:rFonts w:hint="eastAsia" w:eastAsia="仿宋_GB2312"/>
          <w:bCs/>
          <w:color w:val="auto"/>
          <w:sz w:val="30"/>
          <w:szCs w:val="30"/>
          <w:u w:val="single"/>
        </w:rPr>
        <w:t xml:space="preserve"> </w:t>
      </w:r>
      <w:r>
        <w:rPr>
          <w:rFonts w:eastAsia="仿宋_GB2312"/>
          <w:bCs/>
          <w:color w:val="auto"/>
          <w:sz w:val="30"/>
          <w:szCs w:val="30"/>
          <w:u w:val="single"/>
        </w:rPr>
        <w:t xml:space="preserve"> </w:t>
      </w:r>
      <w:r>
        <w:rPr>
          <w:rFonts w:eastAsia="仿宋_GB2312"/>
          <w:bCs/>
          <w:color w:val="auto"/>
          <w:sz w:val="30"/>
          <w:szCs w:val="30"/>
        </w:rPr>
        <w:t>份，均具有同等法律效力，发包人执</w:t>
      </w:r>
      <w:r>
        <w:rPr>
          <w:rFonts w:eastAsia="仿宋_GB2312"/>
          <w:bCs/>
          <w:color w:val="auto"/>
          <w:sz w:val="30"/>
          <w:szCs w:val="30"/>
          <w:u w:val="single"/>
        </w:rPr>
        <w:t xml:space="preserve"> </w:t>
      </w:r>
      <w:r>
        <w:rPr>
          <w:rFonts w:hint="eastAsia" w:eastAsia="仿宋_GB2312"/>
          <w:bCs/>
          <w:color w:val="auto"/>
          <w:sz w:val="30"/>
          <w:szCs w:val="30"/>
          <w:u w:val="single"/>
          <w:lang w:val="en-US" w:eastAsia="zh-CN"/>
        </w:rPr>
        <w:t>肆</w:t>
      </w:r>
      <w:r>
        <w:rPr>
          <w:rFonts w:hint="eastAsia" w:eastAsia="仿宋_GB2312"/>
          <w:bCs/>
          <w:color w:val="auto"/>
          <w:sz w:val="30"/>
          <w:szCs w:val="30"/>
          <w:u w:val="single"/>
        </w:rPr>
        <w:t xml:space="preserve"> </w:t>
      </w:r>
      <w:r>
        <w:rPr>
          <w:rFonts w:eastAsia="仿宋_GB2312"/>
          <w:bCs/>
          <w:color w:val="auto"/>
          <w:sz w:val="30"/>
          <w:szCs w:val="30"/>
          <w:u w:val="single"/>
        </w:rPr>
        <w:t xml:space="preserve"> </w:t>
      </w:r>
      <w:r>
        <w:rPr>
          <w:rFonts w:eastAsia="仿宋_GB2312"/>
          <w:bCs/>
          <w:color w:val="auto"/>
          <w:sz w:val="30"/>
          <w:szCs w:val="30"/>
        </w:rPr>
        <w:t>份，承包人执</w:t>
      </w:r>
      <w:r>
        <w:rPr>
          <w:rFonts w:eastAsia="仿宋_GB2312"/>
          <w:bCs/>
          <w:color w:val="auto"/>
          <w:sz w:val="30"/>
          <w:szCs w:val="30"/>
          <w:u w:val="single"/>
        </w:rPr>
        <w:t xml:space="preserve">  </w:t>
      </w:r>
      <w:r>
        <w:rPr>
          <w:rFonts w:hint="eastAsia" w:eastAsia="仿宋_GB2312"/>
          <w:bCs/>
          <w:color w:val="auto"/>
          <w:sz w:val="30"/>
          <w:szCs w:val="30"/>
          <w:u w:val="single"/>
          <w:lang w:val="en-US" w:eastAsia="zh-CN"/>
        </w:rPr>
        <w:t>贰</w:t>
      </w:r>
      <w:r>
        <w:rPr>
          <w:rFonts w:hint="eastAsia" w:eastAsia="仿宋_GB2312"/>
          <w:bCs/>
          <w:color w:val="auto"/>
          <w:sz w:val="30"/>
          <w:szCs w:val="30"/>
          <w:u w:val="single"/>
        </w:rPr>
        <w:t xml:space="preserve"> </w:t>
      </w:r>
      <w:r>
        <w:rPr>
          <w:rFonts w:eastAsia="仿宋_GB2312"/>
          <w:bCs/>
          <w:color w:val="auto"/>
          <w:sz w:val="30"/>
          <w:szCs w:val="30"/>
          <w:u w:val="single"/>
        </w:rPr>
        <w:t xml:space="preserve"> </w:t>
      </w:r>
      <w:r>
        <w:rPr>
          <w:rFonts w:eastAsia="仿宋_GB2312"/>
          <w:bCs/>
          <w:color w:val="auto"/>
          <w:sz w:val="30"/>
          <w:szCs w:val="30"/>
        </w:rPr>
        <w:t>份。</w:t>
      </w:r>
    </w:p>
    <w:p>
      <w:pPr>
        <w:pStyle w:val="5"/>
        <w:keepNext w:val="0"/>
        <w:pageBreakBefore w:val="0"/>
        <w:kinsoku/>
        <w:overflowPunct/>
        <w:topLinePunct w:val="0"/>
        <w:bidi w:val="0"/>
        <w:spacing w:before="120" w:after="120" w:line="360" w:lineRule="auto"/>
        <w:ind w:firstLine="640" w:firstLineChars="200"/>
        <w:rPr>
          <w:rFonts w:ascii="Times New Roman" w:hAnsi="Times New Roman" w:eastAsia="黑体"/>
          <w:b w:val="0"/>
          <w:bCs/>
          <w:color w:val="auto"/>
          <w:sz w:val="32"/>
          <w:szCs w:val="32"/>
        </w:rPr>
      </w:pPr>
      <w:r>
        <w:rPr>
          <w:rFonts w:hint="eastAsia" w:ascii="Times New Roman" w:hAnsi="Times New Roman" w:eastAsia="黑体"/>
          <w:b w:val="0"/>
          <w:bCs/>
          <w:color w:val="auto"/>
          <w:sz w:val="32"/>
          <w:szCs w:val="32"/>
        </w:rPr>
        <w:t>十五、</w:t>
      </w:r>
      <w:r>
        <w:rPr>
          <w:rFonts w:ascii="Times New Roman" w:hAnsi="Times New Roman" w:eastAsia="黑体"/>
          <w:b w:val="0"/>
          <w:bCs/>
          <w:color w:val="auto"/>
          <w:sz w:val="32"/>
          <w:szCs w:val="32"/>
        </w:rPr>
        <w:t>其他</w:t>
      </w:r>
    </w:p>
    <w:p>
      <w:pPr>
        <w:pStyle w:val="10"/>
        <w:keepNext w:val="0"/>
        <w:pageBreakBefore w:val="0"/>
        <w:kinsoku/>
        <w:overflowPunct/>
        <w:topLinePunct w:val="0"/>
        <w:bidi w:val="0"/>
        <w:ind w:left="63" w:right="63" w:firstLine="440"/>
        <w:jc w:val="left"/>
        <w:rPr>
          <w:rFonts w:eastAsia="仿宋_GB2312"/>
          <w:bCs/>
          <w:color w:val="auto"/>
          <w:sz w:val="30"/>
          <w:szCs w:val="30"/>
        </w:rPr>
      </w:pPr>
      <w:r>
        <w:rPr>
          <w:rFonts w:hint="eastAsia" w:eastAsia="仿宋_GB2312"/>
          <w:bCs/>
          <w:color w:val="auto"/>
          <w:sz w:val="30"/>
          <w:szCs w:val="30"/>
        </w:rPr>
        <w:t>1.承包人在工程实施过程中必须接受附件：广东省监狱管理局制发的《省属监狱工程承包人不良行为记录的管理办法》、《省属监狱建设工程施工变更费用管理实施办法》、《加强对工程款支付监督管理工作指引</w:t>
      </w:r>
      <w:r>
        <w:rPr>
          <w:rFonts w:eastAsia="仿宋_GB2312"/>
          <w:bCs/>
          <w:color w:val="auto"/>
          <w:sz w:val="30"/>
          <w:szCs w:val="30"/>
        </w:rPr>
        <w:t>(</w:t>
      </w:r>
      <w:r>
        <w:rPr>
          <w:rFonts w:hint="eastAsia" w:eastAsia="仿宋_GB2312"/>
          <w:bCs/>
          <w:color w:val="auto"/>
          <w:sz w:val="30"/>
          <w:szCs w:val="30"/>
        </w:rPr>
        <w:t>试行</w:t>
      </w:r>
      <w:r>
        <w:rPr>
          <w:rFonts w:eastAsia="仿宋_GB2312"/>
          <w:bCs/>
          <w:color w:val="auto"/>
          <w:sz w:val="30"/>
          <w:szCs w:val="30"/>
        </w:rPr>
        <w:t>)</w:t>
      </w:r>
      <w:r>
        <w:rPr>
          <w:rFonts w:hint="eastAsia" w:eastAsia="仿宋_GB2312"/>
          <w:bCs/>
          <w:color w:val="auto"/>
          <w:sz w:val="30"/>
          <w:szCs w:val="30"/>
        </w:rPr>
        <w:t>》</w:t>
      </w:r>
      <w:r>
        <w:rPr>
          <w:rFonts w:hint="eastAsia" w:eastAsia="仿宋_GB2312"/>
          <w:bCs/>
          <w:color w:val="auto"/>
          <w:sz w:val="30"/>
          <w:szCs w:val="30"/>
          <w:lang w:eastAsia="zh-CN"/>
        </w:rPr>
        <w:t>、《广东省属监狱单位基本建设项目工程结算单方定案工作指引（试行）的通知》等有关规定</w:t>
      </w:r>
      <w:r>
        <w:rPr>
          <w:rFonts w:hint="eastAsia" w:eastAsia="仿宋_GB2312"/>
          <w:bCs/>
          <w:color w:val="auto"/>
          <w:sz w:val="30"/>
          <w:szCs w:val="30"/>
        </w:rPr>
        <w:t>。</w:t>
      </w:r>
    </w:p>
    <w:p>
      <w:pPr>
        <w:keepNext w:val="0"/>
        <w:pageBreakBefore w:val="0"/>
        <w:kinsoku/>
        <w:overflowPunct/>
        <w:topLinePunct w:val="0"/>
        <w:bidi w:val="0"/>
        <w:spacing w:line="360" w:lineRule="auto"/>
        <w:ind w:firstLine="600" w:firstLineChars="200"/>
        <w:jc w:val="left"/>
        <w:rPr>
          <w:rFonts w:hint="eastAsia" w:eastAsia="仿宋_GB2312"/>
          <w:bCs/>
          <w:color w:val="auto"/>
          <w:sz w:val="30"/>
          <w:szCs w:val="30"/>
        </w:rPr>
      </w:pPr>
      <w:r>
        <w:rPr>
          <w:rFonts w:hint="eastAsia" w:eastAsia="仿宋_GB2312"/>
          <w:bCs/>
          <w:color w:val="auto"/>
          <w:sz w:val="30"/>
          <w:szCs w:val="30"/>
        </w:rPr>
        <w:t>2.承包人对进入监管区场地内施工的人员必须做好安全教育，不得违反发包人安全监管制度规定和有危害安全监管行为；双方就承包人所属施工人员、车辆进入发包人监管区场地施工还需另行签订安全监管补充协议，明确安全监管责任和有关禁止行为。</w:t>
      </w:r>
    </w:p>
    <w:p>
      <w:pPr>
        <w:keepNext w:val="0"/>
        <w:pageBreakBefore w:val="0"/>
        <w:kinsoku/>
        <w:overflowPunct/>
        <w:topLinePunct w:val="0"/>
        <w:bidi w:val="0"/>
        <w:spacing w:after="120"/>
        <w:ind w:firstLine="560"/>
        <w:rPr>
          <w:rFonts w:hint="eastAsia" w:eastAsia="仿宋_GB2312"/>
          <w:bCs/>
          <w:color w:val="auto"/>
          <w:sz w:val="30"/>
          <w:szCs w:val="30"/>
        </w:rPr>
      </w:pPr>
      <w:r>
        <w:rPr>
          <w:rFonts w:hint="eastAsia" w:eastAsia="仿宋_GB2312"/>
          <w:bCs/>
          <w:color w:val="auto"/>
          <w:sz w:val="30"/>
          <w:szCs w:val="30"/>
        </w:rPr>
        <w:t>4.风险提示：</w:t>
      </w:r>
    </w:p>
    <w:p>
      <w:pPr>
        <w:keepNext w:val="0"/>
        <w:pageBreakBefore w:val="0"/>
        <w:kinsoku/>
        <w:overflowPunct/>
        <w:topLinePunct w:val="0"/>
        <w:bidi w:val="0"/>
        <w:jc w:val="left"/>
        <w:rPr>
          <w:rFonts w:hint="eastAsia" w:eastAsia="仿宋_GB2312"/>
          <w:bCs/>
          <w:color w:val="auto"/>
          <w:sz w:val="30"/>
          <w:szCs w:val="30"/>
        </w:rPr>
      </w:pPr>
      <w:r>
        <w:rPr>
          <w:rFonts w:hint="eastAsia" w:eastAsia="仿宋_GB2312"/>
          <w:bCs/>
          <w:color w:val="auto"/>
          <w:sz w:val="30"/>
          <w:szCs w:val="30"/>
        </w:rPr>
        <w:t xml:space="preserve">    （1）施工过程中承包人必须严格按照发包人的管理规定执行；</w:t>
      </w:r>
    </w:p>
    <w:p>
      <w:pPr>
        <w:keepNext w:val="0"/>
        <w:pageBreakBefore w:val="0"/>
        <w:kinsoku/>
        <w:overflowPunct/>
        <w:topLinePunct w:val="0"/>
        <w:bidi w:val="0"/>
        <w:ind w:firstLine="600" w:firstLineChars="200"/>
        <w:jc w:val="left"/>
        <w:rPr>
          <w:rFonts w:hint="eastAsia" w:eastAsia="仿宋_GB2312"/>
          <w:bCs/>
          <w:color w:val="auto"/>
          <w:sz w:val="30"/>
          <w:szCs w:val="30"/>
        </w:rPr>
      </w:pPr>
      <w:r>
        <w:rPr>
          <w:rFonts w:hint="eastAsia" w:eastAsia="仿宋_GB2312"/>
          <w:bCs/>
          <w:color w:val="auto"/>
          <w:sz w:val="30"/>
          <w:szCs w:val="30"/>
        </w:rPr>
        <w:t>（2）因发包人管理要求</w:t>
      </w:r>
      <w:r>
        <w:rPr>
          <w:rFonts w:hint="eastAsia" w:eastAsia="仿宋_GB2312"/>
          <w:bCs/>
          <w:color w:val="auto"/>
          <w:sz w:val="30"/>
          <w:szCs w:val="30"/>
          <w:lang w:eastAsia="zh-CN"/>
        </w:rPr>
        <w:t>（进出监管区管理规定、临时停工等）</w:t>
      </w:r>
      <w:r>
        <w:rPr>
          <w:rFonts w:hint="eastAsia" w:eastAsia="仿宋_GB2312"/>
          <w:bCs/>
          <w:color w:val="auto"/>
          <w:sz w:val="30"/>
          <w:szCs w:val="30"/>
        </w:rPr>
        <w:t>产生的人工降效、工期延误的情形，可申请顺延合同工期，</w:t>
      </w:r>
      <w:r>
        <w:rPr>
          <w:rFonts w:hint="eastAsia" w:eastAsia="仿宋_GB2312"/>
          <w:color w:val="auto"/>
          <w:sz w:val="30"/>
          <w:szCs w:val="32"/>
          <w:lang w:eastAsia="zh-CN"/>
        </w:rPr>
        <w:t>不调整合同价格</w:t>
      </w:r>
      <w:r>
        <w:rPr>
          <w:rFonts w:hint="eastAsia" w:eastAsia="仿宋_GB2312"/>
          <w:bCs/>
          <w:color w:val="auto"/>
          <w:sz w:val="30"/>
          <w:szCs w:val="30"/>
        </w:rPr>
        <w:t>；</w:t>
      </w:r>
    </w:p>
    <w:p>
      <w:pPr>
        <w:keepNext w:val="0"/>
        <w:pageBreakBefore w:val="0"/>
        <w:kinsoku/>
        <w:overflowPunct/>
        <w:topLinePunct w:val="0"/>
        <w:bidi w:val="0"/>
        <w:ind w:firstLine="600" w:firstLineChars="200"/>
        <w:jc w:val="left"/>
        <w:rPr>
          <w:rFonts w:hint="eastAsia" w:eastAsia="仿宋_GB2312"/>
          <w:bCs/>
          <w:color w:val="auto"/>
          <w:sz w:val="30"/>
          <w:szCs w:val="30"/>
          <w:lang w:eastAsia="zh-CN"/>
        </w:rPr>
      </w:pPr>
      <w:r>
        <w:rPr>
          <w:rFonts w:hint="eastAsia" w:eastAsia="仿宋_GB2312"/>
          <w:bCs/>
          <w:color w:val="auto"/>
          <w:sz w:val="30"/>
          <w:szCs w:val="30"/>
        </w:rPr>
        <w:t>（</w:t>
      </w:r>
      <w:r>
        <w:rPr>
          <w:rFonts w:hint="eastAsia" w:eastAsia="仿宋_GB2312"/>
          <w:bCs/>
          <w:color w:val="auto"/>
          <w:sz w:val="30"/>
          <w:szCs w:val="30"/>
          <w:lang w:val="en-US" w:eastAsia="zh-CN"/>
        </w:rPr>
        <w:t>3</w:t>
      </w:r>
      <w:r>
        <w:rPr>
          <w:rFonts w:hint="eastAsia" w:eastAsia="仿宋_GB2312"/>
          <w:bCs/>
          <w:color w:val="auto"/>
          <w:sz w:val="30"/>
          <w:szCs w:val="30"/>
        </w:rPr>
        <w:t>）</w:t>
      </w:r>
      <w:r>
        <w:rPr>
          <w:rFonts w:hint="eastAsia" w:eastAsia="仿宋_GB2312"/>
          <w:bCs/>
          <w:color w:val="auto"/>
          <w:sz w:val="30"/>
          <w:szCs w:val="30"/>
          <w:lang w:eastAsia="zh-CN"/>
        </w:rPr>
        <w:t>工程量偏差（</w:t>
      </w:r>
      <w:r>
        <w:rPr>
          <w:rFonts w:hint="eastAsia" w:eastAsia="仿宋_GB2312"/>
          <w:color w:val="auto"/>
          <w:kern w:val="0"/>
          <w:sz w:val="30"/>
          <w:szCs w:val="32"/>
          <w:lang w:eastAsia="zh-CN"/>
        </w:rPr>
        <w:t>工程量</w:t>
      </w:r>
      <w:r>
        <w:rPr>
          <w:rFonts w:hint="eastAsia" w:eastAsia="仿宋_GB2312"/>
          <w:color w:val="auto"/>
          <w:sz w:val="30"/>
          <w:szCs w:val="32"/>
        </w:rPr>
        <w:t>清单</w:t>
      </w:r>
      <w:r>
        <w:rPr>
          <w:rFonts w:hint="eastAsia" w:eastAsia="仿宋_GB2312"/>
          <w:color w:val="auto"/>
          <w:sz w:val="30"/>
          <w:szCs w:val="32"/>
          <w:lang w:eastAsia="zh-CN"/>
        </w:rPr>
        <w:t>对比招标图纸）</w:t>
      </w:r>
      <w:r>
        <w:rPr>
          <w:rFonts w:hint="eastAsia" w:eastAsia="仿宋_GB2312"/>
          <w:color w:val="auto"/>
          <w:sz w:val="30"/>
          <w:szCs w:val="32"/>
        </w:rPr>
        <w:t>±5%</w:t>
      </w:r>
      <w:r>
        <w:rPr>
          <w:rFonts w:hint="eastAsia" w:eastAsia="仿宋_GB2312"/>
          <w:color w:val="auto"/>
          <w:sz w:val="30"/>
          <w:szCs w:val="32"/>
          <w:lang w:eastAsia="zh-CN"/>
        </w:rPr>
        <w:t>及</w:t>
      </w:r>
      <w:r>
        <w:rPr>
          <w:rFonts w:hint="eastAsia" w:eastAsia="仿宋_GB2312"/>
          <w:color w:val="auto"/>
          <w:sz w:val="30"/>
          <w:szCs w:val="32"/>
        </w:rPr>
        <w:t>以</w:t>
      </w:r>
      <w:r>
        <w:rPr>
          <w:rFonts w:hint="eastAsia" w:eastAsia="仿宋_GB2312"/>
          <w:color w:val="auto"/>
          <w:sz w:val="30"/>
          <w:szCs w:val="32"/>
          <w:lang w:eastAsia="zh-CN"/>
        </w:rPr>
        <w:t>内</w:t>
      </w:r>
      <w:r>
        <w:rPr>
          <w:rFonts w:hint="eastAsia" w:eastAsia="仿宋_GB2312"/>
          <w:color w:val="auto"/>
          <w:sz w:val="30"/>
          <w:szCs w:val="32"/>
        </w:rPr>
        <w:t>的工程量</w:t>
      </w:r>
      <w:r>
        <w:rPr>
          <w:rFonts w:hint="eastAsia" w:eastAsia="仿宋_GB2312"/>
          <w:color w:val="auto"/>
          <w:sz w:val="30"/>
          <w:szCs w:val="32"/>
          <w:lang w:eastAsia="zh-CN"/>
        </w:rPr>
        <w:t>由发承包双方作为风险承担</w:t>
      </w:r>
      <w:r>
        <w:rPr>
          <w:rFonts w:hint="eastAsia" w:eastAsia="仿宋_GB2312"/>
          <w:color w:val="auto"/>
          <w:sz w:val="30"/>
          <w:szCs w:val="32"/>
          <w:lang w:val="en" w:eastAsia="zh-CN"/>
        </w:rPr>
        <w:t>，</w:t>
      </w:r>
      <w:r>
        <w:rPr>
          <w:rFonts w:hint="eastAsia" w:eastAsia="仿宋_GB2312"/>
          <w:color w:val="auto"/>
          <w:sz w:val="30"/>
          <w:szCs w:val="32"/>
          <w:lang w:eastAsia="zh-CN"/>
        </w:rPr>
        <w:t>不调整合同价格；</w:t>
      </w:r>
    </w:p>
    <w:p>
      <w:pPr>
        <w:keepNext w:val="0"/>
        <w:pageBreakBefore w:val="0"/>
        <w:kinsoku/>
        <w:overflowPunct/>
        <w:topLinePunct w:val="0"/>
        <w:bidi w:val="0"/>
        <w:ind w:firstLine="600" w:firstLineChars="200"/>
        <w:jc w:val="left"/>
        <w:rPr>
          <w:rFonts w:hint="eastAsia" w:eastAsia="仿宋_GB2312"/>
          <w:bCs/>
          <w:color w:val="auto"/>
          <w:sz w:val="30"/>
          <w:szCs w:val="30"/>
          <w:lang w:eastAsia="zh-CN"/>
        </w:rPr>
      </w:pPr>
      <w:r>
        <w:rPr>
          <w:rFonts w:hint="eastAsia" w:eastAsia="仿宋_GB2312"/>
          <w:bCs/>
          <w:color w:val="auto"/>
          <w:sz w:val="30"/>
          <w:szCs w:val="30"/>
        </w:rPr>
        <w:t>（</w:t>
      </w:r>
      <w:r>
        <w:rPr>
          <w:rFonts w:hint="eastAsia" w:eastAsia="仿宋_GB2312"/>
          <w:bCs/>
          <w:color w:val="auto"/>
          <w:sz w:val="30"/>
          <w:szCs w:val="30"/>
          <w:lang w:val="en-US" w:eastAsia="zh-CN"/>
        </w:rPr>
        <w:t>4</w:t>
      </w:r>
      <w:r>
        <w:rPr>
          <w:rFonts w:hint="eastAsia" w:eastAsia="仿宋_GB2312"/>
          <w:bCs/>
          <w:color w:val="auto"/>
          <w:sz w:val="30"/>
          <w:szCs w:val="30"/>
        </w:rPr>
        <w:t>）</w:t>
      </w:r>
      <w:r>
        <w:rPr>
          <w:rFonts w:hint="eastAsia" w:eastAsia="仿宋_GB2312"/>
          <w:bCs/>
          <w:color w:val="auto"/>
          <w:sz w:val="30"/>
          <w:szCs w:val="30"/>
          <w:lang w:eastAsia="zh-CN"/>
        </w:rPr>
        <w:t>市场价格波动</w:t>
      </w:r>
      <w:r>
        <w:rPr>
          <w:rFonts w:hint="eastAsia" w:eastAsia="仿宋_GB2312"/>
          <w:color w:val="auto"/>
          <w:sz w:val="30"/>
          <w:szCs w:val="32"/>
          <w:lang w:eastAsia="zh-CN"/>
        </w:rPr>
        <w:t>不调整合同价格，</w:t>
      </w:r>
      <w:r>
        <w:rPr>
          <w:rFonts w:hint="eastAsia" w:eastAsia="仿宋_GB2312"/>
          <w:bCs/>
          <w:color w:val="auto"/>
          <w:sz w:val="30"/>
          <w:szCs w:val="30"/>
          <w:lang w:eastAsia="zh-CN"/>
        </w:rPr>
        <w:t>专</w:t>
      </w:r>
      <w:r>
        <w:rPr>
          <w:rFonts w:hint="eastAsia" w:ascii="Times New Roman" w:hAnsi="Times New Roman" w:eastAsia="仿宋_GB2312" w:cs="Times New Roman"/>
          <w:color w:val="auto"/>
          <w:sz w:val="30"/>
          <w:szCs w:val="32"/>
          <w:lang w:eastAsia="zh-CN"/>
        </w:rPr>
        <w:t>用合同条款第</w:t>
      </w:r>
      <w:r>
        <w:rPr>
          <w:rFonts w:hint="eastAsia" w:ascii="Times New Roman" w:hAnsi="Times New Roman" w:eastAsia="仿宋_GB2312" w:cs="Times New Roman"/>
          <w:color w:val="auto"/>
          <w:sz w:val="30"/>
          <w:szCs w:val="32"/>
          <w:lang w:val="en-US" w:eastAsia="zh-CN"/>
        </w:rPr>
        <w:t>11条〔价格调整〕</w:t>
      </w:r>
      <w:r>
        <w:rPr>
          <w:rFonts w:hint="eastAsia" w:ascii="Times New Roman" w:hAnsi="Times New Roman" w:eastAsia="仿宋_GB2312" w:cs="Times New Roman"/>
          <w:color w:val="auto"/>
          <w:sz w:val="30"/>
          <w:szCs w:val="32"/>
          <w:lang w:eastAsia="zh-CN"/>
        </w:rPr>
        <w:t>约定</w:t>
      </w:r>
      <w:r>
        <w:rPr>
          <w:rFonts w:hint="eastAsia" w:eastAsia="仿宋_GB2312"/>
          <w:bCs/>
          <w:color w:val="auto"/>
          <w:sz w:val="30"/>
          <w:szCs w:val="30"/>
          <w:lang w:eastAsia="zh-CN"/>
        </w:rPr>
        <w:t>的除外；</w:t>
      </w:r>
    </w:p>
    <w:p>
      <w:pPr>
        <w:keepNext w:val="0"/>
        <w:pageBreakBefore w:val="0"/>
        <w:kinsoku/>
        <w:overflowPunct/>
        <w:topLinePunct w:val="0"/>
        <w:bidi w:val="0"/>
        <w:ind w:firstLine="600" w:firstLineChars="200"/>
        <w:jc w:val="left"/>
        <w:rPr>
          <w:rFonts w:hint="eastAsia" w:eastAsia="仿宋_GB2312"/>
          <w:bCs/>
          <w:color w:val="auto"/>
          <w:sz w:val="30"/>
          <w:szCs w:val="30"/>
        </w:rPr>
      </w:pPr>
      <w:r>
        <w:rPr>
          <w:rFonts w:hint="eastAsia" w:eastAsia="仿宋_GB2312"/>
          <w:bCs/>
          <w:color w:val="auto"/>
          <w:sz w:val="30"/>
          <w:szCs w:val="30"/>
        </w:rPr>
        <w:t>（</w:t>
      </w:r>
      <w:r>
        <w:rPr>
          <w:rFonts w:hint="eastAsia" w:eastAsia="仿宋_GB2312"/>
          <w:bCs/>
          <w:color w:val="auto"/>
          <w:sz w:val="30"/>
          <w:szCs w:val="30"/>
          <w:lang w:val="en-US" w:eastAsia="zh-CN"/>
        </w:rPr>
        <w:t>5</w:t>
      </w:r>
      <w:r>
        <w:rPr>
          <w:rFonts w:hint="eastAsia" w:eastAsia="仿宋_GB2312"/>
          <w:bCs/>
          <w:color w:val="auto"/>
          <w:sz w:val="30"/>
          <w:szCs w:val="30"/>
        </w:rPr>
        <w:t>）</w:t>
      </w:r>
      <w:r>
        <w:rPr>
          <w:rFonts w:eastAsia="仿宋_GB2312"/>
          <w:bCs/>
          <w:color w:val="auto"/>
          <w:sz w:val="30"/>
          <w:szCs w:val="30"/>
        </w:rPr>
        <w:t>承包人</w:t>
      </w:r>
      <w:r>
        <w:rPr>
          <w:rFonts w:hint="eastAsia" w:eastAsia="仿宋_GB2312"/>
          <w:bCs/>
          <w:color w:val="auto"/>
          <w:sz w:val="30"/>
          <w:szCs w:val="30"/>
        </w:rPr>
        <w:t>需签署保密承诺；</w:t>
      </w:r>
    </w:p>
    <w:p>
      <w:pPr>
        <w:keepNext w:val="0"/>
        <w:ind w:firstLine="600" w:firstLineChars="200"/>
        <w:jc w:val="left"/>
      </w:pPr>
      <w:r>
        <w:rPr>
          <w:rFonts w:hint="eastAsia" w:eastAsia="仿宋_GB2312"/>
          <w:bCs/>
          <w:color w:val="auto"/>
          <w:sz w:val="30"/>
          <w:szCs w:val="30"/>
        </w:rPr>
        <w:t>（</w:t>
      </w:r>
      <w:r>
        <w:rPr>
          <w:rFonts w:hint="eastAsia" w:eastAsia="仿宋_GB2312"/>
          <w:bCs/>
          <w:color w:val="auto"/>
          <w:sz w:val="30"/>
          <w:szCs w:val="30"/>
          <w:lang w:val="en-US" w:eastAsia="zh-CN"/>
        </w:rPr>
        <w:t>6</w:t>
      </w:r>
      <w:r>
        <w:rPr>
          <w:rFonts w:hint="eastAsia" w:eastAsia="仿宋_GB2312"/>
          <w:bCs/>
          <w:color w:val="auto"/>
          <w:sz w:val="30"/>
          <w:szCs w:val="30"/>
        </w:rPr>
        <w:t>）其它：</w:t>
      </w:r>
      <w:r>
        <w:rPr>
          <w:rFonts w:hint="eastAsia" w:eastAsia="仿宋_GB2312"/>
          <w:bCs/>
          <w:color w:val="auto"/>
          <w:sz w:val="30"/>
          <w:szCs w:val="30"/>
          <w:u w:val="single"/>
        </w:rPr>
        <w:t xml:space="preserve">    </w:t>
      </w:r>
      <w:r>
        <w:rPr>
          <w:rFonts w:hint="eastAsia" w:eastAsia="仿宋_GB2312"/>
          <w:bCs/>
          <w:color w:val="auto"/>
          <w:sz w:val="30"/>
          <w:szCs w:val="30"/>
          <w:u w:val="single"/>
          <w:lang w:eastAsia="zh-CN"/>
        </w:rPr>
        <w:t>无</w:t>
      </w:r>
      <w:r>
        <w:rPr>
          <w:rFonts w:hint="eastAsia" w:eastAsia="仿宋_GB2312"/>
          <w:bCs/>
          <w:color w:val="auto"/>
          <w:sz w:val="30"/>
          <w:szCs w:val="30"/>
          <w:u w:val="single"/>
          <w:lang w:val="en-US" w:eastAsia="zh-CN"/>
        </w:rPr>
        <w:t xml:space="preserve">                                  </w:t>
      </w:r>
      <w:r>
        <w:rPr>
          <w:rFonts w:hint="eastAsia" w:eastAsia="仿宋_GB2312"/>
          <w:bCs/>
          <w:color w:val="auto"/>
          <w:sz w:val="30"/>
          <w:szCs w:val="30"/>
          <w:u w:val="single"/>
        </w:rPr>
        <w:t xml:space="preserve">   </w:t>
      </w:r>
      <w:r>
        <w:rPr>
          <w:rFonts w:hint="eastAsia" w:eastAsia="仿宋_GB2312"/>
          <w:bCs/>
          <w:color w:val="auto"/>
          <w:sz w:val="30"/>
          <w:szCs w:val="30"/>
        </w:rPr>
        <w:t>。</w:t>
      </w:r>
    </w:p>
    <w:p/>
    <w:p>
      <w:pPr>
        <w:pStyle w:val="2"/>
      </w:pPr>
    </w:p>
    <w:p>
      <w:pPr>
        <w:keepNext w:val="0"/>
        <w:pageBreakBefore w:val="0"/>
        <w:kinsoku/>
        <w:overflowPunct/>
        <w:topLinePunct w:val="0"/>
        <w:bidi w:val="0"/>
        <w:spacing w:line="360" w:lineRule="auto"/>
        <w:rPr>
          <w:rFonts w:hint="eastAsia" w:eastAsia="仿宋_GB2312"/>
          <w:color w:val="auto"/>
          <w:sz w:val="30"/>
          <w:szCs w:val="30"/>
        </w:rPr>
      </w:pPr>
      <w:r>
        <w:rPr>
          <w:rFonts w:eastAsia="仿宋_GB2312"/>
          <w:color w:val="auto"/>
          <w:sz w:val="30"/>
          <w:szCs w:val="30"/>
        </w:rPr>
        <w:t>发包人</w:t>
      </w:r>
      <w:r>
        <w:rPr>
          <w:rFonts w:hint="eastAsia" w:eastAsia="仿宋_GB2312"/>
          <w:color w:val="auto"/>
          <w:sz w:val="30"/>
          <w:szCs w:val="30"/>
        </w:rPr>
        <w:t xml:space="preserve">：   </w:t>
      </w:r>
      <w:r>
        <w:rPr>
          <w:rFonts w:eastAsia="仿宋_GB2312"/>
          <w:color w:val="auto"/>
          <w:sz w:val="30"/>
          <w:szCs w:val="30"/>
        </w:rPr>
        <w:t>(公章)</w:t>
      </w:r>
      <w:r>
        <w:rPr>
          <w:rFonts w:hint="eastAsia" w:eastAsia="仿宋_GB2312"/>
          <w:color w:val="auto"/>
          <w:sz w:val="30"/>
          <w:szCs w:val="30"/>
        </w:rPr>
        <w:t xml:space="preserve">           </w:t>
      </w:r>
      <w:r>
        <w:rPr>
          <w:rFonts w:eastAsia="仿宋_GB2312"/>
          <w:color w:val="auto"/>
          <w:sz w:val="30"/>
          <w:szCs w:val="30"/>
        </w:rPr>
        <w:t>承包人</w:t>
      </w:r>
      <w:r>
        <w:rPr>
          <w:rFonts w:hint="eastAsia" w:eastAsia="仿宋_GB2312"/>
          <w:color w:val="auto"/>
          <w:sz w:val="30"/>
          <w:szCs w:val="30"/>
        </w:rPr>
        <w:t xml:space="preserve">：  </w:t>
      </w:r>
      <w:r>
        <w:rPr>
          <w:rFonts w:eastAsia="仿宋_GB2312"/>
          <w:color w:val="auto"/>
          <w:sz w:val="30"/>
          <w:szCs w:val="30"/>
        </w:rPr>
        <w:t>(公章)</w:t>
      </w:r>
    </w:p>
    <w:p>
      <w:pPr>
        <w:keepNext w:val="0"/>
        <w:pageBreakBefore w:val="0"/>
        <w:kinsoku/>
        <w:overflowPunct/>
        <w:topLinePunct w:val="0"/>
        <w:bidi w:val="0"/>
        <w:spacing w:line="360" w:lineRule="auto"/>
        <w:rPr>
          <w:rFonts w:hint="eastAsia" w:eastAsia="仿宋_GB2312"/>
          <w:color w:val="auto"/>
          <w:sz w:val="30"/>
          <w:szCs w:val="30"/>
          <w:u w:val="single"/>
        </w:rPr>
      </w:pPr>
      <w:r>
        <w:rPr>
          <w:rFonts w:hint="eastAsia" w:eastAsia="仿宋_GB2312"/>
          <w:color w:val="auto"/>
          <w:sz w:val="30"/>
          <w:szCs w:val="30"/>
        </w:rPr>
        <w:t xml:space="preserve">                                 </w:t>
      </w:r>
    </w:p>
    <w:p>
      <w:pPr>
        <w:keepNext w:val="0"/>
        <w:pageBreakBefore w:val="0"/>
        <w:kinsoku/>
        <w:overflowPunct/>
        <w:topLinePunct w:val="0"/>
        <w:bidi w:val="0"/>
        <w:spacing w:line="360" w:lineRule="auto"/>
        <w:jc w:val="distribute"/>
        <w:rPr>
          <w:rFonts w:hint="eastAsia" w:eastAsia="仿宋_GB2312"/>
          <w:color w:val="auto"/>
          <w:sz w:val="30"/>
          <w:szCs w:val="30"/>
        </w:rPr>
      </w:pPr>
      <w:r>
        <w:rPr>
          <w:rFonts w:hint="eastAsia" w:eastAsia="仿宋_GB2312"/>
          <w:color w:val="auto"/>
          <w:sz w:val="30"/>
          <w:szCs w:val="30"/>
        </w:rPr>
        <w:t>法定代表人或其委托代理人：  法定代表人或其委托代理人：</w:t>
      </w:r>
    </w:p>
    <w:p>
      <w:pPr>
        <w:keepNext w:val="0"/>
        <w:pageBreakBefore w:val="0"/>
        <w:kinsoku/>
        <w:overflowPunct/>
        <w:topLinePunct w:val="0"/>
        <w:bidi w:val="0"/>
        <w:spacing w:line="360" w:lineRule="auto"/>
        <w:jc w:val="distribute"/>
        <w:rPr>
          <w:rFonts w:hint="eastAsia" w:eastAsia="仿宋_GB2312"/>
          <w:color w:val="auto"/>
          <w:sz w:val="30"/>
          <w:szCs w:val="30"/>
        </w:rPr>
      </w:pPr>
      <w:r>
        <w:rPr>
          <w:rFonts w:hint="eastAsia" w:eastAsia="仿宋_GB2312"/>
          <w:color w:val="auto"/>
          <w:sz w:val="30"/>
          <w:szCs w:val="30"/>
        </w:rPr>
        <w:t>（签字）                    （签字）</w:t>
      </w:r>
    </w:p>
    <w:p>
      <w:pPr>
        <w:keepNext w:val="0"/>
        <w:pageBreakBefore w:val="0"/>
        <w:tabs>
          <w:tab w:val="left" w:pos="4410"/>
        </w:tabs>
        <w:kinsoku/>
        <w:overflowPunct/>
        <w:topLinePunct w:val="0"/>
        <w:bidi w:val="0"/>
        <w:spacing w:line="360" w:lineRule="auto"/>
        <w:jc w:val="distribute"/>
        <w:rPr>
          <w:rFonts w:eastAsia="仿宋_GB2312"/>
          <w:color w:val="auto"/>
          <w:sz w:val="30"/>
          <w:szCs w:val="30"/>
        </w:rPr>
      </w:pPr>
      <w:r>
        <w:rPr>
          <w:rFonts w:hint="eastAsia" w:eastAsia="仿宋_GB2312"/>
          <w:color w:val="auto"/>
          <w:sz w:val="30"/>
          <w:szCs w:val="30"/>
        </w:rPr>
        <w:t>组织机构代码：</w:t>
      </w:r>
      <w:r>
        <w:rPr>
          <w:rFonts w:eastAsia="仿宋_GB2312"/>
          <w:color w:val="auto"/>
          <w:sz w:val="30"/>
          <w:szCs w:val="30"/>
        </w:rPr>
        <w:t xml:space="preserve"> </w:t>
      </w:r>
      <w:r>
        <w:rPr>
          <w:rFonts w:hint="eastAsia" w:eastAsia="仿宋_GB2312"/>
          <w:color w:val="auto"/>
          <w:sz w:val="30"/>
          <w:szCs w:val="30"/>
        </w:rPr>
        <w:t xml:space="preserve"> </w:t>
      </w:r>
      <w:r>
        <w:rPr>
          <w:rFonts w:eastAsia="仿宋_GB2312"/>
          <w:color w:val="auto"/>
          <w:sz w:val="30"/>
          <w:szCs w:val="30"/>
        </w:rPr>
        <w:t></w:t>
      </w:r>
      <w:r>
        <w:rPr>
          <w:rFonts w:hint="eastAsia" w:eastAsia="仿宋_GB2312"/>
          <w:color w:val="auto"/>
          <w:sz w:val="30"/>
          <w:szCs w:val="30"/>
        </w:rPr>
        <w:t xml:space="preserve"> 组织机构代码：</w:t>
      </w:r>
      <w:r>
        <w:rPr>
          <w:rFonts w:eastAsia="仿宋_GB2312"/>
          <w:color w:val="auto"/>
          <w:sz w:val="30"/>
          <w:szCs w:val="30"/>
        </w:rPr>
        <w:t xml:space="preserve"> </w:t>
      </w:r>
      <w:r>
        <w:rPr>
          <w:rFonts w:hint="eastAsia" w:eastAsia="仿宋_GB2312"/>
          <w:color w:val="auto"/>
          <w:sz w:val="30"/>
          <w:szCs w:val="30"/>
        </w:rPr>
        <w:t xml:space="preserve"> </w:t>
      </w:r>
      <w:r>
        <w:rPr>
          <w:rFonts w:eastAsia="仿宋_GB2312"/>
          <w:color w:val="auto"/>
          <w:sz w:val="30"/>
          <w:szCs w:val="30"/>
        </w:rPr>
        <w:t xml:space="preserve">  </w:t>
      </w:r>
      <w:r>
        <w:rPr>
          <w:rFonts w:hint="eastAsia" w:eastAsia="仿宋_GB2312"/>
          <w:color w:val="auto"/>
          <w:sz w:val="30"/>
          <w:szCs w:val="30"/>
        </w:rPr>
        <w:t xml:space="preserve"> </w:t>
      </w:r>
      <w:r>
        <w:rPr>
          <w:rFonts w:eastAsia="仿宋_GB2312"/>
          <w:color w:val="auto"/>
          <w:sz w:val="30"/>
          <w:szCs w:val="30"/>
        </w:rPr>
        <w:t xml:space="preserve"> </w:t>
      </w:r>
      <w:r>
        <w:rPr>
          <w:rFonts w:hint="eastAsia" w:eastAsia="仿宋_GB2312"/>
          <w:color w:val="auto"/>
          <w:sz w:val="30"/>
          <w:szCs w:val="30"/>
        </w:rPr>
        <w:t xml:space="preserve"> </w:t>
      </w:r>
      <w:r>
        <w:rPr>
          <w:rFonts w:eastAsia="仿宋_GB2312"/>
          <w:color w:val="auto"/>
          <w:sz w:val="30"/>
          <w:szCs w:val="30"/>
        </w:rPr>
        <w:t xml:space="preserve">    </w:t>
      </w:r>
    </w:p>
    <w:p>
      <w:pPr>
        <w:keepNext w:val="0"/>
        <w:pageBreakBefore w:val="0"/>
        <w:kinsoku/>
        <w:overflowPunct/>
        <w:topLinePunct w:val="0"/>
        <w:bidi w:val="0"/>
        <w:spacing w:line="360" w:lineRule="auto"/>
        <w:jc w:val="distribute"/>
        <w:rPr>
          <w:rFonts w:hint="eastAsia" w:eastAsia="仿宋_GB2312"/>
          <w:color w:val="auto"/>
          <w:sz w:val="30"/>
          <w:szCs w:val="30"/>
          <w:u w:val="single"/>
        </w:rPr>
      </w:pPr>
      <w:r>
        <w:rPr>
          <w:rFonts w:eastAsia="仿宋_GB2312"/>
          <w:color w:val="auto"/>
          <w:sz w:val="30"/>
          <w:szCs w:val="30"/>
        </w:rPr>
        <w:t>地  址：</w:t>
      </w:r>
      <w:r>
        <w:rPr>
          <w:rFonts w:hint="eastAsia" w:eastAsia="仿宋_GB2312"/>
          <w:color w:val="auto"/>
          <w:sz w:val="30"/>
          <w:szCs w:val="30"/>
        </w:rPr>
        <w:t xml:space="preserve"> </w:t>
      </w:r>
      <w:r>
        <w:rPr>
          <w:rFonts w:eastAsia="仿宋_GB2312"/>
          <w:color w:val="auto"/>
          <w:sz w:val="30"/>
          <w:szCs w:val="30"/>
        </w:rPr>
        <w:t></w:t>
      </w:r>
      <w:r>
        <w:rPr>
          <w:rFonts w:hint="eastAsia" w:eastAsia="仿宋_GB2312"/>
          <w:color w:val="auto"/>
          <w:sz w:val="30"/>
          <w:szCs w:val="30"/>
        </w:rPr>
        <w:t xml:space="preserve"> </w:t>
      </w:r>
      <w:r>
        <w:rPr>
          <w:rFonts w:eastAsia="仿宋_GB2312"/>
          <w:color w:val="auto"/>
          <w:sz w:val="30"/>
          <w:szCs w:val="30"/>
        </w:rPr>
        <w:t xml:space="preserve"> </w:t>
      </w:r>
      <w:r>
        <w:rPr>
          <w:rFonts w:hint="eastAsia" w:eastAsia="仿宋_GB2312"/>
          <w:color w:val="auto"/>
          <w:sz w:val="30"/>
          <w:szCs w:val="30"/>
        </w:rPr>
        <w:t xml:space="preserve"> </w:t>
      </w:r>
      <w:r>
        <w:rPr>
          <w:rFonts w:eastAsia="仿宋_GB2312"/>
          <w:color w:val="auto"/>
          <w:sz w:val="30"/>
          <w:szCs w:val="30"/>
        </w:rPr>
        <w:t>地  址：</w:t>
      </w:r>
      <w:r>
        <w:rPr>
          <w:rFonts w:hint="eastAsia" w:eastAsia="仿宋_GB2312"/>
          <w:color w:val="auto"/>
          <w:sz w:val="30"/>
          <w:szCs w:val="30"/>
        </w:rPr>
        <w:t xml:space="preserve"> </w:t>
      </w:r>
      <w:r>
        <w:rPr>
          <w:rFonts w:eastAsia="仿宋_GB2312"/>
          <w:color w:val="auto"/>
          <w:sz w:val="30"/>
          <w:szCs w:val="30"/>
        </w:rPr>
        <w:t></w:t>
      </w:r>
      <w:r>
        <w:rPr>
          <w:rFonts w:hint="eastAsia" w:eastAsia="仿宋_GB2312"/>
          <w:color w:val="auto"/>
          <w:sz w:val="30"/>
          <w:szCs w:val="30"/>
        </w:rPr>
        <w:t xml:space="preserve"> </w:t>
      </w:r>
      <w:r>
        <w:rPr>
          <w:rFonts w:eastAsia="仿宋_GB2312"/>
          <w:color w:val="auto"/>
          <w:sz w:val="30"/>
          <w:szCs w:val="30"/>
        </w:rPr>
        <w:t></w:t>
      </w:r>
      <w:r>
        <w:rPr>
          <w:rFonts w:eastAsia="仿宋_GB2312"/>
          <w:color w:val="auto"/>
          <w:sz w:val="30"/>
          <w:szCs w:val="30"/>
          <w:u w:val="single"/>
        </w:rPr>
        <w:t xml:space="preserve"> </w:t>
      </w:r>
      <w:r>
        <w:rPr>
          <w:rFonts w:hint="eastAsia" w:eastAsia="仿宋_GB2312"/>
          <w:color w:val="auto"/>
          <w:sz w:val="30"/>
          <w:szCs w:val="30"/>
          <w:u w:val="single"/>
        </w:rPr>
        <w:t xml:space="preserve"> </w:t>
      </w:r>
      <w:r>
        <w:rPr>
          <w:rFonts w:eastAsia="仿宋_GB2312"/>
          <w:color w:val="auto"/>
          <w:sz w:val="30"/>
          <w:szCs w:val="30"/>
          <w:u w:val="single"/>
        </w:rPr>
        <w:t xml:space="preserve">    </w:t>
      </w:r>
    </w:p>
    <w:p>
      <w:pPr>
        <w:keepNext w:val="0"/>
        <w:pageBreakBefore w:val="0"/>
        <w:kinsoku/>
        <w:overflowPunct/>
        <w:topLinePunct w:val="0"/>
        <w:bidi w:val="0"/>
        <w:spacing w:line="360" w:lineRule="auto"/>
        <w:jc w:val="distribute"/>
        <w:rPr>
          <w:rFonts w:eastAsia="仿宋_GB2312"/>
          <w:color w:val="auto"/>
          <w:sz w:val="30"/>
          <w:szCs w:val="30"/>
        </w:rPr>
      </w:pPr>
      <w:r>
        <w:rPr>
          <w:rFonts w:eastAsia="仿宋_GB2312"/>
          <w:color w:val="auto"/>
          <w:sz w:val="30"/>
          <w:szCs w:val="30"/>
        </w:rPr>
        <w:t>邮政编码： </w:t>
      </w:r>
      <w:r>
        <w:rPr>
          <w:rFonts w:hint="eastAsia" w:eastAsia="仿宋_GB2312"/>
          <w:color w:val="auto"/>
          <w:sz w:val="30"/>
          <w:szCs w:val="30"/>
        </w:rPr>
        <w:t xml:space="preserve"> </w:t>
      </w:r>
      <w:r>
        <w:rPr>
          <w:rFonts w:eastAsia="仿宋_GB2312"/>
          <w:color w:val="auto"/>
          <w:sz w:val="30"/>
          <w:szCs w:val="30"/>
        </w:rPr>
        <w:t xml:space="preserve">  </w:t>
      </w:r>
      <w:r>
        <w:rPr>
          <w:rFonts w:hint="eastAsia" w:eastAsia="仿宋_GB2312"/>
          <w:color w:val="auto"/>
          <w:sz w:val="30"/>
          <w:szCs w:val="30"/>
        </w:rPr>
        <w:t xml:space="preserve"> </w:t>
      </w:r>
      <w:r>
        <w:rPr>
          <w:rFonts w:eastAsia="仿宋_GB2312"/>
          <w:color w:val="auto"/>
          <w:sz w:val="30"/>
          <w:szCs w:val="30"/>
        </w:rPr>
        <w:t xml:space="preserve">  邮政编码：  </w:t>
      </w:r>
      <w:r>
        <w:rPr>
          <w:rFonts w:eastAsia="仿宋_GB2312"/>
          <w:color w:val="auto"/>
          <w:sz w:val="30"/>
          <w:szCs w:val="30"/>
          <w:u w:val="single"/>
        </w:rPr>
        <w:t xml:space="preserve"> </w:t>
      </w:r>
    </w:p>
    <w:p>
      <w:pPr>
        <w:keepNext w:val="0"/>
        <w:pageBreakBefore w:val="0"/>
        <w:kinsoku/>
        <w:overflowPunct/>
        <w:topLinePunct w:val="0"/>
        <w:bidi w:val="0"/>
        <w:spacing w:line="360" w:lineRule="auto"/>
        <w:jc w:val="distribute"/>
        <w:rPr>
          <w:rFonts w:eastAsia="仿宋_GB2312"/>
          <w:color w:val="auto"/>
          <w:sz w:val="30"/>
          <w:szCs w:val="30"/>
        </w:rPr>
      </w:pPr>
      <w:r>
        <w:rPr>
          <w:rFonts w:eastAsia="仿宋_GB2312"/>
          <w:color w:val="auto"/>
          <w:sz w:val="30"/>
          <w:szCs w:val="30"/>
        </w:rPr>
        <w:t>法定代表人：</w:t>
      </w:r>
      <w:r>
        <w:rPr>
          <w:rFonts w:hint="eastAsia" w:eastAsia="仿宋_GB2312"/>
          <w:color w:val="auto"/>
          <w:sz w:val="30"/>
          <w:szCs w:val="30"/>
        </w:rPr>
        <w:t xml:space="preserve">     </w:t>
      </w:r>
      <w:r>
        <w:rPr>
          <w:rFonts w:eastAsia="仿宋_GB2312"/>
          <w:color w:val="auto"/>
          <w:sz w:val="30"/>
          <w:szCs w:val="30"/>
        </w:rPr>
        <w:t></w:t>
      </w:r>
      <w:r>
        <w:rPr>
          <w:rFonts w:hint="eastAsia" w:eastAsia="仿宋_GB2312"/>
          <w:color w:val="auto"/>
          <w:sz w:val="30"/>
          <w:szCs w:val="30"/>
        </w:rPr>
        <w:t xml:space="preserve">   </w:t>
      </w:r>
      <w:r>
        <w:rPr>
          <w:rFonts w:eastAsia="仿宋_GB2312"/>
          <w:color w:val="auto"/>
          <w:sz w:val="30"/>
          <w:szCs w:val="30"/>
        </w:rPr>
        <w:t>法定代表人：</w:t>
      </w:r>
      <w:r>
        <w:rPr>
          <w:rFonts w:hint="eastAsia" w:eastAsia="仿宋_GB2312"/>
          <w:color w:val="auto"/>
          <w:sz w:val="30"/>
          <w:szCs w:val="30"/>
        </w:rPr>
        <w:t xml:space="preserve">      </w:t>
      </w:r>
      <w:r>
        <w:rPr>
          <w:rFonts w:eastAsia="仿宋_GB2312"/>
          <w:color w:val="auto"/>
          <w:sz w:val="30"/>
          <w:szCs w:val="30"/>
        </w:rPr>
        <w:t></w:t>
      </w:r>
      <w:r>
        <w:rPr>
          <w:rFonts w:hint="eastAsia" w:eastAsia="仿宋_GB2312"/>
          <w:color w:val="auto"/>
          <w:sz w:val="30"/>
          <w:szCs w:val="30"/>
        </w:rPr>
        <w:t xml:space="preserve">      </w:t>
      </w:r>
      <w:r>
        <w:rPr>
          <w:rFonts w:eastAsia="仿宋_GB2312"/>
          <w:color w:val="auto"/>
          <w:sz w:val="30"/>
          <w:szCs w:val="30"/>
        </w:rPr>
        <w:t xml:space="preserve"> </w:t>
      </w:r>
    </w:p>
    <w:p>
      <w:pPr>
        <w:keepNext w:val="0"/>
        <w:pageBreakBefore w:val="0"/>
        <w:kinsoku/>
        <w:overflowPunct/>
        <w:topLinePunct w:val="0"/>
        <w:bidi w:val="0"/>
        <w:spacing w:line="360" w:lineRule="auto"/>
        <w:jc w:val="distribute"/>
        <w:rPr>
          <w:rFonts w:eastAsia="仿宋_GB2312"/>
          <w:color w:val="auto"/>
          <w:sz w:val="30"/>
          <w:szCs w:val="30"/>
        </w:rPr>
      </w:pPr>
      <w:r>
        <w:rPr>
          <w:rFonts w:hint="eastAsia" w:eastAsia="仿宋_GB2312"/>
          <w:color w:val="auto"/>
          <w:sz w:val="30"/>
          <w:szCs w:val="30"/>
        </w:rPr>
        <w:t>或</w:t>
      </w:r>
      <w:r>
        <w:rPr>
          <w:rFonts w:eastAsia="仿宋_GB2312"/>
          <w:color w:val="auto"/>
          <w:sz w:val="30"/>
          <w:szCs w:val="30"/>
        </w:rPr>
        <w:t>委托代理人：</w:t>
      </w:r>
      <w:r>
        <w:rPr>
          <w:rFonts w:hint="eastAsia" w:eastAsia="仿宋_GB2312"/>
          <w:color w:val="auto"/>
          <w:sz w:val="30"/>
          <w:szCs w:val="30"/>
        </w:rPr>
        <w:t xml:space="preserve"> 或</w:t>
      </w:r>
      <w:r>
        <w:rPr>
          <w:rFonts w:eastAsia="仿宋_GB2312"/>
          <w:color w:val="auto"/>
          <w:sz w:val="30"/>
          <w:szCs w:val="30"/>
        </w:rPr>
        <w:t xml:space="preserve">委托代理人：  </w:t>
      </w:r>
      <w:r>
        <w:rPr>
          <w:rFonts w:hint="eastAsia" w:eastAsia="仿宋_GB2312"/>
          <w:color w:val="auto"/>
          <w:sz w:val="30"/>
          <w:szCs w:val="30"/>
        </w:rPr>
        <w:t xml:space="preserve">       </w:t>
      </w:r>
      <w:r>
        <w:rPr>
          <w:rFonts w:eastAsia="仿宋_GB2312"/>
          <w:color w:val="auto"/>
          <w:sz w:val="30"/>
          <w:szCs w:val="30"/>
        </w:rPr>
        <w:t xml:space="preserve">   </w:t>
      </w:r>
    </w:p>
    <w:p>
      <w:pPr>
        <w:keepNext w:val="0"/>
        <w:pageBreakBefore w:val="0"/>
        <w:kinsoku/>
        <w:overflowPunct/>
        <w:topLinePunct w:val="0"/>
        <w:bidi w:val="0"/>
        <w:spacing w:line="360" w:lineRule="auto"/>
        <w:jc w:val="distribute"/>
        <w:rPr>
          <w:rFonts w:eastAsia="仿宋_GB2312"/>
          <w:color w:val="auto"/>
          <w:sz w:val="30"/>
          <w:szCs w:val="30"/>
        </w:rPr>
      </w:pPr>
      <w:r>
        <w:rPr>
          <w:rFonts w:eastAsia="仿宋_GB2312"/>
          <w:color w:val="auto"/>
          <w:sz w:val="30"/>
          <w:szCs w:val="30"/>
        </w:rPr>
        <w:t>电  话：</w:t>
      </w:r>
      <w:r>
        <w:rPr>
          <w:rFonts w:hint="eastAsia" w:eastAsia="仿宋_GB2312"/>
          <w:color w:val="auto"/>
          <w:sz w:val="30"/>
          <w:szCs w:val="30"/>
        </w:rPr>
        <w:t xml:space="preserve"> </w:t>
      </w:r>
      <w:r>
        <w:rPr>
          <w:rFonts w:eastAsia="仿宋_GB2312"/>
          <w:color w:val="auto"/>
          <w:sz w:val="30"/>
          <w:szCs w:val="30"/>
        </w:rPr>
        <w:t xml:space="preserve"> 电  话：</w:t>
      </w:r>
      <w:r>
        <w:rPr>
          <w:rFonts w:hint="eastAsia" w:eastAsia="仿宋_GB2312"/>
          <w:color w:val="auto"/>
          <w:sz w:val="30"/>
          <w:szCs w:val="30"/>
        </w:rPr>
        <w:t xml:space="preserve">  </w:t>
      </w:r>
      <w:r>
        <w:rPr>
          <w:rFonts w:eastAsia="仿宋_GB2312"/>
          <w:color w:val="auto"/>
          <w:sz w:val="30"/>
          <w:szCs w:val="30"/>
        </w:rPr>
        <w:t xml:space="preserve">  </w:t>
      </w:r>
      <w:r>
        <w:rPr>
          <w:rFonts w:eastAsia="仿宋_GB2312"/>
          <w:color w:val="auto"/>
          <w:sz w:val="30"/>
          <w:szCs w:val="30"/>
          <w:u w:val="single"/>
        </w:rPr>
        <w:t xml:space="preserve"> </w:t>
      </w:r>
    </w:p>
    <w:p>
      <w:pPr>
        <w:keepNext w:val="0"/>
        <w:pageBreakBefore w:val="0"/>
        <w:kinsoku/>
        <w:overflowPunct/>
        <w:topLinePunct w:val="0"/>
        <w:bidi w:val="0"/>
        <w:spacing w:line="360" w:lineRule="auto"/>
        <w:jc w:val="distribute"/>
        <w:rPr>
          <w:rFonts w:eastAsia="仿宋_GB2312"/>
          <w:color w:val="auto"/>
          <w:sz w:val="30"/>
          <w:szCs w:val="30"/>
        </w:rPr>
      </w:pPr>
      <w:r>
        <w:rPr>
          <w:rFonts w:eastAsia="仿宋_GB2312"/>
          <w:color w:val="auto"/>
          <w:sz w:val="30"/>
          <w:szCs w:val="30"/>
        </w:rPr>
        <w:t xml:space="preserve">传  真： </w:t>
      </w:r>
      <w:r>
        <w:rPr>
          <w:rFonts w:hint="eastAsia" w:eastAsia="仿宋_GB2312"/>
          <w:color w:val="auto"/>
          <w:sz w:val="30"/>
          <w:szCs w:val="30"/>
        </w:rPr>
        <w:t xml:space="preserve"> </w:t>
      </w:r>
      <w:r>
        <w:rPr>
          <w:rFonts w:eastAsia="仿宋_GB2312"/>
          <w:color w:val="auto"/>
          <w:sz w:val="30"/>
          <w:szCs w:val="30"/>
        </w:rPr>
        <w:t xml:space="preserve">  </w:t>
      </w:r>
      <w:r>
        <w:rPr>
          <w:rFonts w:hint="eastAsia" w:eastAsia="仿宋_GB2312"/>
          <w:color w:val="auto"/>
          <w:sz w:val="30"/>
          <w:szCs w:val="30"/>
        </w:rPr>
        <w:t xml:space="preserve"> </w:t>
      </w:r>
      <w:r>
        <w:rPr>
          <w:rFonts w:eastAsia="仿宋_GB2312"/>
          <w:color w:val="auto"/>
          <w:sz w:val="30"/>
          <w:szCs w:val="30"/>
        </w:rPr>
        <w:t>传  真：</w:t>
      </w:r>
      <w:r>
        <w:rPr>
          <w:rFonts w:hint="eastAsia" w:eastAsia="仿宋_GB2312"/>
          <w:color w:val="auto"/>
          <w:sz w:val="30"/>
          <w:szCs w:val="30"/>
        </w:rPr>
        <w:t xml:space="preserve">  </w:t>
      </w:r>
      <w:r>
        <w:rPr>
          <w:rFonts w:eastAsia="仿宋_GB2312"/>
          <w:color w:val="auto"/>
          <w:sz w:val="30"/>
          <w:szCs w:val="30"/>
        </w:rPr>
        <w:t xml:space="preserve">   </w:t>
      </w:r>
    </w:p>
    <w:p>
      <w:pPr>
        <w:keepNext w:val="0"/>
        <w:pageBreakBefore w:val="0"/>
        <w:kinsoku/>
        <w:overflowPunct/>
        <w:topLinePunct w:val="0"/>
        <w:bidi w:val="0"/>
        <w:spacing w:line="360" w:lineRule="auto"/>
        <w:jc w:val="distribute"/>
        <w:rPr>
          <w:rFonts w:eastAsia="仿宋_GB2312"/>
          <w:color w:val="auto"/>
          <w:sz w:val="30"/>
          <w:szCs w:val="30"/>
        </w:rPr>
      </w:pPr>
      <w:r>
        <w:rPr>
          <w:rFonts w:eastAsia="仿宋_GB2312"/>
          <w:color w:val="auto"/>
          <w:sz w:val="30"/>
          <w:szCs w:val="30"/>
        </w:rPr>
        <w:t xml:space="preserve">电子信箱：                  电子信箱：   </w:t>
      </w:r>
    </w:p>
    <w:p>
      <w:pPr>
        <w:keepNext w:val="0"/>
        <w:pageBreakBefore w:val="0"/>
        <w:kinsoku/>
        <w:overflowPunct/>
        <w:topLinePunct w:val="0"/>
        <w:bidi w:val="0"/>
        <w:spacing w:line="360" w:lineRule="auto"/>
        <w:jc w:val="distribute"/>
        <w:rPr>
          <w:rFonts w:eastAsia="仿宋_GB2312"/>
          <w:color w:val="auto"/>
          <w:sz w:val="30"/>
          <w:szCs w:val="30"/>
        </w:rPr>
      </w:pPr>
      <w:r>
        <w:rPr>
          <w:rFonts w:eastAsia="仿宋_GB2312"/>
          <w:color w:val="auto"/>
          <w:sz w:val="30"/>
          <w:szCs w:val="30"/>
        </w:rPr>
        <w:t xml:space="preserve">开户银行：    </w:t>
      </w:r>
      <w:r>
        <w:rPr>
          <w:rFonts w:hint="eastAsia" w:eastAsia="仿宋_GB2312"/>
          <w:color w:val="auto"/>
          <w:sz w:val="30"/>
          <w:szCs w:val="30"/>
        </w:rPr>
        <w:t xml:space="preserve"> </w:t>
      </w:r>
      <w:r>
        <w:rPr>
          <w:rFonts w:eastAsia="仿宋_GB2312"/>
          <w:color w:val="auto"/>
          <w:sz w:val="30"/>
          <w:szCs w:val="30"/>
        </w:rPr>
        <w:t xml:space="preserve">开户银行：   </w:t>
      </w:r>
    </w:p>
    <w:p>
      <w:pPr>
        <w:keepNext w:val="0"/>
        <w:pageBreakBefore w:val="0"/>
        <w:kinsoku/>
        <w:overflowPunct/>
        <w:topLinePunct w:val="0"/>
        <w:bidi w:val="0"/>
        <w:spacing w:line="360" w:lineRule="auto"/>
        <w:jc w:val="distribute"/>
        <w:rPr>
          <w:rFonts w:eastAsia="仿宋_GB2312"/>
          <w:color w:val="auto"/>
          <w:sz w:val="30"/>
          <w:szCs w:val="30"/>
        </w:rPr>
      </w:pPr>
      <w:r>
        <w:rPr>
          <w:rFonts w:eastAsia="仿宋_GB2312"/>
          <w:color w:val="auto"/>
          <w:sz w:val="30"/>
          <w:szCs w:val="30"/>
        </w:rPr>
        <w:t>账  号：       账</w:t>
      </w:r>
      <w:r>
        <w:rPr>
          <w:rFonts w:hint="eastAsia" w:eastAsia="仿宋_GB2312"/>
          <w:color w:val="auto"/>
          <w:sz w:val="30"/>
          <w:szCs w:val="30"/>
        </w:rPr>
        <w:t xml:space="preserve"> </w:t>
      </w:r>
      <w:r>
        <w:rPr>
          <w:rFonts w:eastAsia="仿宋_GB2312"/>
          <w:color w:val="auto"/>
          <w:sz w:val="30"/>
          <w:szCs w:val="30"/>
        </w:rPr>
        <w:t xml:space="preserve"> 号：</w:t>
      </w:r>
      <w:r>
        <w:rPr>
          <w:rFonts w:hint="eastAsia" w:eastAsia="仿宋_GB2312"/>
          <w:color w:val="auto"/>
          <w:sz w:val="30"/>
          <w:szCs w:val="30"/>
        </w:rPr>
        <w:t xml:space="preserve">  </w:t>
      </w:r>
      <w:r>
        <w:rPr>
          <w:rFonts w:eastAsia="仿宋_GB2312"/>
          <w:color w:val="auto"/>
          <w:sz w:val="30"/>
          <w:szCs w:val="30"/>
        </w:rPr>
        <w:t xml:space="preserve">  </w:t>
      </w:r>
      <w:r>
        <w:rPr>
          <w:rFonts w:hint="eastAsia" w:eastAsia="仿宋_GB2312"/>
          <w:color w:val="auto"/>
          <w:sz w:val="30"/>
          <w:szCs w:val="30"/>
        </w:rPr>
        <w:t xml:space="preserve"> </w:t>
      </w:r>
    </w:p>
    <w:p>
      <w:pPr>
        <w:pStyle w:val="4"/>
        <w:keepNext w:val="0"/>
        <w:pageBreakBefore w:val="0"/>
        <w:kinsoku/>
        <w:overflowPunct/>
        <w:topLinePunct w:val="0"/>
        <w:bidi w:val="0"/>
        <w:jc w:val="center"/>
        <w:rPr>
          <w:rFonts w:ascii="华文中宋" w:hAnsi="华文中宋" w:eastAsia="华文中宋"/>
          <w:color w:val="auto"/>
          <w:sz w:val="44"/>
          <w:szCs w:val="44"/>
        </w:rPr>
      </w:pPr>
      <w:r>
        <w:rPr>
          <w:rFonts w:eastAsia="仿宋_GB2312"/>
          <w:color w:val="auto"/>
        </w:rPr>
        <w:br w:type="page"/>
      </w:r>
      <w:bookmarkStart w:id="78" w:name="_Toc351203494"/>
      <w:r>
        <w:rPr>
          <w:rFonts w:ascii="华文中宋" w:hAnsi="华文中宋" w:eastAsia="华文中宋"/>
          <w:color w:val="auto"/>
          <w:sz w:val="44"/>
          <w:szCs w:val="44"/>
        </w:rPr>
        <w:t>第二部分 通用合同条款</w:t>
      </w:r>
      <w:bookmarkEnd w:id="78"/>
      <w:bookmarkStart w:id="79" w:name="_Toc351203632"/>
    </w:p>
    <w:p>
      <w:pPr>
        <w:pStyle w:val="4"/>
        <w:keepNext w:val="0"/>
        <w:pageBreakBefore w:val="0"/>
        <w:kinsoku/>
        <w:overflowPunct/>
        <w:topLinePunct w:val="0"/>
        <w:bidi w:val="0"/>
        <w:ind w:firstLine="600" w:firstLineChars="200"/>
        <w:jc w:val="left"/>
        <w:rPr>
          <w:rFonts w:ascii="华文中宋" w:hAnsi="华文中宋" w:eastAsia="华文中宋"/>
          <w:color w:val="auto"/>
          <w:sz w:val="44"/>
          <w:szCs w:val="44"/>
        </w:rPr>
      </w:pPr>
      <w:r>
        <w:rPr>
          <w:rFonts w:hint="eastAsia" w:ascii="Times New Roman" w:hAnsi="Times New Roman" w:eastAsia="仿宋_GB2312" w:cs="Times New Roman"/>
          <w:b w:val="0"/>
          <w:bCs w:val="0"/>
          <w:color w:val="auto"/>
          <w:sz w:val="30"/>
          <w:szCs w:val="30"/>
        </w:rPr>
        <w:t>通用合同条款直接引用《建设工程施工合同（示范文本）（GF-2017-0201）第二部分“通用合同条款”内容。此略。</w:t>
      </w:r>
      <w:r>
        <w:rPr>
          <w:rFonts w:ascii="华文中宋" w:hAnsi="华文中宋" w:eastAsia="华文中宋"/>
          <w:color w:val="auto"/>
          <w:sz w:val="44"/>
          <w:szCs w:val="44"/>
        </w:rPr>
        <w:br w:type="page"/>
      </w:r>
      <w:r>
        <w:rPr>
          <w:rFonts w:ascii="华文中宋" w:hAnsi="华文中宋" w:eastAsia="华文中宋"/>
          <w:color w:val="auto"/>
          <w:sz w:val="44"/>
          <w:szCs w:val="44"/>
        </w:rPr>
        <w:t xml:space="preserve">第三部分 </w:t>
      </w:r>
      <w:r>
        <w:rPr>
          <w:rFonts w:hint="eastAsia" w:ascii="华文中宋" w:hAnsi="华文中宋" w:eastAsia="华文中宋"/>
          <w:color w:val="auto"/>
          <w:sz w:val="44"/>
          <w:szCs w:val="44"/>
        </w:rPr>
        <w:t>专用合同条款</w:t>
      </w:r>
      <w:bookmarkEnd w:id="79"/>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80" w:name="_Toc351203633"/>
      <w:r>
        <w:rPr>
          <w:rFonts w:ascii="Times New Roman" w:hAnsi="Times New Roman" w:eastAsia="黑体"/>
          <w:b w:val="0"/>
          <w:color w:val="auto"/>
          <w:sz w:val="32"/>
          <w:szCs w:val="32"/>
        </w:rPr>
        <w:t>1</w:t>
      </w:r>
      <w:bookmarkStart w:id="81" w:name="_Toc296347155"/>
      <w:bookmarkStart w:id="82" w:name="_Toc297120456"/>
      <w:bookmarkStart w:id="83" w:name="_Toc296890984"/>
      <w:bookmarkStart w:id="84" w:name="_Toc292559866"/>
      <w:bookmarkStart w:id="85" w:name="_Toc296891196"/>
      <w:bookmarkStart w:id="86" w:name="_Toc297048342"/>
      <w:bookmarkStart w:id="87" w:name="_Toc296503156"/>
      <w:bookmarkStart w:id="88" w:name="_Toc296944495"/>
      <w:bookmarkStart w:id="89" w:name="_Toc292559361"/>
      <w:bookmarkStart w:id="90" w:name="_Toc296346657"/>
      <w:r>
        <w:rPr>
          <w:rFonts w:ascii="Times New Roman" w:hAnsi="Times New Roman" w:eastAsia="黑体"/>
          <w:b w:val="0"/>
          <w:color w:val="auto"/>
          <w:sz w:val="32"/>
          <w:szCs w:val="32"/>
        </w:rPr>
        <w:t>. 一般约定</w:t>
      </w:r>
      <w:bookmarkEnd w:id="80"/>
    </w:p>
    <w:bookmarkEnd w:id="81"/>
    <w:bookmarkEnd w:id="82"/>
    <w:bookmarkEnd w:id="83"/>
    <w:bookmarkEnd w:id="84"/>
    <w:bookmarkEnd w:id="85"/>
    <w:bookmarkEnd w:id="86"/>
    <w:bookmarkEnd w:id="87"/>
    <w:bookmarkEnd w:id="88"/>
    <w:bookmarkEnd w:id="89"/>
    <w:bookmarkEnd w:id="90"/>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1.1 词语定义</w:t>
      </w:r>
    </w:p>
    <w:p>
      <w:pPr>
        <w:keepNext w:val="0"/>
        <w:pageBreakBefore w:val="0"/>
        <w:kinsoku/>
        <w:overflowPunct/>
        <w:topLinePunct w:val="0"/>
        <w:bidi w:val="0"/>
        <w:spacing w:line="360" w:lineRule="auto"/>
        <w:ind w:firstLine="600" w:firstLineChars="200"/>
        <w:rPr>
          <w:rFonts w:eastAsia="仿宋_GB2312"/>
          <w:color w:val="auto"/>
          <w:kern w:val="0"/>
          <w:sz w:val="30"/>
          <w:szCs w:val="32"/>
        </w:rPr>
      </w:pPr>
      <w:r>
        <w:rPr>
          <w:rFonts w:eastAsia="仿宋_GB2312"/>
          <w:color w:val="auto"/>
          <w:kern w:val="0"/>
          <w:sz w:val="30"/>
          <w:szCs w:val="32"/>
        </w:rPr>
        <w:t>1.1.1合同</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1.1.1.10其他合同文件包括：</w:t>
      </w:r>
      <w:r>
        <w:rPr>
          <w:rFonts w:eastAsia="仿宋_GB2312"/>
          <w:color w:val="auto"/>
          <w:sz w:val="30"/>
          <w:szCs w:val="32"/>
          <w:u w:val="single"/>
        </w:rPr>
        <w:t xml:space="preserve"> </w:t>
      </w:r>
      <w:r>
        <w:rPr>
          <w:rFonts w:hint="eastAsia" w:eastAsia="仿宋_GB2312"/>
          <w:color w:val="auto"/>
          <w:sz w:val="30"/>
          <w:szCs w:val="32"/>
          <w:u w:val="single"/>
        </w:rPr>
        <w:t>招标文件（包括补充、修改、澄清文件、答疑纪要、工程量清单和招标图纸及总说明等）</w:t>
      </w:r>
      <w:r>
        <w:rPr>
          <w:rFonts w:hint="eastAsia" w:eastAsia="仿宋_GB2312"/>
          <w:color w:val="auto"/>
          <w:sz w:val="30"/>
          <w:szCs w:val="32"/>
          <w:u w:val="single"/>
          <w:lang w:eastAsia="zh-CN"/>
        </w:rPr>
        <w:t>、施工图会审文件、发包人提供的相关管理规定等</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1.1.2 合同当事人及其他相关方</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1.1.2.4监理人：</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名    称：</w:t>
      </w:r>
      <w:r>
        <w:rPr>
          <w:rFonts w:eastAsia="仿宋_GB2312"/>
          <w:color w:val="auto"/>
          <w:sz w:val="30"/>
          <w:szCs w:val="32"/>
          <w:u w:val="single"/>
        </w:rPr>
        <w:t></w:t>
      </w:r>
      <w:r>
        <w:rPr>
          <w:rFonts w:hint="eastAsia" w:eastAsia="仿宋_GB2312"/>
          <w:color w:val="auto"/>
          <w:sz w:val="30"/>
          <w:szCs w:val="32"/>
          <w:u w:val="single"/>
        </w:rPr>
        <w:t xml:space="preserve">  </w:t>
      </w:r>
      <w:r>
        <w:rPr>
          <w:rFonts w:hint="eastAsia" w:eastAsia="仿宋_GB2312"/>
          <w:color w:val="auto"/>
          <w:sz w:val="30"/>
          <w:szCs w:val="32"/>
          <w:u w:val="single"/>
          <w:lang w:val="en-US" w:eastAsia="zh-CN"/>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 xml:space="preserve">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资质类别和等级：</w:t>
      </w:r>
      <w:r>
        <w:rPr>
          <w:rFonts w:eastAsia="仿宋_GB2312"/>
          <w:color w:val="auto"/>
          <w:sz w:val="30"/>
          <w:szCs w:val="32"/>
          <w:u w:val="single"/>
        </w:rPr>
        <w:t></w:t>
      </w:r>
      <w:r>
        <w:rPr>
          <w:rFonts w:hint="eastAsia" w:eastAsia="仿宋_GB2312"/>
          <w:color w:val="auto"/>
          <w:sz w:val="30"/>
          <w:szCs w:val="32"/>
          <w:u w:val="single"/>
          <w:lang w:val="en-US" w:eastAsia="zh-CN"/>
        </w:rPr>
        <w:t>/</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联系电话：</w:t>
      </w:r>
      <w:r>
        <w:rPr>
          <w:rFonts w:eastAsia="仿宋_GB2312"/>
          <w:color w:val="auto"/>
          <w:sz w:val="30"/>
          <w:szCs w:val="32"/>
          <w:u w:val="single"/>
        </w:rPr>
        <w:t xml:space="preserve">    </w:t>
      </w:r>
      <w:r>
        <w:rPr>
          <w:rFonts w:hint="eastAsia" w:eastAsia="仿宋_GB2312"/>
          <w:color w:val="auto"/>
          <w:sz w:val="30"/>
          <w:szCs w:val="32"/>
          <w:u w:val="single"/>
          <w:lang w:val="en-US" w:eastAsia="zh-CN"/>
        </w:rPr>
        <w:t>/</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电子信箱：</w:t>
      </w:r>
      <w:r>
        <w:rPr>
          <w:rFonts w:eastAsia="仿宋_GB2312"/>
          <w:color w:val="auto"/>
          <w:sz w:val="30"/>
          <w:szCs w:val="32"/>
          <w:u w:val="single"/>
        </w:rPr>
        <w:t></w:t>
      </w:r>
      <w:r>
        <w:rPr>
          <w:rFonts w:hint="eastAsia" w:eastAsia="仿宋_GB2312"/>
          <w:color w:val="auto"/>
          <w:sz w:val="30"/>
          <w:szCs w:val="32"/>
          <w:u w:val="single"/>
          <w:lang w:val="en-US" w:eastAsia="zh-CN"/>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通信地址：</w:t>
      </w:r>
      <w:r>
        <w:rPr>
          <w:rFonts w:eastAsia="仿宋_GB2312"/>
          <w:color w:val="auto"/>
          <w:sz w:val="30"/>
          <w:szCs w:val="32"/>
          <w:u w:val="single"/>
        </w:rPr>
        <w:t>    </w:t>
      </w:r>
      <w:r>
        <w:rPr>
          <w:rFonts w:hint="eastAsia" w:eastAsia="仿宋_GB2312"/>
          <w:color w:val="auto"/>
          <w:sz w:val="30"/>
          <w:szCs w:val="32"/>
          <w:u w:val="single"/>
          <w:lang w:val="en-US" w:eastAsia="zh-CN"/>
        </w:rPr>
        <w:t>/</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1.1.2.5 设计人：</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名    称：</w:t>
      </w:r>
      <w:r>
        <w:rPr>
          <w:rFonts w:eastAsia="仿宋_GB2312"/>
          <w:color w:val="auto"/>
          <w:sz w:val="30"/>
          <w:szCs w:val="32"/>
          <w:u w:val="single"/>
        </w:rPr>
        <w:t></w:t>
      </w:r>
      <w:r>
        <w:rPr>
          <w:rFonts w:hint="eastAsia" w:ascii="新宋体" w:hAnsi="新宋体" w:eastAsia="新宋体" w:cs="Times New Roman"/>
          <w:color w:val="000000"/>
          <w:sz w:val="30"/>
          <w:szCs w:val="22"/>
        </w:rPr>
        <w:t>广东卓智设计工程有限公司</w:t>
      </w:r>
      <w:r>
        <w:rPr>
          <w:rFonts w:hint="eastAsia" w:eastAsia="仿宋_GB2312"/>
          <w:color w:val="auto"/>
          <w:sz w:val="30"/>
          <w:szCs w:val="32"/>
          <w:u w:val="single"/>
        </w:rPr>
        <w:t xml:space="preserve">  </w:t>
      </w:r>
      <w:r>
        <w:rPr>
          <w:rFonts w:eastAsia="仿宋_GB2312"/>
          <w:color w:val="auto"/>
          <w:sz w:val="30"/>
          <w:szCs w:val="32"/>
          <w:u w:val="single"/>
        </w:rPr>
        <w:t xml:space="preserve">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资质类别和等级：</w:t>
      </w:r>
      <w:r>
        <w:rPr>
          <w:rFonts w:eastAsia="仿宋_GB2312"/>
          <w:color w:val="auto"/>
          <w:sz w:val="30"/>
          <w:szCs w:val="32"/>
          <w:u w:val="single"/>
        </w:rPr>
        <w:t></w:t>
      </w:r>
      <w:r>
        <w:rPr>
          <w:rFonts w:hint="eastAsia" w:ascii="新宋体" w:hAnsi="新宋体" w:eastAsia="新宋体"/>
          <w:color w:val="000000"/>
          <w:sz w:val="30"/>
        </w:rPr>
        <w:t>建筑行业（建筑工程）甲级A244059040</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联系电话：</w:t>
      </w:r>
      <w:r>
        <w:rPr>
          <w:rFonts w:eastAsia="仿宋_GB2312"/>
          <w:color w:val="auto"/>
          <w:sz w:val="30"/>
          <w:szCs w:val="32"/>
          <w:u w:val="single"/>
        </w:rPr>
        <w:t></w:t>
      </w:r>
      <w:r>
        <w:rPr>
          <w:rFonts w:hint="eastAsia" w:eastAsia="仿宋_GB2312"/>
          <w:color w:val="auto"/>
          <w:sz w:val="30"/>
          <w:szCs w:val="32"/>
          <w:u w:val="single"/>
        </w:rPr>
        <w:t xml:space="preserve">0757-86716707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电子信箱：</w:t>
      </w:r>
      <w:r>
        <w:rPr>
          <w:rFonts w:eastAsia="仿宋_GB2312"/>
          <w:color w:val="auto"/>
          <w:sz w:val="30"/>
          <w:szCs w:val="32"/>
          <w:u w:val="single"/>
        </w:rPr>
        <w:t></w:t>
      </w:r>
      <w:r>
        <w:rPr>
          <w:rFonts w:hint="eastAsia" w:eastAsia="仿宋_GB2312"/>
          <w:color w:val="auto"/>
          <w:sz w:val="30"/>
          <w:szCs w:val="32"/>
          <w:u w:val="single"/>
          <w:lang w:val="en-US" w:eastAsia="zh-CN"/>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eastAsia="仿宋_GB2312"/>
          <w:color w:val="auto"/>
          <w:sz w:val="30"/>
          <w:szCs w:val="32"/>
        </w:rPr>
        <w:t>通信地址：</w:t>
      </w:r>
      <w:r>
        <w:rPr>
          <w:rFonts w:eastAsia="仿宋_GB2312"/>
          <w:color w:val="auto"/>
          <w:sz w:val="30"/>
          <w:szCs w:val="32"/>
          <w:u w:val="single"/>
        </w:rPr>
        <w:t></w:t>
      </w:r>
      <w:r>
        <w:rPr>
          <w:rFonts w:hint="eastAsia" w:eastAsia="仿宋_GB2312"/>
          <w:color w:val="auto"/>
          <w:sz w:val="30"/>
          <w:szCs w:val="32"/>
          <w:u w:val="single"/>
        </w:rPr>
        <w:t xml:space="preserve">佛山市南海区桂城夏平中路海龙商务大厦6楼   </w:t>
      </w:r>
      <w:r>
        <w:rPr>
          <w:rFonts w:eastAsia="仿宋_GB2312"/>
          <w:color w:val="auto"/>
          <w:sz w:val="30"/>
          <w:szCs w:val="32"/>
        </w:rPr>
        <w:t>。</w:t>
      </w:r>
    </w:p>
    <w:p>
      <w:pPr>
        <w:keepNext w:val="0"/>
        <w:pageBreakBefore w:val="0"/>
        <w:kinsoku/>
        <w:overflowPunct/>
        <w:topLinePunct w:val="0"/>
        <w:bidi w:val="0"/>
        <w:spacing w:line="360" w:lineRule="auto"/>
        <w:ind w:firstLine="420" w:firstLineChars="200"/>
        <w:rPr>
          <w:rFonts w:eastAsia="仿宋_GB2312"/>
          <w:color w:val="auto"/>
          <w:sz w:val="30"/>
          <w:szCs w:val="32"/>
        </w:rPr>
      </w:pPr>
      <w:r>
        <w:rPr>
          <w:rFonts w:hint="eastAsia"/>
          <w:color w:val="auto"/>
        </w:rPr>
        <w:t xml:space="preserve">  </w:t>
      </w:r>
      <w:r>
        <w:rPr>
          <w:rFonts w:eastAsia="仿宋_GB2312"/>
          <w:color w:val="auto"/>
          <w:sz w:val="30"/>
          <w:szCs w:val="32"/>
        </w:rPr>
        <w:t>1.1.2.</w:t>
      </w:r>
      <w:r>
        <w:rPr>
          <w:rFonts w:hint="eastAsia" w:eastAsia="仿宋_GB2312"/>
          <w:color w:val="auto"/>
          <w:sz w:val="30"/>
          <w:szCs w:val="32"/>
        </w:rPr>
        <w:t>6</w:t>
      </w:r>
      <w:r>
        <w:rPr>
          <w:rFonts w:eastAsia="仿宋_GB2312"/>
          <w:color w:val="auto"/>
          <w:sz w:val="30"/>
          <w:szCs w:val="32"/>
        </w:rPr>
        <w:t xml:space="preserve"> </w:t>
      </w:r>
      <w:r>
        <w:rPr>
          <w:rFonts w:hint="eastAsia" w:eastAsia="仿宋_GB2312"/>
          <w:color w:val="auto"/>
          <w:sz w:val="30"/>
          <w:szCs w:val="32"/>
        </w:rPr>
        <w:t>造价</w:t>
      </w:r>
      <w:r>
        <w:rPr>
          <w:rFonts w:hint="eastAsia" w:eastAsia="仿宋_GB2312"/>
          <w:color w:val="auto"/>
          <w:sz w:val="30"/>
          <w:szCs w:val="32"/>
          <w:lang w:eastAsia="zh-CN"/>
        </w:rPr>
        <w:t>咨询</w:t>
      </w:r>
      <w:r>
        <w:rPr>
          <w:rFonts w:hint="eastAsia" w:eastAsia="仿宋_GB2312"/>
          <w:color w:val="auto"/>
          <w:sz w:val="30"/>
          <w:szCs w:val="32"/>
        </w:rPr>
        <w:t>人</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名    称：</w:t>
      </w:r>
      <w:r>
        <w:rPr>
          <w:rFonts w:eastAsia="仿宋_GB2312"/>
          <w:color w:val="auto"/>
          <w:sz w:val="30"/>
          <w:szCs w:val="32"/>
          <w:u w:val="single"/>
        </w:rPr>
        <w:t></w:t>
      </w:r>
      <w:r>
        <w:rPr>
          <w:rFonts w:hint="eastAsia" w:eastAsia="仿宋_GB2312"/>
          <w:color w:val="auto"/>
          <w:sz w:val="30"/>
          <w:szCs w:val="32"/>
          <w:u w:val="single"/>
        </w:rPr>
        <w:t>方宇工程咨询有限公司中山分公司</w:t>
      </w:r>
      <w:r>
        <w:rPr>
          <w:rFonts w:eastAsia="仿宋_GB2312"/>
          <w:color w:val="auto"/>
          <w:sz w:val="30"/>
          <w:szCs w:val="32"/>
          <w:u w:val="single"/>
        </w:rPr>
        <w:t xml:space="preserve">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联系电话：</w:t>
      </w:r>
      <w:r>
        <w:rPr>
          <w:rFonts w:eastAsia="仿宋_GB2312"/>
          <w:color w:val="auto"/>
          <w:sz w:val="30"/>
          <w:szCs w:val="32"/>
          <w:u w:val="single"/>
        </w:rPr>
        <w:t xml:space="preserve">   </w:t>
      </w:r>
      <w:r>
        <w:rPr>
          <w:rFonts w:hint="eastAsia" w:eastAsia="仿宋_GB2312"/>
          <w:color w:val="auto"/>
          <w:sz w:val="30"/>
          <w:szCs w:val="32"/>
          <w:u w:val="single"/>
          <w:lang w:val="en-US" w:eastAsia="zh-CN"/>
        </w:rPr>
        <w:t>/</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电子信箱：</w:t>
      </w:r>
      <w:r>
        <w:rPr>
          <w:rFonts w:eastAsia="仿宋_GB2312"/>
          <w:color w:val="auto"/>
          <w:sz w:val="30"/>
          <w:szCs w:val="32"/>
          <w:u w:val="single"/>
        </w:rPr>
        <w:t></w:t>
      </w:r>
      <w:r>
        <w:rPr>
          <w:rFonts w:hint="eastAsia" w:eastAsia="仿宋_GB2312"/>
          <w:color w:val="auto"/>
          <w:sz w:val="30"/>
          <w:szCs w:val="32"/>
          <w:u w:val="single"/>
          <w:lang w:val="en-US" w:eastAsia="zh-CN"/>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eastAsia="仿宋_GB2312"/>
          <w:color w:val="auto"/>
          <w:sz w:val="30"/>
          <w:szCs w:val="32"/>
        </w:rPr>
        <w:t>通信地址：</w:t>
      </w:r>
      <w:r>
        <w:rPr>
          <w:rFonts w:eastAsia="仿宋_GB2312"/>
          <w:color w:val="auto"/>
          <w:sz w:val="30"/>
          <w:szCs w:val="32"/>
          <w:u w:val="single"/>
        </w:rPr>
        <w:t></w:t>
      </w:r>
      <w:r>
        <w:rPr>
          <w:rFonts w:hint="eastAsia" w:eastAsia="仿宋_GB2312"/>
          <w:color w:val="auto"/>
          <w:sz w:val="30"/>
          <w:szCs w:val="32"/>
          <w:u w:val="single"/>
          <w:lang w:val="en-US" w:eastAsia="zh-CN"/>
        </w:rPr>
        <w:t>中山市火炬开发区大环村环溪南街31号二楼</w:t>
      </w:r>
      <w:r>
        <w:rPr>
          <w:rFonts w:hint="eastAsia"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 xml:space="preserve">1.3法律 </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适用于合同的其他规范性文件：</w:t>
      </w:r>
      <w:r>
        <w:rPr>
          <w:rFonts w:hint="eastAsia" w:eastAsia="仿宋_GB2312"/>
          <w:color w:val="auto"/>
          <w:sz w:val="30"/>
          <w:szCs w:val="32"/>
          <w:u w:val="single"/>
        </w:rPr>
        <w:t>广东省监狱管理局印发的相关管理办法。</w:t>
      </w:r>
    </w:p>
    <w:p>
      <w:pPr>
        <w:keepNext w:val="0"/>
        <w:pageBreakBefore w:val="0"/>
        <w:kinsoku/>
        <w:overflowPunct/>
        <w:topLinePunct w:val="0"/>
        <w:autoSpaceDE w:val="0"/>
        <w:autoSpaceDN w:val="0"/>
        <w:bidi w:val="0"/>
        <w:adjustRightInd w:val="0"/>
        <w:spacing w:line="360" w:lineRule="auto"/>
        <w:ind w:firstLine="600" w:firstLineChars="200"/>
        <w:jc w:val="left"/>
        <w:rPr>
          <w:rFonts w:eastAsia="黑体"/>
          <w:color w:val="auto"/>
          <w:sz w:val="30"/>
          <w:szCs w:val="32"/>
        </w:rPr>
      </w:pPr>
      <w:r>
        <w:rPr>
          <w:rFonts w:eastAsia="黑体"/>
          <w:color w:val="auto"/>
          <w:sz w:val="30"/>
          <w:szCs w:val="32"/>
        </w:rPr>
        <w:t>1.4 标准和规范</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1.4.1适用于工程的标准规范包括：</w:t>
      </w:r>
      <w:r>
        <w:rPr>
          <w:rFonts w:hint="eastAsia" w:eastAsia="仿宋_GB2312"/>
          <w:color w:val="auto"/>
          <w:sz w:val="30"/>
          <w:szCs w:val="32"/>
        </w:rPr>
        <w:t>《建筑工程施工质量验收统一标准》（GB50300-2013）及相应配套的各专业验收规范等;《给水排水管道工程施工及验收规范》（GB 50268-2008）及相应配套的各专业验收规范等;《园林绿化工程施工及验收规范》（CJJ82-2012）、《城市绿化工程施工和验收规范》（DB440100/T114-2007）及相应配套的各专业验收规范等; 《建筑施工安全检查标准》（JGJ59-2011）、《建筑施工现场环境与卫生标准》（JGJ146-2013）</w:t>
      </w:r>
    </w:p>
    <w:p>
      <w:pPr>
        <w:keepNext w:val="0"/>
        <w:pageBreakBefore w:val="0"/>
        <w:kinsoku/>
        <w:overflowPunct/>
        <w:topLinePunct w:val="0"/>
        <w:bidi w:val="0"/>
        <w:spacing w:line="360" w:lineRule="auto"/>
        <w:rPr>
          <w:rFonts w:eastAsia="仿宋_GB2312"/>
          <w:color w:val="auto"/>
          <w:sz w:val="30"/>
          <w:szCs w:val="32"/>
        </w:rPr>
      </w:pPr>
      <w:r>
        <w:rPr>
          <w:rFonts w:eastAsia="仿宋_GB2312"/>
          <w:color w:val="auto"/>
          <w:sz w:val="30"/>
          <w:szCs w:val="32"/>
          <w:u w:val="single"/>
        </w:rPr>
        <w:t></w:t>
      </w:r>
      <w:r>
        <w:rPr>
          <w:rFonts w:hint="eastAsia" w:eastAsia="仿宋_GB2312"/>
          <w:color w:val="auto"/>
          <w:sz w:val="30"/>
          <w:szCs w:val="32"/>
          <w:u w:val="single"/>
        </w:rPr>
        <w:t xml:space="preserve">               </w:t>
      </w:r>
      <w:r>
        <w:rPr>
          <w:rFonts w:hint="eastAsia" w:eastAsia="仿宋_GB2312"/>
          <w:color w:val="auto"/>
          <w:sz w:val="30"/>
          <w:szCs w:val="32"/>
          <w:u w:val="single"/>
          <w:lang w:val="en-US" w:eastAsia="zh-CN"/>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kern w:val="0"/>
          <w:sz w:val="30"/>
          <w:szCs w:val="32"/>
          <w:u w:val="single"/>
        </w:rPr>
      </w:pPr>
      <w:r>
        <w:rPr>
          <w:rFonts w:eastAsia="仿宋_GB2312"/>
          <w:color w:val="auto"/>
          <w:kern w:val="0"/>
          <w:sz w:val="30"/>
          <w:szCs w:val="32"/>
        </w:rPr>
        <w:t>1.4.2 发包人提供国外标准、规范的名称：</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p>
    <w:p>
      <w:pPr>
        <w:keepNext w:val="0"/>
        <w:pageBreakBefore w:val="0"/>
        <w:kinsoku/>
        <w:overflowPunct/>
        <w:topLinePunct w:val="0"/>
        <w:bidi w:val="0"/>
        <w:spacing w:line="360" w:lineRule="auto"/>
        <w:rPr>
          <w:rFonts w:eastAsia="仿宋_GB2312"/>
          <w:color w:val="auto"/>
          <w:kern w:val="0"/>
          <w:sz w:val="30"/>
          <w:szCs w:val="32"/>
        </w:rPr>
      </w:pP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hint="eastAsia" w:eastAsia="仿宋_GB2312"/>
          <w:color w:val="auto"/>
          <w:kern w:val="0"/>
          <w:sz w:val="30"/>
          <w:szCs w:val="32"/>
          <w:u w:val="single"/>
          <w:lang w:val="en-US" w:eastAsia="zh-CN"/>
        </w:rPr>
        <w:t>/</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eastAsia="仿宋_GB2312"/>
          <w:color w:val="auto"/>
          <w:kern w:val="0"/>
          <w:sz w:val="30"/>
          <w:szCs w:val="32"/>
        </w:rPr>
        <w:t>；</w:t>
      </w:r>
    </w:p>
    <w:p>
      <w:pPr>
        <w:keepNext w:val="0"/>
        <w:pageBreakBefore w:val="0"/>
        <w:kinsoku/>
        <w:overflowPunct/>
        <w:topLinePunct w:val="0"/>
        <w:bidi w:val="0"/>
        <w:spacing w:line="360" w:lineRule="auto"/>
        <w:ind w:firstLine="600" w:firstLineChars="200"/>
        <w:rPr>
          <w:rFonts w:eastAsia="仿宋_GB2312"/>
          <w:color w:val="auto"/>
          <w:kern w:val="0"/>
          <w:sz w:val="30"/>
          <w:szCs w:val="32"/>
        </w:rPr>
      </w:pPr>
      <w:r>
        <w:rPr>
          <w:rFonts w:eastAsia="仿宋_GB2312"/>
          <w:color w:val="auto"/>
          <w:kern w:val="0"/>
          <w:sz w:val="30"/>
          <w:szCs w:val="32"/>
        </w:rPr>
        <w:t>发包人提供国外标准、规范的份数：</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hint="eastAsia" w:eastAsia="仿宋_GB2312"/>
          <w:color w:val="auto"/>
          <w:kern w:val="0"/>
          <w:sz w:val="30"/>
          <w:szCs w:val="32"/>
          <w:u w:val="single"/>
          <w:lang w:val="en-US" w:eastAsia="zh-CN"/>
        </w:rPr>
        <w:t>/</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eastAsia="仿宋_GB2312"/>
          <w:color w:val="auto"/>
          <w:kern w:val="0"/>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kern w:val="0"/>
          <w:sz w:val="30"/>
          <w:szCs w:val="32"/>
        </w:rPr>
        <w:t>发包人提供国外标准、规范的名称：</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hint="eastAsia" w:eastAsia="仿宋_GB2312"/>
          <w:color w:val="auto"/>
          <w:kern w:val="0"/>
          <w:sz w:val="30"/>
          <w:szCs w:val="32"/>
          <w:u w:val="single"/>
          <w:lang w:val="en-US" w:eastAsia="zh-CN"/>
        </w:rPr>
        <w:t>/</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eastAsia="仿宋_GB2312"/>
          <w:color w:val="auto"/>
          <w:kern w:val="0"/>
          <w:sz w:val="30"/>
          <w:szCs w:val="32"/>
        </w:rPr>
        <w:t>。</w:t>
      </w:r>
    </w:p>
    <w:p>
      <w:pPr>
        <w:keepNext w:val="0"/>
        <w:pageBreakBefore w:val="0"/>
        <w:kinsoku/>
        <w:overflowPunct/>
        <w:topLinePunct w:val="0"/>
        <w:bidi w:val="0"/>
        <w:spacing w:line="360" w:lineRule="auto"/>
        <w:ind w:left="596" w:leftChars="284"/>
        <w:rPr>
          <w:rFonts w:hint="eastAsia" w:eastAsia="仿宋_GB2312"/>
          <w:color w:val="auto"/>
          <w:sz w:val="30"/>
          <w:szCs w:val="32"/>
        </w:rPr>
      </w:pPr>
      <w:r>
        <w:rPr>
          <w:rFonts w:eastAsia="仿宋_GB2312"/>
          <w:color w:val="auto"/>
          <w:sz w:val="30"/>
          <w:szCs w:val="32"/>
        </w:rPr>
        <w:t>1.4.3发包人对工程的技术标准和功能要求的特殊要求：</w:t>
      </w:r>
    </w:p>
    <w:p>
      <w:pPr>
        <w:keepNext w:val="0"/>
        <w:pageBreakBefore w:val="0"/>
        <w:kinsoku/>
        <w:overflowPunct/>
        <w:topLinePunct w:val="0"/>
        <w:bidi w:val="0"/>
        <w:spacing w:line="360" w:lineRule="auto"/>
        <w:rPr>
          <w:rFonts w:eastAsia="仿宋_GB2312"/>
          <w:color w:val="auto"/>
          <w:sz w:val="30"/>
          <w:szCs w:val="32"/>
        </w:rPr>
      </w:pPr>
      <w:r>
        <w:rPr>
          <w:rFonts w:eastAsia="仿宋_GB2312"/>
          <w:color w:val="auto"/>
          <w:sz w:val="30"/>
          <w:szCs w:val="32"/>
          <w:u w:val="single"/>
        </w:rPr>
        <w:t></w:t>
      </w:r>
      <w:r>
        <w:rPr>
          <w:rFonts w:hint="eastAsia" w:eastAsia="仿宋_GB2312"/>
          <w:color w:val="auto"/>
          <w:sz w:val="30"/>
          <w:szCs w:val="32"/>
          <w:u w:val="single"/>
          <w:lang w:val="en-US" w:eastAsia="zh-CN"/>
        </w:rPr>
        <w:t>/</w:t>
      </w:r>
      <w:r>
        <w:rPr>
          <w:rFonts w:eastAsia="仿宋_GB2312"/>
          <w:color w:val="auto"/>
          <w:sz w:val="30"/>
          <w:szCs w:val="32"/>
          <w:u w:val="single"/>
        </w:rPr>
        <w:t></w:t>
      </w:r>
      <w:r>
        <w:rPr>
          <w:rFonts w:hint="eastAsia" w:eastAsia="仿宋_GB2312"/>
          <w:color w:val="auto"/>
          <w:sz w:val="30"/>
          <w:szCs w:val="32"/>
          <w:u w:val="single"/>
        </w:rPr>
        <w:tab/>
      </w:r>
      <w:r>
        <w:rPr>
          <w:rFonts w:eastAsia="仿宋_GB2312"/>
          <w:color w:val="auto"/>
          <w:sz w:val="30"/>
          <w:szCs w:val="32"/>
          <w:u w:val="single"/>
        </w:rPr>
        <w:t xml:space="preserve">      </w:t>
      </w:r>
      <w:r>
        <w:rPr>
          <w:rFonts w:hint="eastAsia" w:eastAsia="仿宋_GB2312"/>
          <w:color w:val="auto"/>
          <w:sz w:val="30"/>
          <w:szCs w:val="32"/>
          <w:u w:val="single"/>
        </w:rPr>
        <w:t xml:space="preserve">  </w:t>
      </w:r>
      <w:r>
        <w:rPr>
          <w:rFonts w:eastAsia="仿宋_GB2312"/>
          <w:color w:val="auto"/>
          <w:sz w:val="30"/>
          <w:szCs w:val="32"/>
          <w:u w:val="single"/>
        </w:rPr>
        <w:t xml:space="preserve"> 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1.5 合同文件的优先顺序</w:t>
      </w:r>
    </w:p>
    <w:p>
      <w:pPr>
        <w:keepNext w:val="0"/>
        <w:pageBreakBefore w:val="0"/>
        <w:kinsoku/>
        <w:overflowPunct/>
        <w:topLinePunct w:val="0"/>
        <w:bidi w:val="0"/>
        <w:spacing w:after="120" w:line="360" w:lineRule="auto"/>
        <w:ind w:firstLine="600" w:firstLineChars="200"/>
        <w:rPr>
          <w:rFonts w:hint="eastAsia" w:eastAsia="仿宋_GB2312"/>
          <w:color w:val="auto"/>
          <w:kern w:val="0"/>
          <w:sz w:val="30"/>
          <w:szCs w:val="32"/>
        </w:rPr>
      </w:pPr>
      <w:r>
        <w:rPr>
          <w:rFonts w:hint="eastAsia" w:eastAsia="仿宋_GB2312"/>
          <w:color w:val="auto"/>
          <w:kern w:val="0"/>
          <w:sz w:val="30"/>
          <w:szCs w:val="32"/>
        </w:rPr>
        <w:t>组成合同的各项文件应互相解释，互为说明。解释合同文件的优先顺序如下：</w:t>
      </w:r>
    </w:p>
    <w:p>
      <w:pPr>
        <w:keepNext w:val="0"/>
        <w:pageBreakBefore w:val="0"/>
        <w:kinsoku/>
        <w:overflowPunct/>
        <w:topLinePunct w:val="0"/>
        <w:bidi w:val="0"/>
        <w:spacing w:after="120" w:line="360" w:lineRule="auto"/>
        <w:ind w:firstLine="600" w:firstLineChars="200"/>
        <w:rPr>
          <w:rFonts w:hint="eastAsia" w:eastAsia="仿宋_GB2312"/>
          <w:color w:val="auto"/>
          <w:kern w:val="0"/>
          <w:sz w:val="30"/>
          <w:szCs w:val="32"/>
        </w:rPr>
      </w:pPr>
      <w:r>
        <w:rPr>
          <w:rFonts w:hint="eastAsia" w:eastAsia="仿宋_GB2312"/>
          <w:color w:val="auto"/>
          <w:kern w:val="0"/>
          <w:sz w:val="30"/>
          <w:szCs w:val="32"/>
        </w:rPr>
        <w:t>（1）合同协议书；</w:t>
      </w:r>
    </w:p>
    <w:p>
      <w:pPr>
        <w:keepNext w:val="0"/>
        <w:pageBreakBefore w:val="0"/>
        <w:kinsoku/>
        <w:overflowPunct/>
        <w:topLinePunct w:val="0"/>
        <w:bidi w:val="0"/>
        <w:spacing w:after="120" w:line="360" w:lineRule="auto"/>
        <w:ind w:firstLine="600" w:firstLineChars="200"/>
        <w:rPr>
          <w:rFonts w:hint="eastAsia" w:eastAsia="仿宋_GB2312"/>
          <w:color w:val="auto"/>
          <w:kern w:val="0"/>
          <w:sz w:val="30"/>
          <w:szCs w:val="32"/>
        </w:rPr>
      </w:pPr>
      <w:r>
        <w:rPr>
          <w:rFonts w:hint="eastAsia" w:eastAsia="仿宋_GB2312"/>
          <w:color w:val="auto"/>
          <w:kern w:val="0"/>
          <w:sz w:val="30"/>
          <w:szCs w:val="32"/>
        </w:rPr>
        <w:t>（2）中标通知书</w:t>
      </w:r>
    </w:p>
    <w:p>
      <w:pPr>
        <w:keepNext w:val="0"/>
        <w:pageBreakBefore w:val="0"/>
        <w:kinsoku/>
        <w:overflowPunct/>
        <w:topLinePunct w:val="0"/>
        <w:bidi w:val="0"/>
        <w:spacing w:after="120" w:line="360" w:lineRule="auto"/>
        <w:ind w:firstLine="600" w:firstLineChars="200"/>
        <w:rPr>
          <w:rFonts w:hint="eastAsia" w:eastAsia="仿宋_GB2312"/>
          <w:color w:val="auto"/>
          <w:kern w:val="0"/>
          <w:sz w:val="30"/>
          <w:szCs w:val="32"/>
        </w:rPr>
      </w:pPr>
      <w:r>
        <w:rPr>
          <w:rFonts w:hint="eastAsia" w:eastAsia="仿宋_GB2312"/>
          <w:color w:val="auto"/>
          <w:kern w:val="0"/>
          <w:sz w:val="30"/>
          <w:szCs w:val="32"/>
        </w:rPr>
        <w:t>（3）专用合同条款及其附件；</w:t>
      </w:r>
    </w:p>
    <w:p>
      <w:pPr>
        <w:keepNext w:val="0"/>
        <w:pageBreakBefore w:val="0"/>
        <w:kinsoku/>
        <w:overflowPunct/>
        <w:topLinePunct w:val="0"/>
        <w:bidi w:val="0"/>
        <w:spacing w:after="120" w:line="360" w:lineRule="auto"/>
        <w:ind w:firstLine="600" w:firstLineChars="200"/>
        <w:rPr>
          <w:rFonts w:hint="eastAsia" w:eastAsia="仿宋_GB2312"/>
          <w:color w:val="auto"/>
          <w:kern w:val="0"/>
          <w:sz w:val="30"/>
          <w:szCs w:val="32"/>
        </w:rPr>
      </w:pPr>
      <w:r>
        <w:rPr>
          <w:rFonts w:hint="eastAsia" w:eastAsia="仿宋_GB2312"/>
          <w:color w:val="auto"/>
          <w:kern w:val="0"/>
          <w:sz w:val="30"/>
          <w:szCs w:val="32"/>
        </w:rPr>
        <w:t>（4）通用合同条款；</w:t>
      </w:r>
    </w:p>
    <w:p>
      <w:pPr>
        <w:keepNext w:val="0"/>
        <w:pageBreakBefore w:val="0"/>
        <w:kinsoku/>
        <w:overflowPunct/>
        <w:topLinePunct w:val="0"/>
        <w:bidi w:val="0"/>
        <w:spacing w:after="120" w:line="360" w:lineRule="auto"/>
        <w:ind w:firstLine="600" w:firstLineChars="200"/>
        <w:rPr>
          <w:rFonts w:hint="eastAsia" w:eastAsia="仿宋_GB2312"/>
          <w:color w:val="auto"/>
          <w:kern w:val="0"/>
          <w:sz w:val="30"/>
          <w:szCs w:val="32"/>
        </w:rPr>
      </w:pPr>
      <w:r>
        <w:rPr>
          <w:rFonts w:hint="eastAsia" w:eastAsia="仿宋_GB2312"/>
          <w:color w:val="auto"/>
          <w:kern w:val="0"/>
          <w:sz w:val="30"/>
          <w:szCs w:val="32"/>
        </w:rPr>
        <w:t>（5）投标文件、投标函及其附录、技术规格书及澄清补充文件及其它补充资料；</w:t>
      </w:r>
    </w:p>
    <w:p>
      <w:pPr>
        <w:keepNext w:val="0"/>
        <w:pageBreakBefore w:val="0"/>
        <w:kinsoku/>
        <w:overflowPunct/>
        <w:topLinePunct w:val="0"/>
        <w:bidi w:val="0"/>
        <w:spacing w:after="120" w:line="360" w:lineRule="auto"/>
        <w:ind w:firstLine="600" w:firstLineChars="200"/>
        <w:rPr>
          <w:rFonts w:hint="eastAsia" w:eastAsia="仿宋_GB2312"/>
          <w:color w:val="auto"/>
          <w:kern w:val="0"/>
          <w:sz w:val="30"/>
          <w:szCs w:val="32"/>
        </w:rPr>
      </w:pPr>
      <w:r>
        <w:rPr>
          <w:rFonts w:hint="eastAsia" w:eastAsia="仿宋_GB2312"/>
          <w:color w:val="auto"/>
          <w:kern w:val="0"/>
          <w:sz w:val="30"/>
          <w:szCs w:val="32"/>
        </w:rPr>
        <w:t>（6）技术标准和要求；</w:t>
      </w:r>
    </w:p>
    <w:p>
      <w:pPr>
        <w:keepNext w:val="0"/>
        <w:pageBreakBefore w:val="0"/>
        <w:kinsoku/>
        <w:overflowPunct/>
        <w:topLinePunct w:val="0"/>
        <w:bidi w:val="0"/>
        <w:spacing w:after="120" w:line="360" w:lineRule="auto"/>
        <w:ind w:firstLine="600" w:firstLineChars="200"/>
        <w:rPr>
          <w:rFonts w:hint="eastAsia" w:eastAsia="仿宋_GB2312"/>
          <w:color w:val="auto"/>
          <w:kern w:val="0"/>
          <w:sz w:val="30"/>
          <w:szCs w:val="32"/>
        </w:rPr>
      </w:pPr>
      <w:r>
        <w:rPr>
          <w:rFonts w:hint="eastAsia" w:eastAsia="仿宋_GB2312"/>
          <w:color w:val="auto"/>
          <w:kern w:val="0"/>
          <w:sz w:val="30"/>
          <w:szCs w:val="32"/>
        </w:rPr>
        <w:t>（7）施工设计图纸；</w:t>
      </w:r>
    </w:p>
    <w:p>
      <w:pPr>
        <w:pStyle w:val="6"/>
        <w:keepNext w:val="0"/>
        <w:pageBreakBefore w:val="0"/>
        <w:kinsoku/>
        <w:overflowPunct/>
        <w:topLinePunct w:val="0"/>
        <w:bidi w:val="0"/>
        <w:spacing w:before="120" w:after="120" w:line="360" w:lineRule="auto"/>
        <w:ind w:firstLine="600" w:firstLineChars="200"/>
        <w:rPr>
          <w:rFonts w:hint="eastAsia" w:eastAsia="仿宋_GB2312"/>
          <w:b w:val="0"/>
          <w:bCs w:val="0"/>
          <w:color w:val="auto"/>
          <w:kern w:val="0"/>
          <w:sz w:val="30"/>
          <w:szCs w:val="32"/>
        </w:rPr>
      </w:pPr>
      <w:r>
        <w:rPr>
          <w:rFonts w:hint="eastAsia" w:eastAsia="仿宋_GB2312"/>
          <w:b w:val="0"/>
          <w:bCs w:val="0"/>
          <w:color w:val="auto"/>
          <w:kern w:val="0"/>
          <w:sz w:val="30"/>
          <w:szCs w:val="32"/>
        </w:rPr>
        <w:t>（8）招标文件及其附件、已标价工程量清单或预算书、澄清和答疑文件；</w:t>
      </w:r>
    </w:p>
    <w:p>
      <w:pPr>
        <w:keepNext w:val="0"/>
        <w:pageBreakBefore w:val="0"/>
        <w:kinsoku/>
        <w:overflowPunct/>
        <w:topLinePunct w:val="0"/>
        <w:autoSpaceDE w:val="0"/>
        <w:autoSpaceDN w:val="0"/>
        <w:bidi w:val="0"/>
        <w:adjustRightInd w:val="0"/>
        <w:spacing w:line="360" w:lineRule="auto"/>
        <w:ind w:firstLine="600" w:firstLineChars="200"/>
        <w:jc w:val="left"/>
        <w:rPr>
          <w:rFonts w:eastAsia="仿宋_GB2312"/>
          <w:color w:val="auto"/>
          <w:kern w:val="0"/>
          <w:sz w:val="30"/>
          <w:szCs w:val="32"/>
        </w:rPr>
      </w:pPr>
      <w:r>
        <w:rPr>
          <w:rFonts w:hint="eastAsia" w:eastAsia="仿宋_GB2312"/>
          <w:color w:val="auto"/>
          <w:kern w:val="0"/>
          <w:sz w:val="30"/>
          <w:szCs w:val="32"/>
        </w:rPr>
        <w:t>（9）其他合同文件。</w:t>
      </w:r>
    </w:p>
    <w:p>
      <w:pPr>
        <w:keepNext w:val="0"/>
        <w:pageBreakBefore w:val="0"/>
        <w:kinsoku/>
        <w:overflowPunct/>
        <w:topLinePunct w:val="0"/>
        <w:bidi w:val="0"/>
        <w:spacing w:line="360" w:lineRule="auto"/>
        <w:ind w:firstLine="639" w:firstLineChars="213"/>
        <w:rPr>
          <w:rFonts w:eastAsia="仿宋_GB2312"/>
          <w:color w:val="auto"/>
          <w:sz w:val="30"/>
          <w:szCs w:val="32"/>
        </w:rPr>
      </w:pPr>
      <w:r>
        <w:rPr>
          <w:rFonts w:eastAsia="仿宋_GB2312"/>
          <w:color w:val="auto"/>
          <w:sz w:val="30"/>
          <w:szCs w:val="32"/>
        </w:rPr>
        <w:t>上述各项合同文件包括合同当事人就该项合同文件所作出的补充和修改，属于同一类内容的文件，应以最新签署的为准。</w:t>
      </w:r>
    </w:p>
    <w:p>
      <w:pPr>
        <w:pStyle w:val="15"/>
        <w:keepNext w:val="0"/>
        <w:pageBreakBefore w:val="0"/>
        <w:kinsoku/>
        <w:overflowPunct/>
        <w:topLinePunct w:val="0"/>
        <w:bidi w:val="0"/>
        <w:rPr>
          <w:rFonts w:ascii="Times New Roman" w:hAnsi="Times New Roman" w:eastAsia="仿宋_GB2312"/>
          <w:color w:val="auto"/>
          <w:sz w:val="30"/>
          <w:szCs w:val="32"/>
        </w:rPr>
      </w:pPr>
      <w:r>
        <w:rPr>
          <w:rFonts w:hint="eastAsia" w:ascii="Times New Roman" w:hAnsi="Times New Roman" w:eastAsia="仿宋_GB2312"/>
          <w:color w:val="auto"/>
          <w:sz w:val="30"/>
          <w:szCs w:val="32"/>
        </w:rPr>
        <w:t xml:space="preserve">    </w:t>
      </w:r>
      <w:r>
        <w:rPr>
          <w:rFonts w:ascii="Times New Roman" w:hAnsi="Times New Roman" w:eastAsia="仿宋_GB2312"/>
          <w:color w:val="auto"/>
          <w:sz w:val="30"/>
          <w:szCs w:val="32"/>
        </w:rPr>
        <w:t>在合同订立及履行过程中形成的与合同有关的文件均构成合同文件组成部分，并根据其性质确定优先解释顺序。当合同文件内容出现含糊不清时，由合同双方当事人在不影响合同工程正常实施的情况下协商解决。协商不成的，由总监理工程师按照</w:t>
      </w:r>
      <w:r>
        <w:rPr>
          <w:rFonts w:hint="eastAsia" w:ascii="Times New Roman" w:hAnsi="Times New Roman" w:eastAsia="仿宋_GB2312"/>
          <w:color w:val="auto"/>
          <w:sz w:val="30"/>
          <w:szCs w:val="32"/>
          <w:lang w:eastAsia="zh-CN"/>
        </w:rPr>
        <w:t>通用合同条款</w:t>
      </w:r>
      <w:r>
        <w:rPr>
          <w:rFonts w:ascii="Times New Roman" w:hAnsi="Times New Roman" w:eastAsia="仿宋_GB2312"/>
          <w:color w:val="auto"/>
          <w:sz w:val="30"/>
          <w:szCs w:val="32"/>
        </w:rPr>
        <w:t>第4.4款作出处理。</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1.6 图纸和承包人文件</w:t>
      </w:r>
      <w:r>
        <w:rPr>
          <w:rFonts w:eastAsia="黑体"/>
          <w:color w:val="auto"/>
          <w:sz w:val="30"/>
          <w:szCs w:val="32"/>
        </w:rPr>
        <w:tab/>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1.6.1 图纸的提供</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发包人向承包人提供图纸的期限：</w:t>
      </w:r>
      <w:r>
        <w:rPr>
          <w:rFonts w:eastAsia="仿宋_GB2312"/>
          <w:color w:val="auto"/>
          <w:sz w:val="30"/>
          <w:szCs w:val="32"/>
          <w:u w:val="single"/>
        </w:rPr>
        <w:t></w:t>
      </w:r>
      <w:r>
        <w:rPr>
          <w:rFonts w:hint="eastAsia" w:eastAsia="仿宋_GB2312"/>
          <w:color w:val="auto"/>
          <w:sz w:val="30"/>
          <w:szCs w:val="32"/>
          <w:u w:val="single"/>
        </w:rPr>
        <w:t xml:space="preserve">  </w:t>
      </w:r>
      <w:r>
        <w:rPr>
          <w:rFonts w:hint="eastAsia" w:eastAsia="仿宋_GB2312"/>
          <w:color w:val="auto"/>
          <w:sz w:val="30"/>
          <w:szCs w:val="32"/>
          <w:u w:val="single"/>
          <w:lang w:val="en-US" w:eastAsia="zh-CN"/>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发包人向承包人提供图纸的数量：</w:t>
      </w:r>
      <w:r>
        <w:rPr>
          <w:rFonts w:eastAsia="仿宋_GB2312"/>
          <w:color w:val="auto"/>
          <w:sz w:val="30"/>
          <w:szCs w:val="32"/>
          <w:u w:val="single"/>
        </w:rPr>
        <w:t></w:t>
      </w:r>
      <w:r>
        <w:rPr>
          <w:rFonts w:hint="eastAsia" w:eastAsia="仿宋_GB2312"/>
          <w:color w:val="auto"/>
          <w:sz w:val="30"/>
          <w:szCs w:val="32"/>
          <w:u w:val="single"/>
          <w:lang w:val="en-US" w:eastAsia="zh-CN"/>
        </w:rPr>
        <w:t xml:space="preserve">       /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发包人向承包人提供图纸的内容：</w:t>
      </w:r>
      <w:r>
        <w:rPr>
          <w:rFonts w:eastAsia="仿宋_GB2312"/>
          <w:color w:val="auto"/>
          <w:sz w:val="30"/>
          <w:szCs w:val="32"/>
          <w:u w:val="single"/>
        </w:rPr>
        <w:t></w:t>
      </w:r>
      <w:r>
        <w:rPr>
          <w:rFonts w:hint="eastAsia" w:eastAsia="仿宋_GB2312"/>
          <w:color w:val="auto"/>
          <w:sz w:val="30"/>
          <w:szCs w:val="32"/>
          <w:u w:val="single"/>
          <w:lang w:val="en-US" w:eastAsia="zh-CN"/>
        </w:rPr>
        <w:t>/</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发包人至迟不得晚于第7.3.2项〔开工通知〕载明的开工日期前14天向承包人提供图纸</w:t>
      </w:r>
      <w:r>
        <w:rPr>
          <w:rFonts w:hint="eastAsia" w:ascii="Times New Roman" w:hAnsi="Times New Roman" w:eastAsia="仿宋_GB2312" w:cs="Times New Roman"/>
          <w:color w:val="auto"/>
          <w:sz w:val="30"/>
          <w:szCs w:val="32"/>
          <w:u w:val="single"/>
          <w:lang w:val="en-US" w:eastAsia="zh-CN"/>
        </w:rPr>
        <w:t xml:space="preserve">  </w:t>
      </w:r>
      <w:r>
        <w:rPr>
          <w:rFonts w:hint="eastAsia" w:eastAsia="仿宋_GB2312"/>
          <w:color w:val="auto"/>
          <w:sz w:val="30"/>
          <w:szCs w:val="32"/>
          <w:u w:val="single"/>
          <w:lang w:val="en-US" w:eastAsia="zh-CN"/>
        </w:rPr>
        <w:t xml:space="preserve"> 2   </w:t>
      </w:r>
      <w:r>
        <w:rPr>
          <w:rFonts w:hint="eastAsia" w:eastAsia="仿宋_GB2312"/>
          <w:color w:val="auto"/>
          <w:sz w:val="30"/>
          <w:szCs w:val="32"/>
        </w:rPr>
        <w:t>套，并组织承包人、监理人和设计人进行图纸会审和设计交底。承包人需要更多份数时，应自费复制。</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1.6.2 图纸的错误</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承包人在收到发包人提供的图纸后，有责任对图纸或其他资料进行复核，发现图纸存在差错、遗漏或缺陷的，应在其有关的单项工程开工前及时书面通知</w:t>
      </w:r>
      <w:r>
        <w:rPr>
          <w:rFonts w:hint="eastAsia" w:eastAsia="仿宋_GB2312"/>
          <w:color w:val="auto"/>
          <w:sz w:val="30"/>
          <w:szCs w:val="32"/>
          <w:lang w:val="en-US" w:eastAsia="zh-CN"/>
        </w:rPr>
        <w:t>发包人</w:t>
      </w:r>
      <w:r>
        <w:rPr>
          <w:rFonts w:hint="eastAsia" w:eastAsia="仿宋_GB2312"/>
          <w:color w:val="auto"/>
          <w:sz w:val="30"/>
          <w:szCs w:val="32"/>
        </w:rPr>
        <w:t>。</w:t>
      </w:r>
      <w:r>
        <w:rPr>
          <w:rFonts w:hint="eastAsia" w:eastAsia="仿宋_GB2312"/>
          <w:color w:val="auto"/>
          <w:sz w:val="30"/>
          <w:szCs w:val="32"/>
          <w:lang w:val="en-US" w:eastAsia="zh-CN"/>
        </w:rPr>
        <w:t>图纸需要修改和补充的，应经发包人、图纸原设计人及审批部门同意。</w:t>
      </w:r>
      <w:r>
        <w:rPr>
          <w:rFonts w:hint="eastAsia" w:eastAsia="仿宋_GB2312"/>
          <w:color w:val="auto"/>
          <w:sz w:val="30"/>
          <w:szCs w:val="32"/>
        </w:rPr>
        <w:t>发包人应在收到通知后的合理时间内作出决定。</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1.6.4 承包人文件</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需要由承包人提供的文件，包括：</w:t>
      </w:r>
      <w:r>
        <w:rPr>
          <w:rFonts w:hint="eastAsia" w:eastAsia="仿宋_GB2312"/>
          <w:color w:val="auto"/>
          <w:sz w:val="30"/>
          <w:szCs w:val="32"/>
          <w:u w:val="single"/>
        </w:rPr>
        <w:t xml:space="preserve">施工组织设计、施工方案、施工进度计划、投标文件等资料 </w:t>
      </w:r>
      <w:r>
        <w:rPr>
          <w:rFonts w:hint="eastAsia" w:eastAsia="仿宋_GB2312"/>
          <w:color w:val="auto"/>
          <w:sz w:val="30"/>
          <w:szCs w:val="32"/>
          <w:u w:val="single"/>
          <w:lang w:eastAsia="zh-CN"/>
        </w:rPr>
        <w:t>（含纸质资料和电子版）</w:t>
      </w:r>
      <w:r>
        <w:rPr>
          <w:rFonts w:hint="eastAsia"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承包人提供的文件的期限为：</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承包人提供的文件的数量为：</w:t>
      </w:r>
      <w:r>
        <w:rPr>
          <w:rFonts w:hint="eastAsia" w:ascii="Times New Roman" w:hAnsi="Times New Roman" w:eastAsia="仿宋_GB2312" w:cs="Times New Roman"/>
          <w:color w:val="auto"/>
          <w:sz w:val="30"/>
          <w:szCs w:val="32"/>
          <w:u w:val="single"/>
        </w:rPr>
        <w:t></w:t>
      </w:r>
      <w:r>
        <w:rPr>
          <w:rFonts w:hint="eastAsia" w:ascii="Times New Roman" w:hAnsi="Times New Roman" w:eastAsia="仿宋_GB2312" w:cs="Times New Roman"/>
          <w:color w:val="auto"/>
          <w:sz w:val="30"/>
          <w:szCs w:val="32"/>
          <w:u w:val="single"/>
          <w:lang w:val="en-US" w:eastAsia="zh-CN"/>
        </w:rPr>
        <w:t xml:space="preserve"> 一式两份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承包人提供的文件的形式为：</w:t>
      </w:r>
      <w:r>
        <w:rPr>
          <w:rFonts w:eastAsia="仿宋_GB2312"/>
          <w:color w:val="auto"/>
          <w:sz w:val="30"/>
          <w:szCs w:val="32"/>
          <w:u w:val="single"/>
        </w:rPr>
        <w:t xml:space="preserve"> </w:t>
      </w:r>
      <w:r>
        <w:rPr>
          <w:rFonts w:hint="eastAsia" w:eastAsia="仿宋_GB2312"/>
          <w:color w:val="auto"/>
          <w:sz w:val="30"/>
          <w:szCs w:val="32"/>
          <w:u w:val="single"/>
        </w:rPr>
        <w:t xml:space="preserve">书面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发包人</w:t>
      </w:r>
      <w:r>
        <w:rPr>
          <w:rFonts w:hint="eastAsia" w:eastAsia="仿宋_GB2312"/>
          <w:color w:val="auto"/>
          <w:sz w:val="30"/>
          <w:szCs w:val="32"/>
        </w:rPr>
        <w:t>审批</w:t>
      </w:r>
      <w:r>
        <w:rPr>
          <w:rFonts w:eastAsia="仿宋_GB2312"/>
          <w:color w:val="auto"/>
          <w:sz w:val="30"/>
          <w:szCs w:val="32"/>
        </w:rPr>
        <w:t>承包人文件的期限：</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承包人应按照合同的约定提供应当由其编制的与工程施工有关的文件，并按照合同约定的期限、数量和形式提交监理人，并由监理人报送发包人。如果监理人不能在合理时间内发出图纸或指令，全部或部分地是因为承包人未能按照合同规定提交应该提交的图纸、技术规范或其他技术资料所致，则监理人在根据第7.5.1款规定作出确定时应考虑上述因素。</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1.6.5 现场图纸准备</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关于现场图纸准备的约定：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1.7 联络</w:t>
      </w:r>
    </w:p>
    <w:p>
      <w:pPr>
        <w:keepNext w:val="0"/>
        <w:pageBreakBefore w:val="0"/>
        <w:kinsoku/>
        <w:overflowPunct/>
        <w:topLinePunct w:val="0"/>
        <w:bidi w:val="0"/>
        <w:spacing w:line="360" w:lineRule="auto"/>
        <w:ind w:firstLine="600" w:firstLineChars="200"/>
        <w:rPr>
          <w:rFonts w:hint="eastAsia" w:eastAsia="仿宋_GB2312"/>
          <w:color w:val="auto"/>
          <w:kern w:val="0"/>
          <w:sz w:val="30"/>
          <w:szCs w:val="32"/>
        </w:rPr>
      </w:pPr>
      <w:r>
        <w:rPr>
          <w:rFonts w:eastAsia="仿宋_GB2312"/>
          <w:color w:val="auto"/>
          <w:kern w:val="0"/>
          <w:sz w:val="30"/>
          <w:szCs w:val="32"/>
        </w:rPr>
        <w:t>1.7.1发包人和承包人应当在</w:t>
      </w:r>
      <w:r>
        <w:rPr>
          <w:rFonts w:eastAsia="仿宋_GB2312"/>
          <w:color w:val="auto"/>
          <w:sz w:val="30"/>
          <w:szCs w:val="32"/>
          <w:u w:val="single"/>
        </w:rPr>
        <w:t></w:t>
      </w:r>
      <w:r>
        <w:rPr>
          <w:rFonts w:hint="eastAsia" w:eastAsia="仿宋_GB2312"/>
          <w:color w:val="auto"/>
          <w:sz w:val="30"/>
          <w:szCs w:val="32"/>
          <w:u w:val="single"/>
        </w:rPr>
        <w:t>14</w:t>
      </w:r>
      <w:r>
        <w:rPr>
          <w:rFonts w:eastAsia="仿宋_GB2312"/>
          <w:color w:val="auto"/>
          <w:sz w:val="30"/>
          <w:szCs w:val="32"/>
          <w:u w:val="single"/>
        </w:rPr>
        <w:t xml:space="preserve">  </w:t>
      </w:r>
      <w:r>
        <w:rPr>
          <w:rFonts w:eastAsia="仿宋_GB2312"/>
          <w:color w:val="auto"/>
          <w:kern w:val="0"/>
          <w:sz w:val="30"/>
          <w:szCs w:val="32"/>
        </w:rPr>
        <w:t>天内将与合同有关的通知、批准、证明、证书、指示、指令、要求、请求、同意、意见、确定和决定等书面函件送达对方当事人</w:t>
      </w:r>
      <w:r>
        <w:rPr>
          <w:rFonts w:hint="eastAsia" w:eastAsia="仿宋_GB2312"/>
          <w:color w:val="auto"/>
          <w:kern w:val="0"/>
          <w:sz w:val="30"/>
          <w:szCs w:val="32"/>
        </w:rPr>
        <w:t>。</w:t>
      </w:r>
    </w:p>
    <w:p>
      <w:pPr>
        <w:keepNext w:val="0"/>
        <w:pageBreakBefore w:val="0"/>
        <w:kinsoku/>
        <w:overflowPunct/>
        <w:topLinePunct w:val="0"/>
        <w:bidi w:val="0"/>
        <w:spacing w:line="360" w:lineRule="auto"/>
        <w:ind w:firstLine="600" w:firstLineChars="200"/>
        <w:rPr>
          <w:rFonts w:eastAsia="仿宋_GB2312"/>
          <w:color w:val="auto"/>
          <w:kern w:val="0"/>
          <w:sz w:val="30"/>
          <w:szCs w:val="32"/>
        </w:rPr>
      </w:pPr>
      <w:r>
        <w:rPr>
          <w:rFonts w:eastAsia="仿宋_GB2312"/>
          <w:color w:val="auto"/>
          <w:kern w:val="0"/>
          <w:sz w:val="30"/>
          <w:szCs w:val="32"/>
        </w:rPr>
        <w:t>1.7.2 发包人接收文件的地点：</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kern w:val="0"/>
          <w:sz w:val="30"/>
          <w:szCs w:val="32"/>
        </w:rPr>
        <w:t>；</w:t>
      </w:r>
    </w:p>
    <w:p>
      <w:pPr>
        <w:keepNext w:val="0"/>
        <w:pageBreakBefore w:val="0"/>
        <w:kinsoku/>
        <w:overflowPunct/>
        <w:topLinePunct w:val="0"/>
        <w:bidi w:val="0"/>
        <w:spacing w:line="360" w:lineRule="auto"/>
        <w:ind w:firstLine="600" w:firstLineChars="200"/>
        <w:rPr>
          <w:rFonts w:eastAsia="仿宋_GB2312"/>
          <w:color w:val="auto"/>
          <w:kern w:val="0"/>
          <w:sz w:val="30"/>
          <w:szCs w:val="32"/>
        </w:rPr>
      </w:pPr>
      <w:r>
        <w:rPr>
          <w:rFonts w:eastAsia="仿宋_GB2312"/>
          <w:color w:val="auto"/>
          <w:kern w:val="0"/>
          <w:sz w:val="30"/>
          <w:szCs w:val="32"/>
        </w:rPr>
        <w:t>发包人指定的接收人为：</w:t>
      </w:r>
      <w:r>
        <w:rPr>
          <w:rFonts w:eastAsia="仿宋_GB2312"/>
          <w:color w:val="auto"/>
          <w:sz w:val="30"/>
          <w:szCs w:val="32"/>
          <w:u w:val="single"/>
        </w:rPr>
        <w:t> </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kern w:val="0"/>
          <w:sz w:val="30"/>
          <w:szCs w:val="32"/>
        </w:rPr>
        <w:t>。</w:t>
      </w:r>
    </w:p>
    <w:p>
      <w:pPr>
        <w:keepNext w:val="0"/>
        <w:pageBreakBefore w:val="0"/>
        <w:kinsoku/>
        <w:overflowPunct/>
        <w:topLinePunct w:val="0"/>
        <w:bidi w:val="0"/>
        <w:spacing w:line="360" w:lineRule="auto"/>
        <w:ind w:firstLine="600" w:firstLineChars="200"/>
        <w:rPr>
          <w:rFonts w:eastAsia="仿宋_GB2312"/>
          <w:color w:val="auto"/>
          <w:kern w:val="0"/>
          <w:sz w:val="30"/>
          <w:szCs w:val="32"/>
        </w:rPr>
      </w:pPr>
      <w:r>
        <w:rPr>
          <w:rFonts w:eastAsia="仿宋_GB2312"/>
          <w:color w:val="auto"/>
          <w:kern w:val="0"/>
          <w:sz w:val="30"/>
          <w:szCs w:val="32"/>
        </w:rPr>
        <w:t>承包人接收文件的地点：</w:t>
      </w:r>
      <w:r>
        <w:rPr>
          <w:rFonts w:eastAsia="仿宋_GB2312"/>
          <w:color w:val="auto"/>
          <w:sz w:val="30"/>
          <w:szCs w:val="32"/>
          <w:u w:val="single"/>
        </w:rPr>
        <w:t></w:t>
      </w:r>
      <w:r>
        <w:rPr>
          <w:rFonts w:hint="eastAsia" w:ascii="Times New Roman" w:hAnsi="Times New Roman" w:eastAsia="仿宋_GB2312" w:cs="Times New Roman"/>
          <w:color w:val="auto"/>
          <w:sz w:val="30"/>
          <w:szCs w:val="32"/>
          <w:u w:val="single"/>
        </w:rPr>
        <w:t xml:space="preserve">\    </w:t>
      </w:r>
      <w:r>
        <w:rPr>
          <w:rFonts w:hint="eastAsia" w:ascii="Times New Roman" w:hAnsi="Times New Roman" w:eastAsia="仿宋_GB2312" w:cs="Times New Roman"/>
          <w:color w:val="auto"/>
          <w:sz w:val="30"/>
          <w:szCs w:val="32"/>
          <w:u w:val="single"/>
          <w:lang w:val="en-US" w:eastAsia="zh-CN"/>
        </w:rPr>
        <w:t xml:space="preserve">   </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kern w:val="0"/>
          <w:sz w:val="30"/>
          <w:szCs w:val="32"/>
        </w:rPr>
        <w:t>；</w:t>
      </w:r>
    </w:p>
    <w:p>
      <w:pPr>
        <w:keepNext w:val="0"/>
        <w:pageBreakBefore w:val="0"/>
        <w:kinsoku/>
        <w:overflowPunct/>
        <w:topLinePunct w:val="0"/>
        <w:bidi w:val="0"/>
        <w:spacing w:line="360" w:lineRule="auto"/>
        <w:ind w:firstLine="600" w:firstLineChars="200"/>
        <w:rPr>
          <w:rFonts w:eastAsia="仿宋_GB2312"/>
          <w:color w:val="auto"/>
          <w:kern w:val="0"/>
          <w:sz w:val="30"/>
          <w:szCs w:val="32"/>
        </w:rPr>
      </w:pPr>
      <w:r>
        <w:rPr>
          <w:rFonts w:eastAsia="仿宋_GB2312"/>
          <w:color w:val="auto"/>
          <w:kern w:val="0"/>
          <w:sz w:val="30"/>
          <w:szCs w:val="32"/>
        </w:rPr>
        <w:t>承包人指定的接收人为：</w:t>
      </w:r>
      <w:r>
        <w:rPr>
          <w:rFonts w:eastAsia="仿宋_GB2312"/>
          <w:color w:val="auto"/>
          <w:sz w:val="30"/>
          <w:szCs w:val="32"/>
          <w:u w:val="single"/>
        </w:rPr>
        <w:t>现场书面确定通知发包人</w:t>
      </w:r>
      <w:r>
        <w:rPr>
          <w:rFonts w:eastAsia="仿宋_GB2312"/>
          <w:color w:val="auto"/>
          <w:kern w:val="0"/>
          <w:sz w:val="30"/>
          <w:szCs w:val="32"/>
        </w:rPr>
        <w:t>。</w:t>
      </w:r>
    </w:p>
    <w:p>
      <w:pPr>
        <w:keepNext w:val="0"/>
        <w:pageBreakBefore w:val="0"/>
        <w:kinsoku/>
        <w:overflowPunct/>
        <w:topLinePunct w:val="0"/>
        <w:bidi w:val="0"/>
        <w:spacing w:line="360" w:lineRule="auto"/>
        <w:ind w:firstLine="600" w:firstLineChars="200"/>
        <w:rPr>
          <w:rFonts w:eastAsia="仿宋_GB2312"/>
          <w:color w:val="auto"/>
          <w:kern w:val="0"/>
          <w:sz w:val="30"/>
          <w:szCs w:val="32"/>
        </w:rPr>
      </w:pPr>
      <w:r>
        <w:rPr>
          <w:rFonts w:eastAsia="仿宋_GB2312"/>
          <w:color w:val="auto"/>
          <w:kern w:val="0"/>
          <w:sz w:val="30"/>
          <w:szCs w:val="32"/>
        </w:rPr>
        <w:t>监理人接收文件的地点：</w:t>
      </w:r>
      <w:r>
        <w:rPr>
          <w:rFonts w:eastAsia="仿宋_GB2312"/>
          <w:color w:val="auto"/>
          <w:sz w:val="30"/>
          <w:szCs w:val="32"/>
          <w:u w:val="single"/>
        </w:rPr>
        <w:t></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kern w:val="0"/>
          <w:sz w:val="30"/>
          <w:szCs w:val="32"/>
        </w:rPr>
        <w:t>；</w:t>
      </w:r>
    </w:p>
    <w:p>
      <w:pPr>
        <w:keepNext w:val="0"/>
        <w:pageBreakBefore w:val="0"/>
        <w:kinsoku/>
        <w:overflowPunct/>
        <w:topLinePunct w:val="0"/>
        <w:bidi w:val="0"/>
        <w:spacing w:line="360" w:lineRule="auto"/>
        <w:ind w:firstLine="600" w:firstLineChars="200"/>
        <w:rPr>
          <w:rFonts w:eastAsia="仿宋_GB2312"/>
          <w:color w:val="auto"/>
          <w:kern w:val="0"/>
          <w:sz w:val="30"/>
          <w:szCs w:val="32"/>
        </w:rPr>
      </w:pPr>
      <w:r>
        <w:rPr>
          <w:rFonts w:eastAsia="仿宋_GB2312"/>
          <w:color w:val="auto"/>
          <w:kern w:val="0"/>
          <w:sz w:val="30"/>
          <w:szCs w:val="32"/>
        </w:rPr>
        <w:t>监理人指定的接收人为：</w:t>
      </w:r>
      <w:r>
        <w:rPr>
          <w:rFonts w:eastAsia="仿宋_GB2312"/>
          <w:color w:val="auto"/>
          <w:sz w:val="30"/>
          <w:szCs w:val="32"/>
          <w:u w:val="single"/>
        </w:rPr>
        <w:t> </w:t>
      </w:r>
      <w:r>
        <w:rPr>
          <w:rFonts w:hint="eastAsia" w:eastAsia="仿宋_GB2312"/>
          <w:color w:val="auto"/>
          <w:sz w:val="30"/>
          <w:szCs w:val="32"/>
          <w:u w:val="single"/>
        </w:rPr>
        <w:t>\</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w:t>
      </w:r>
      <w:r>
        <w:rPr>
          <w:rFonts w:eastAsia="仿宋_GB2312"/>
          <w:color w:val="auto"/>
          <w:kern w:val="0"/>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1.10 交通运输</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1</w:t>
      </w:r>
      <w:bookmarkStart w:id="91" w:name="_Toc318581155"/>
      <w:bookmarkStart w:id="92" w:name="_Toc312677986"/>
      <w:bookmarkStart w:id="93" w:name="_Toc300934943"/>
      <w:bookmarkStart w:id="94" w:name="_Toc304295521"/>
      <w:bookmarkStart w:id="95" w:name="_Toc303539100"/>
      <w:r>
        <w:rPr>
          <w:rFonts w:eastAsia="仿宋_GB2312"/>
          <w:color w:val="auto"/>
          <w:sz w:val="30"/>
          <w:szCs w:val="32"/>
        </w:rPr>
        <w:t>.10.1 出入现场的权利</w:t>
      </w:r>
    </w:p>
    <w:p>
      <w:pPr>
        <w:keepNext w:val="0"/>
        <w:pageBreakBefore w:val="0"/>
        <w:kinsoku/>
        <w:overflowPunct/>
        <w:topLinePunct w:val="0"/>
        <w:bidi w:val="0"/>
        <w:spacing w:line="360" w:lineRule="auto"/>
        <w:ind w:left="596" w:leftChars="284"/>
        <w:rPr>
          <w:rFonts w:hint="eastAsia" w:eastAsia="仿宋_GB2312"/>
          <w:color w:val="auto"/>
          <w:sz w:val="30"/>
          <w:szCs w:val="32"/>
        </w:rPr>
      </w:pPr>
      <w:r>
        <w:rPr>
          <w:rFonts w:eastAsia="仿宋_GB2312"/>
          <w:color w:val="auto"/>
          <w:sz w:val="30"/>
          <w:szCs w:val="32"/>
        </w:rPr>
        <w:t>关于出入现场的权利的约定：</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rPr>
        <w:t xml:space="preserve"> </w:t>
      </w:r>
    </w:p>
    <w:bookmarkEnd w:id="91"/>
    <w:bookmarkEnd w:id="92"/>
    <w:bookmarkEnd w:id="93"/>
    <w:bookmarkEnd w:id="94"/>
    <w:bookmarkEnd w:id="95"/>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eastAsia="仿宋_GB2312"/>
          <w:color w:val="auto"/>
          <w:sz w:val="30"/>
          <w:szCs w:val="32"/>
        </w:rPr>
        <w:t>1</w:t>
      </w:r>
      <w:bookmarkStart w:id="96" w:name="_Toc318581156"/>
      <w:bookmarkStart w:id="97" w:name="_Toc300934944"/>
      <w:bookmarkStart w:id="98" w:name="_Toc303539101"/>
      <w:bookmarkStart w:id="99" w:name="_Toc304295522"/>
      <w:bookmarkStart w:id="100" w:name="_Toc312677987"/>
      <w:r>
        <w:rPr>
          <w:rFonts w:eastAsia="仿宋_GB2312"/>
          <w:color w:val="auto"/>
          <w:sz w:val="30"/>
          <w:szCs w:val="32"/>
        </w:rPr>
        <w:t>.10.3 场内交通</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关于发包人向承包人免费提供满足工程施工需要的场内道路和交通设施的约定：</w:t>
      </w:r>
      <w:r>
        <w:rPr>
          <w:rFonts w:hint="eastAsia" w:eastAsia="仿宋_GB2312"/>
          <w:color w:val="auto"/>
          <w:sz w:val="30"/>
          <w:u w:val="single"/>
        </w:rPr>
        <w:t>场内交通由</w:t>
      </w:r>
      <w:r>
        <w:rPr>
          <w:rFonts w:hint="eastAsia" w:eastAsia="仿宋_GB2312"/>
          <w:color w:val="auto"/>
          <w:sz w:val="30"/>
          <w:szCs w:val="32"/>
          <w:u w:val="single"/>
        </w:rPr>
        <w:t>承包人自行解决，费用已包</w:t>
      </w:r>
      <w:r>
        <w:rPr>
          <w:rFonts w:hint="eastAsia" w:eastAsia="仿宋_GB2312"/>
          <w:color w:val="auto"/>
          <w:sz w:val="30"/>
          <w:u w:val="single"/>
        </w:rPr>
        <w:t>含</w:t>
      </w:r>
      <w:r>
        <w:rPr>
          <w:rFonts w:hint="eastAsia" w:eastAsia="仿宋_GB2312"/>
          <w:color w:val="auto"/>
          <w:sz w:val="30"/>
          <w:szCs w:val="32"/>
          <w:u w:val="single"/>
        </w:rPr>
        <w:t>在本工程</w:t>
      </w:r>
      <w:r>
        <w:rPr>
          <w:rFonts w:hint="eastAsia" w:eastAsia="仿宋_GB2312"/>
          <w:color w:val="auto"/>
          <w:sz w:val="30"/>
          <w:u w:val="single"/>
        </w:rPr>
        <w:t>合同</w:t>
      </w:r>
      <w:r>
        <w:rPr>
          <w:rFonts w:hint="eastAsia" w:eastAsia="仿宋_GB2312"/>
          <w:color w:val="auto"/>
          <w:sz w:val="30"/>
          <w:szCs w:val="32"/>
          <w:u w:val="single"/>
        </w:rPr>
        <w:t>价</w:t>
      </w:r>
      <w:r>
        <w:rPr>
          <w:rFonts w:hint="eastAsia" w:eastAsia="仿宋_GB2312"/>
          <w:color w:val="auto"/>
          <w:sz w:val="30"/>
          <w:szCs w:val="32"/>
          <w:u w:val="single"/>
          <w:lang w:eastAsia="zh-CN"/>
        </w:rPr>
        <w:t>格</w:t>
      </w:r>
      <w:r>
        <w:rPr>
          <w:rFonts w:hint="eastAsia" w:eastAsia="仿宋_GB2312"/>
          <w:color w:val="auto"/>
          <w:sz w:val="30"/>
          <w:szCs w:val="32"/>
          <w:u w:val="single"/>
        </w:rPr>
        <w:t>内</w:t>
      </w:r>
      <w:r>
        <w:rPr>
          <w:rFonts w:eastAsia="仿宋_GB2312"/>
          <w:color w:val="auto"/>
          <w:sz w:val="30"/>
          <w:szCs w:val="32"/>
        </w:rPr>
        <w:t>。</w:t>
      </w:r>
      <w:bookmarkEnd w:id="96"/>
      <w:bookmarkEnd w:id="97"/>
      <w:bookmarkEnd w:id="98"/>
      <w:bookmarkEnd w:id="99"/>
      <w:bookmarkEnd w:id="100"/>
      <w:bookmarkStart w:id="101" w:name="_Toc318581157"/>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1.10.4超大件和超重件的运输</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运输超大件或超重件所需的道路和桥梁临时加固改造费用和其他有关费用由</w:t>
      </w:r>
      <w:r>
        <w:rPr>
          <w:rFonts w:eastAsia="仿宋_GB2312"/>
          <w:color w:val="auto"/>
          <w:sz w:val="30"/>
          <w:szCs w:val="32"/>
          <w:u w:val="single"/>
        </w:rPr>
        <w:t xml:space="preserve"> </w:t>
      </w:r>
      <w:r>
        <w:rPr>
          <w:rFonts w:hint="eastAsia" w:eastAsia="仿宋_GB2312"/>
          <w:color w:val="auto"/>
          <w:sz w:val="30"/>
          <w:szCs w:val="32"/>
          <w:u w:val="single"/>
        </w:rPr>
        <w:t>承包人</w:t>
      </w:r>
      <w:r>
        <w:rPr>
          <w:rFonts w:eastAsia="仿宋_GB2312"/>
          <w:color w:val="auto"/>
          <w:sz w:val="30"/>
          <w:szCs w:val="32"/>
          <w:u w:val="single"/>
        </w:rPr>
        <w:t xml:space="preserve"> </w:t>
      </w:r>
      <w:r>
        <w:rPr>
          <w:rFonts w:eastAsia="仿宋_GB2312"/>
          <w:color w:val="auto"/>
          <w:sz w:val="30"/>
          <w:szCs w:val="32"/>
        </w:rPr>
        <w:t>承担。</w:t>
      </w:r>
    </w:p>
    <w:bookmarkEnd w:id="101"/>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1.11 知识产权</w:t>
      </w:r>
    </w:p>
    <w:p>
      <w:pPr>
        <w:keepNext w:val="0"/>
        <w:pageBreakBefore w:val="0"/>
        <w:kinsoku/>
        <w:overflowPunct/>
        <w:topLinePunct w:val="0"/>
        <w:bidi w:val="0"/>
        <w:spacing w:line="360" w:lineRule="auto"/>
        <w:ind w:firstLine="600" w:firstLineChars="200"/>
        <w:rPr>
          <w:rFonts w:eastAsia="仿宋_GB2312"/>
          <w:color w:val="auto"/>
          <w:sz w:val="30"/>
          <w:szCs w:val="32"/>
          <w:u w:val="single"/>
        </w:rPr>
      </w:pPr>
      <w:r>
        <w:rPr>
          <w:rFonts w:eastAsia="仿宋_GB2312"/>
          <w:color w:val="auto"/>
          <w:sz w:val="30"/>
          <w:szCs w:val="32"/>
        </w:rPr>
        <w:t>1.11.1关于发包人提供给承包人的图纸、发包人为实施工程自行编制或委托编制的技术规范以及反映发包人关于合同要求或其他类似性质的文件的著作权的归属：</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p>
    <w:p>
      <w:pPr>
        <w:keepNext w:val="0"/>
        <w:pageBreakBefore w:val="0"/>
        <w:kinsoku/>
        <w:overflowPunct/>
        <w:topLinePunct w:val="0"/>
        <w:bidi w:val="0"/>
        <w:spacing w:line="360" w:lineRule="auto"/>
        <w:rPr>
          <w:rFonts w:eastAsia="仿宋_GB2312"/>
          <w:color w:val="auto"/>
          <w:sz w:val="30"/>
          <w:szCs w:val="32"/>
        </w:rPr>
      </w:pPr>
      <w:r>
        <w:rPr>
          <w:rFonts w:eastAsia="仿宋_GB2312"/>
          <w:color w:val="auto"/>
          <w:sz w:val="30"/>
          <w:szCs w:val="32"/>
          <w:u w:val="single"/>
        </w:rPr>
        <w:t xml:space="preserve">       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left="596" w:leftChars="284"/>
        <w:rPr>
          <w:rFonts w:hint="eastAsia" w:eastAsia="仿宋_GB2312"/>
          <w:color w:val="auto"/>
          <w:sz w:val="30"/>
          <w:szCs w:val="32"/>
        </w:rPr>
      </w:pPr>
      <w:r>
        <w:rPr>
          <w:rFonts w:eastAsia="仿宋_GB2312"/>
          <w:color w:val="auto"/>
          <w:sz w:val="30"/>
          <w:szCs w:val="32"/>
        </w:rPr>
        <w:t>关于发包人提供的上述文件的使用限制的要求：</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lang w:val="en-US" w:eastAsia="zh-CN"/>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left="596" w:leftChars="284"/>
        <w:rPr>
          <w:rFonts w:hint="eastAsia" w:eastAsia="仿宋_GB2312"/>
          <w:color w:val="auto"/>
          <w:sz w:val="30"/>
          <w:szCs w:val="32"/>
        </w:rPr>
      </w:pPr>
      <w:r>
        <w:rPr>
          <w:rFonts w:eastAsia="仿宋_GB2312"/>
          <w:color w:val="auto"/>
          <w:sz w:val="30"/>
          <w:szCs w:val="32"/>
        </w:rPr>
        <w:t>1.11.2 关于承包人为实施工程所编制文件的著作权的归属：</w:t>
      </w:r>
      <w:r>
        <w:rPr>
          <w:rFonts w:eastAsia="仿宋_GB2312"/>
          <w:color w:val="auto"/>
          <w:sz w:val="30"/>
          <w:szCs w:val="32"/>
          <w:u w:val="single"/>
        </w:rPr>
        <w:t xml:space="preserve">  </w:t>
      </w:r>
      <w:r>
        <w:rPr>
          <w:rFonts w:hint="eastAsia" w:eastAsia="仿宋_GB2312"/>
          <w:color w:val="auto"/>
          <w:sz w:val="30"/>
          <w:szCs w:val="32"/>
          <w:u w:val="single"/>
        </w:rPr>
        <w:t xml:space="preserve">  </w:t>
      </w:r>
    </w:p>
    <w:p>
      <w:pPr>
        <w:keepNext w:val="0"/>
        <w:pageBreakBefore w:val="0"/>
        <w:kinsoku/>
        <w:overflowPunct/>
        <w:topLinePunct w:val="0"/>
        <w:bidi w:val="0"/>
        <w:spacing w:line="360" w:lineRule="auto"/>
        <w:rPr>
          <w:rFonts w:eastAsia="仿宋_GB2312"/>
          <w:color w:val="auto"/>
          <w:sz w:val="30"/>
          <w:szCs w:val="32"/>
        </w:rPr>
      </w:pPr>
      <w:r>
        <w:rPr>
          <w:rFonts w:eastAsia="仿宋_GB2312"/>
          <w:color w:val="auto"/>
          <w:sz w:val="30"/>
          <w:szCs w:val="32"/>
          <w:u w:val="single"/>
        </w:rPr>
        <w:t xml:space="preserve">       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u w:val="single"/>
        </w:rPr>
      </w:pPr>
      <w:r>
        <w:rPr>
          <w:rFonts w:eastAsia="仿宋_GB2312"/>
          <w:color w:val="auto"/>
          <w:sz w:val="30"/>
          <w:szCs w:val="32"/>
        </w:rPr>
        <w:t>关于承包人提供的上述文件的使用限制的要求：</w:t>
      </w:r>
      <w:r>
        <w:rPr>
          <w:rFonts w:eastAsia="仿宋_GB2312"/>
          <w:color w:val="auto"/>
          <w:sz w:val="30"/>
          <w:szCs w:val="32"/>
          <w:u w:val="single"/>
        </w:rPr>
        <w:t>   </w:t>
      </w:r>
    </w:p>
    <w:p>
      <w:pPr>
        <w:keepNext w:val="0"/>
        <w:pageBreakBefore w:val="0"/>
        <w:kinsoku/>
        <w:overflowPunct/>
        <w:topLinePunct w:val="0"/>
        <w:bidi w:val="0"/>
        <w:spacing w:line="360" w:lineRule="auto"/>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 </w:t>
      </w:r>
      <w:r>
        <w:rPr>
          <w:rFonts w:hint="eastAsia" w:eastAsia="仿宋_GB2312"/>
          <w:color w:val="auto"/>
          <w:sz w:val="30"/>
          <w:szCs w:val="32"/>
          <w:u w:val="single"/>
        </w:rPr>
        <w:t>\</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kern w:val="0"/>
          <w:sz w:val="30"/>
          <w:szCs w:val="32"/>
        </w:rPr>
      </w:pPr>
      <w:r>
        <w:rPr>
          <w:rFonts w:eastAsia="仿宋_GB2312"/>
          <w:color w:val="auto"/>
          <w:sz w:val="30"/>
          <w:szCs w:val="32"/>
        </w:rPr>
        <w:t>1.11.4 承包人在施工过程中所采用的专利、专有技术、技术秘密的使用费的承担方式：</w:t>
      </w:r>
      <w:r>
        <w:rPr>
          <w:rFonts w:eastAsia="仿宋_GB2312"/>
          <w:color w:val="auto"/>
          <w:sz w:val="30"/>
          <w:szCs w:val="32"/>
          <w:u w:val="single"/>
        </w:rPr>
        <w:t xml:space="preserve">  </w:t>
      </w:r>
      <w:r>
        <w:rPr>
          <w:rFonts w:hint="eastAsia" w:eastAsia="仿宋_GB2312"/>
          <w:color w:val="auto"/>
          <w:sz w:val="30"/>
          <w:szCs w:val="32"/>
          <w:u w:val="single"/>
        </w:rPr>
        <w:t xml:space="preserve">承包人承担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kern w:val="0"/>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1.13工程量清单错误的修正</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lang w:eastAsia="zh-CN"/>
        </w:rPr>
      </w:pPr>
      <w:bookmarkStart w:id="102" w:name="_Toc351203634"/>
      <w:r>
        <w:rPr>
          <w:rFonts w:hint="eastAsia" w:eastAsia="仿宋_GB2312"/>
          <w:color w:val="auto"/>
          <w:kern w:val="0"/>
          <w:sz w:val="30"/>
          <w:szCs w:val="32"/>
          <w:lang w:eastAsia="zh-CN"/>
        </w:rPr>
        <w:t>工程量清单对比招标图纸</w:t>
      </w:r>
      <w:r>
        <w:rPr>
          <w:rFonts w:eastAsia="仿宋_GB2312"/>
          <w:color w:val="auto"/>
          <w:kern w:val="0"/>
          <w:sz w:val="30"/>
          <w:szCs w:val="32"/>
        </w:rPr>
        <w:t>出现</w:t>
      </w:r>
      <w:r>
        <w:rPr>
          <w:rFonts w:hint="eastAsia" w:eastAsia="仿宋_GB2312"/>
          <w:color w:val="auto"/>
          <w:kern w:val="0"/>
          <w:sz w:val="30"/>
          <w:szCs w:val="32"/>
          <w:lang w:eastAsia="zh-CN"/>
        </w:rPr>
        <w:t>第</w:t>
      </w:r>
      <w:r>
        <w:rPr>
          <w:rFonts w:hint="eastAsia" w:eastAsia="仿宋_GB2312"/>
          <w:color w:val="auto"/>
          <w:sz w:val="30"/>
          <w:szCs w:val="32"/>
          <w:highlight w:val="none"/>
          <w:lang w:val="en-US" w:eastAsia="zh-CN"/>
        </w:rPr>
        <w:t>12.6.1项</w:t>
      </w:r>
      <w:r>
        <w:rPr>
          <w:rFonts w:hint="eastAsia" w:ascii="方正隶书_GBK" w:hAnsi="方正隶书_GBK" w:eastAsia="方正隶书_GBK" w:cs="方正隶书_GBK"/>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color w:val="auto"/>
          <w:sz w:val="30"/>
          <w:szCs w:val="32"/>
          <w:highlight w:val="none"/>
          <w:lang w:val="en-US" w:eastAsia="zh-CN"/>
        </w:rPr>
        <w:t>〕</w:t>
      </w:r>
      <w:r>
        <w:rPr>
          <w:rFonts w:hint="eastAsia" w:eastAsia="仿宋_GB2312"/>
          <w:color w:val="auto"/>
          <w:sz w:val="30"/>
          <w:szCs w:val="32"/>
          <w:highlight w:val="none"/>
          <w:lang w:val="en-US" w:eastAsia="zh-CN"/>
        </w:rPr>
        <w:t>第（1）种</w:t>
      </w:r>
      <w:r>
        <w:rPr>
          <w:rFonts w:eastAsia="仿宋_GB2312"/>
          <w:color w:val="auto"/>
          <w:kern w:val="0"/>
          <w:sz w:val="30"/>
          <w:szCs w:val="32"/>
        </w:rPr>
        <w:t>情形时，</w:t>
      </w:r>
      <w:r>
        <w:rPr>
          <w:rFonts w:hint="eastAsia" w:eastAsia="仿宋_GB2312"/>
          <w:color w:val="auto"/>
          <w:kern w:val="0"/>
          <w:sz w:val="30"/>
          <w:szCs w:val="32"/>
        </w:rPr>
        <w:t>应及时修正工程量清单，</w:t>
      </w:r>
      <w:r>
        <w:rPr>
          <w:rFonts w:hint="eastAsia" w:eastAsia="仿宋_GB2312"/>
          <w:color w:val="auto"/>
          <w:kern w:val="0"/>
          <w:sz w:val="30"/>
          <w:szCs w:val="32"/>
          <w:lang w:eastAsia="zh-CN"/>
        </w:rPr>
        <w:t>并</w:t>
      </w:r>
      <w:r>
        <w:rPr>
          <w:rFonts w:hint="eastAsia" w:eastAsia="仿宋_GB2312"/>
          <w:color w:val="auto"/>
          <w:sz w:val="30"/>
          <w:szCs w:val="32"/>
          <w:highlight w:val="none"/>
          <w:lang w:eastAsia="zh-CN"/>
        </w:rPr>
        <w:t>按</w:t>
      </w:r>
      <w:r>
        <w:rPr>
          <w:rFonts w:hint="eastAsia" w:eastAsia="仿宋_GB2312"/>
          <w:color w:val="auto"/>
          <w:kern w:val="0"/>
          <w:sz w:val="30"/>
          <w:szCs w:val="32"/>
          <w:lang w:eastAsia="zh-CN"/>
        </w:rPr>
        <w:t>第</w:t>
      </w:r>
      <w:r>
        <w:rPr>
          <w:rFonts w:hint="eastAsia" w:eastAsia="仿宋_GB2312"/>
          <w:color w:val="auto"/>
          <w:sz w:val="30"/>
          <w:szCs w:val="32"/>
          <w:highlight w:val="none"/>
          <w:lang w:val="en-US" w:eastAsia="zh-CN"/>
        </w:rPr>
        <w:t>12.6.2项</w:t>
      </w:r>
      <w:r>
        <w:rPr>
          <w:rFonts w:hint="eastAsia" w:eastAsia="仿宋_GB2312"/>
          <w:color w:val="auto"/>
          <w:sz w:val="30"/>
          <w:szCs w:val="32"/>
          <w:highlight w:val="none"/>
          <w:lang w:eastAsia="zh-CN"/>
        </w:rPr>
        <w:t>调整合同价格</w:t>
      </w:r>
      <w:r>
        <w:rPr>
          <w:rFonts w:hint="eastAsia" w:eastAsia="仿宋_GB2312"/>
          <w:color w:val="auto"/>
          <w:kern w:val="0"/>
          <w:sz w:val="30"/>
          <w:szCs w:val="32"/>
          <w:lang w:eastAsia="zh-CN"/>
        </w:rPr>
        <w:t>。</w:t>
      </w:r>
    </w:p>
    <w:p>
      <w:pPr>
        <w:keepNext w:val="0"/>
        <w:pageBreakBefore w:val="0"/>
        <w:kinsoku/>
        <w:overflowPunct/>
        <w:topLinePunct w:val="0"/>
        <w:autoSpaceDE w:val="0"/>
        <w:autoSpaceDN w:val="0"/>
        <w:bidi w:val="0"/>
        <w:adjustRightInd w:val="0"/>
        <w:spacing w:line="360" w:lineRule="auto"/>
        <w:ind w:firstLine="600" w:firstLineChars="200"/>
        <w:jc w:val="left"/>
        <w:rPr>
          <w:rFonts w:eastAsia="仿宋_GB2312"/>
          <w:color w:val="auto"/>
          <w:sz w:val="30"/>
        </w:rPr>
      </w:pPr>
      <w:r>
        <w:rPr>
          <w:rFonts w:ascii="Times New Roman" w:hAnsi="Times New Roman" w:eastAsia="仿宋_GB2312" w:cs="Times New Roman"/>
          <w:b w:val="0"/>
          <w:bCs w:val="0"/>
          <w:color w:val="auto"/>
          <w:kern w:val="0"/>
          <w:sz w:val="30"/>
          <w:szCs w:val="32"/>
          <w:lang w:val="en-US" w:eastAsia="zh-CN" w:bidi="ar-SA"/>
        </w:rPr>
        <w:t>承包人须在签订施工合同起</w:t>
      </w:r>
      <w:r>
        <w:rPr>
          <w:rFonts w:hint="eastAsia" w:ascii="Times New Roman" w:hAnsi="Times New Roman" w:eastAsia="仿宋_GB2312" w:cs="Times New Roman"/>
          <w:b w:val="0"/>
          <w:bCs w:val="0"/>
          <w:color w:val="auto"/>
          <w:kern w:val="0"/>
          <w:sz w:val="30"/>
          <w:szCs w:val="32"/>
          <w:u w:val="single"/>
          <w:lang w:val="en-US" w:eastAsia="zh-CN" w:bidi="ar-SA"/>
        </w:rPr>
        <w:t xml:space="preserve">  2  </w:t>
      </w:r>
      <w:r>
        <w:rPr>
          <w:rFonts w:ascii="Times New Roman" w:hAnsi="Times New Roman" w:eastAsia="仿宋_GB2312" w:cs="Times New Roman"/>
          <w:b w:val="0"/>
          <w:bCs w:val="0"/>
          <w:color w:val="auto"/>
          <w:kern w:val="0"/>
          <w:sz w:val="30"/>
          <w:szCs w:val="32"/>
          <w:lang w:val="en-US" w:eastAsia="zh-CN" w:bidi="ar-SA"/>
        </w:rPr>
        <w:t>个月内</w:t>
      </w:r>
      <w:r>
        <w:rPr>
          <w:rFonts w:hint="eastAsia" w:ascii="Times New Roman" w:hAnsi="Times New Roman" w:eastAsia="仿宋_GB2312" w:cs="Times New Roman"/>
          <w:b w:val="0"/>
          <w:bCs w:val="0"/>
          <w:color w:val="auto"/>
          <w:kern w:val="0"/>
          <w:sz w:val="30"/>
          <w:szCs w:val="32"/>
          <w:lang w:val="en-US" w:eastAsia="zh-CN" w:bidi="ar-SA"/>
        </w:rPr>
        <w:t>（可根据项目大小和具体情况确定时间）提交工程量清单错误的修正文件，发包人应及时组织相关参建单位进行审核确认。</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r>
        <w:rPr>
          <w:rFonts w:ascii="Times New Roman" w:hAnsi="Times New Roman" w:eastAsia="黑体"/>
          <w:b w:val="0"/>
          <w:color w:val="auto"/>
          <w:sz w:val="32"/>
          <w:szCs w:val="32"/>
        </w:rPr>
        <w:t>2</w:t>
      </w:r>
      <w:bookmarkStart w:id="103" w:name="_Toc296503157"/>
      <w:bookmarkStart w:id="104" w:name="_Toc297120457"/>
      <w:bookmarkStart w:id="105" w:name="_Toc296891197"/>
      <w:bookmarkStart w:id="106" w:name="_Toc296944496"/>
      <w:bookmarkStart w:id="107" w:name="_Toc292559362"/>
      <w:bookmarkStart w:id="108" w:name="_Toc297048343"/>
      <w:bookmarkStart w:id="109" w:name="_Toc292559867"/>
      <w:bookmarkStart w:id="110" w:name="_Toc296347156"/>
      <w:bookmarkStart w:id="111" w:name="_Toc296890985"/>
      <w:bookmarkStart w:id="112" w:name="_Toc296346658"/>
      <w:r>
        <w:rPr>
          <w:rFonts w:ascii="Times New Roman" w:hAnsi="Times New Roman" w:eastAsia="黑体"/>
          <w:b w:val="0"/>
          <w:color w:val="auto"/>
          <w:sz w:val="32"/>
          <w:szCs w:val="32"/>
        </w:rPr>
        <w:t>. 发包人</w:t>
      </w:r>
      <w:bookmarkEnd w:id="102"/>
    </w:p>
    <w:bookmarkEnd w:id="103"/>
    <w:bookmarkEnd w:id="104"/>
    <w:bookmarkEnd w:id="105"/>
    <w:bookmarkEnd w:id="106"/>
    <w:bookmarkEnd w:id="107"/>
    <w:bookmarkEnd w:id="108"/>
    <w:bookmarkEnd w:id="109"/>
    <w:bookmarkEnd w:id="110"/>
    <w:bookmarkEnd w:id="111"/>
    <w:bookmarkEnd w:id="112"/>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2.2 发包人代表</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发包人代表：</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姓    名：</w:t>
      </w:r>
      <w:r>
        <w:rPr>
          <w:rFonts w:eastAsia="仿宋_GB2312"/>
          <w:color w:val="auto"/>
          <w:sz w:val="30"/>
          <w:szCs w:val="32"/>
          <w:u w:val="single"/>
        </w:rPr>
        <w:t></w:t>
      </w:r>
      <w:r>
        <w:rPr>
          <w:rFonts w:hint="eastAsia" w:eastAsia="仿宋_GB2312"/>
          <w:color w:val="auto"/>
          <w:sz w:val="30"/>
          <w:szCs w:val="32"/>
          <w:u w:val="single"/>
          <w:lang w:val="en-US" w:eastAsia="zh-CN"/>
        </w:rPr>
        <w:t xml:space="preserve">  </w:t>
      </w:r>
      <w:r>
        <w:rPr>
          <w:rFonts w:hint="eastAsia" w:eastAsia="仿宋_GB2312"/>
          <w:color w:val="auto"/>
          <w:sz w:val="30"/>
          <w:szCs w:val="32"/>
          <w:u w:val="single"/>
        </w:rPr>
        <w:t>\</w:t>
      </w:r>
      <w:r>
        <w:rPr>
          <w:rFonts w:eastAsia="仿宋_GB2312"/>
          <w:color w:val="auto"/>
          <w:sz w:val="30"/>
          <w:szCs w:val="32"/>
          <w:u w:val="single"/>
        </w:rPr>
        <w:t> </w:t>
      </w:r>
      <w:r>
        <w:rPr>
          <w:rFonts w:hint="eastAsia" w:eastAsia="仿宋_GB2312"/>
          <w:color w:val="auto"/>
          <w:sz w:val="30"/>
          <w:szCs w:val="32"/>
          <w:u w:val="single"/>
        </w:rPr>
        <w:t xml:space="preserve">  </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身份证号：</w:t>
      </w:r>
      <w:r>
        <w:rPr>
          <w:rFonts w:eastAsia="仿宋_GB2312"/>
          <w:color w:val="auto"/>
          <w:sz w:val="30"/>
          <w:szCs w:val="32"/>
          <w:u w:val="single"/>
        </w:rPr>
        <w:t>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职    务：</w:t>
      </w:r>
      <w:r>
        <w:rPr>
          <w:rFonts w:eastAsia="仿宋_GB2312"/>
          <w:color w:val="auto"/>
          <w:sz w:val="30"/>
          <w:szCs w:val="32"/>
          <w:u w:val="single"/>
        </w:rPr>
        <w:t></w:t>
      </w:r>
      <w:r>
        <w:rPr>
          <w:rFonts w:hint="eastAsia" w:eastAsia="仿宋_GB2312"/>
          <w:color w:val="auto"/>
          <w:sz w:val="30"/>
          <w:szCs w:val="32"/>
          <w:u w:val="single"/>
          <w:lang w:val="en-US" w:eastAsia="zh-CN"/>
        </w:rPr>
        <w:t xml:space="preserve"> </w:t>
      </w:r>
      <w:r>
        <w:rPr>
          <w:rFonts w:eastAsia="仿宋_GB2312"/>
          <w:color w:val="auto"/>
          <w:sz w:val="30"/>
          <w:szCs w:val="32"/>
          <w:u w:val="single"/>
        </w:rPr>
        <w:t></w:t>
      </w:r>
      <w:r>
        <w:rPr>
          <w:rFonts w:hint="eastAsia" w:eastAsia="仿宋_GB2312"/>
          <w:color w:val="auto"/>
          <w:sz w:val="30"/>
          <w:szCs w:val="32"/>
          <w:u w:val="single"/>
        </w:rPr>
        <w:t>\</w:t>
      </w:r>
      <w:r>
        <w:rPr>
          <w:rFonts w:eastAsia="仿宋_GB2312"/>
          <w:color w:val="auto"/>
          <w:sz w:val="30"/>
          <w:szCs w:val="32"/>
          <w:u w:val="single"/>
        </w:rPr>
        <w:t xml:space="preserve">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联系电话：</w:t>
      </w:r>
      <w:r>
        <w:rPr>
          <w:rFonts w:eastAsia="仿宋_GB2312"/>
          <w:color w:val="auto"/>
          <w:sz w:val="30"/>
          <w:szCs w:val="32"/>
          <w:u w:val="single"/>
        </w:rPr>
        <w:t>  </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电子信箱：</w:t>
      </w:r>
      <w:r>
        <w:rPr>
          <w:rFonts w:eastAsia="仿宋_GB2312"/>
          <w:color w:val="auto"/>
          <w:sz w:val="30"/>
          <w:szCs w:val="32"/>
          <w:u w:val="single"/>
        </w:rPr>
        <w:t>  </w:t>
      </w:r>
      <w:r>
        <w:rPr>
          <w:rFonts w:hint="eastAsia" w:eastAsia="仿宋_GB2312"/>
          <w:color w:val="auto"/>
          <w:sz w:val="30"/>
          <w:szCs w:val="32"/>
          <w:u w:val="single"/>
          <w:lang w:val="en-US" w:eastAsia="zh-CN"/>
        </w:rPr>
        <w:t xml:space="preserve"> </w:t>
      </w:r>
      <w:r>
        <w:rPr>
          <w:rFonts w:eastAsia="仿宋_GB2312"/>
          <w:color w:val="auto"/>
          <w:sz w:val="30"/>
          <w:szCs w:val="32"/>
          <w:u w:val="single"/>
        </w:rPr>
        <w:t></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通信地址：</w:t>
      </w:r>
      <w:r>
        <w:rPr>
          <w:rFonts w:eastAsia="仿宋_GB2312"/>
          <w:color w:val="auto"/>
          <w:sz w:val="30"/>
          <w:szCs w:val="32"/>
          <w:u w:val="single"/>
        </w:rPr>
        <w:t></w:t>
      </w:r>
      <w:r>
        <w:rPr>
          <w:rFonts w:hint="eastAsia" w:eastAsia="仿宋_GB2312"/>
          <w:color w:val="auto"/>
          <w:sz w:val="30"/>
          <w:szCs w:val="32"/>
          <w:u w:val="single"/>
        </w:rPr>
        <w:t xml:space="preserve"> \ </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2.4 施工现场、施工条件和基础资料的提供</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2.4.1 提供施工现场</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关于发包人移交施工现场的期限要求：</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           </w:t>
      </w:r>
      <w:r>
        <w:rPr>
          <w:rFonts w:hint="eastAsia" w:eastAsia="仿宋_GB2312"/>
          <w:color w:val="auto"/>
          <w:sz w:val="30"/>
          <w:szCs w:val="32"/>
          <w:u w:val="single"/>
        </w:rPr>
        <w:t xml:space="preserve">   </w:t>
      </w:r>
      <w:r>
        <w:rPr>
          <w:rFonts w:eastAsia="仿宋_GB2312"/>
          <w:color w:val="auto"/>
          <w:sz w:val="30"/>
          <w:szCs w:val="32"/>
          <w:u w:val="single"/>
        </w:rPr>
        <w:t xml:space="preserve">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2.4.2 提供施工条件</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关于发包人应负责提供施工</w:t>
      </w:r>
      <w:r>
        <w:rPr>
          <w:rFonts w:hint="eastAsia" w:eastAsia="仿宋_GB2312"/>
          <w:color w:val="auto"/>
          <w:sz w:val="30"/>
          <w:szCs w:val="32"/>
        </w:rPr>
        <w:t>所需要的条件，</w:t>
      </w:r>
      <w:r>
        <w:rPr>
          <w:rFonts w:eastAsia="仿宋_GB2312"/>
          <w:color w:val="auto"/>
          <w:sz w:val="30"/>
          <w:szCs w:val="32"/>
        </w:rPr>
        <w:t>包括：</w:t>
      </w:r>
      <w:r>
        <w:rPr>
          <w:rFonts w:eastAsia="仿宋_GB2312"/>
          <w:color w:val="auto"/>
          <w:sz w:val="30"/>
          <w:szCs w:val="32"/>
          <w:u w:val="single"/>
        </w:rPr>
        <w:t xml:space="preserve">   </w:t>
      </w:r>
      <w:r>
        <w:rPr>
          <w:rFonts w:hint="eastAsia" w:eastAsia="仿宋_GB2312"/>
          <w:color w:val="auto"/>
          <w:sz w:val="30"/>
          <w:szCs w:val="32"/>
          <w:u w:val="single"/>
        </w:rPr>
        <w:t xml:space="preserve"> </w:t>
      </w:r>
      <w:r>
        <w:rPr>
          <w:rFonts w:eastAsia="仿宋_GB2312"/>
          <w:color w:val="auto"/>
          <w:sz w:val="30"/>
          <w:szCs w:val="32"/>
          <w:u w:val="single"/>
        </w:rPr>
        <w:t xml:space="preserve">     </w:t>
      </w:r>
      <w:r>
        <w:rPr>
          <w:rFonts w:hint="eastAsia" w:eastAsia="仿宋_GB2312"/>
          <w:color w:val="auto"/>
          <w:sz w:val="30"/>
          <w:szCs w:val="32"/>
          <w:u w:val="single"/>
        </w:rPr>
        <w:t xml:space="preserve">               \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 xml:space="preserve">2.4.3 </w:t>
      </w:r>
      <w:r>
        <w:rPr>
          <w:rFonts w:eastAsia="仿宋_GB2312"/>
          <w:color w:val="auto"/>
          <w:kern w:val="0"/>
          <w:sz w:val="30"/>
          <w:szCs w:val="32"/>
        </w:rPr>
        <w:t>提供基础资料</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eastAsia="仿宋_GB2312"/>
          <w:color w:val="auto"/>
          <w:kern w:val="0"/>
          <w:sz w:val="30"/>
          <w:szCs w:val="32"/>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按照法律规定确需在开工后方能提供的基础资料，发包人应尽其努力及时地在相应工程施工前的合理期限内提供，合理期限应以不影响承包人的正常施工为限。</w:t>
      </w:r>
    </w:p>
    <w:p>
      <w:pPr>
        <w:keepNext w:val="0"/>
        <w:pageBreakBefore w:val="0"/>
        <w:kinsoku/>
        <w:overflowPunct/>
        <w:topLinePunct w:val="0"/>
        <w:autoSpaceDE w:val="0"/>
        <w:autoSpaceDN w:val="0"/>
        <w:bidi w:val="0"/>
        <w:adjustRightInd w:val="0"/>
        <w:spacing w:line="360" w:lineRule="auto"/>
        <w:ind w:firstLine="600" w:firstLineChars="200"/>
        <w:jc w:val="left"/>
        <w:rPr>
          <w:rFonts w:eastAsia="仿宋_GB2312"/>
          <w:color w:val="auto"/>
          <w:kern w:val="0"/>
          <w:sz w:val="30"/>
          <w:szCs w:val="32"/>
        </w:rPr>
      </w:pPr>
      <w:r>
        <w:rPr>
          <w:rFonts w:hint="eastAsia" w:eastAsia="仿宋_GB2312"/>
          <w:color w:val="auto"/>
          <w:kern w:val="0"/>
          <w:sz w:val="30"/>
          <w:szCs w:val="32"/>
        </w:rPr>
        <w:t>承包人在投标之前，应在基础资料的基础上，对现场存在的管线等地下构筑物作进一步的调查和了解，以取得其对施工影响的全部信息，并在投标报价和进度计划中作出充分的考虑。应当认为，承包人的投标书中包含现场管线等地下构筑物不明对施工影响及费用增加带来的风险。发包人提供的地下管线和设施探测资料（如有）仅供承包人参考，承包人施工时应先进行试挖，避免因盲目施工对地下管线和设施造成破坏。</w:t>
      </w:r>
    </w:p>
    <w:p>
      <w:pPr>
        <w:keepNext w:val="0"/>
        <w:pageBreakBefore w:val="0"/>
        <w:kinsoku/>
        <w:overflowPunct/>
        <w:topLinePunct w:val="0"/>
        <w:bidi w:val="0"/>
        <w:spacing w:after="120" w:line="360" w:lineRule="auto"/>
        <w:rPr>
          <w:rFonts w:eastAsia="黑体"/>
          <w:color w:val="auto"/>
          <w:sz w:val="30"/>
          <w:szCs w:val="32"/>
        </w:rPr>
      </w:pPr>
      <w:r>
        <w:rPr>
          <w:rFonts w:hint="eastAsia" w:eastAsia="仿宋_GB2312"/>
          <w:color w:val="auto"/>
          <w:sz w:val="30"/>
          <w:szCs w:val="32"/>
        </w:rPr>
        <w:t xml:space="preserve">    </w:t>
      </w:r>
      <w:r>
        <w:rPr>
          <w:rFonts w:eastAsia="黑体"/>
          <w:color w:val="auto"/>
          <w:sz w:val="30"/>
          <w:szCs w:val="32"/>
        </w:rPr>
        <w:t>2.5 资金来源证明及支付担保</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发包人提供资金来源证明的期限要求：</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发包人是否提供支付担保：</w:t>
      </w:r>
      <w:r>
        <w:rPr>
          <w:rFonts w:hint="eastAsia" w:eastAsia="仿宋_GB2312"/>
          <w:color w:val="auto"/>
          <w:sz w:val="30"/>
          <w:szCs w:val="32"/>
        </w:rPr>
        <w:t xml:space="preserve"> </w:t>
      </w:r>
      <w:r>
        <w:rPr>
          <w:rFonts w:hint="eastAsia"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hint="eastAsia" w:eastAsia="仿宋_GB2312"/>
          <w:color w:val="auto"/>
          <w:sz w:val="30"/>
          <w:szCs w:val="32"/>
          <w:u w:val="single"/>
          <w:lang w:eastAsia="zh-CN"/>
        </w:rPr>
        <w:t>不提供</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发包人提供支付担保的形式：</w:t>
      </w:r>
      <w:r>
        <w:rPr>
          <w:rFonts w:eastAsia="仿宋_GB2312"/>
          <w:color w:val="auto"/>
          <w:sz w:val="30"/>
          <w:szCs w:val="32"/>
          <w:u w:val="single"/>
        </w:rPr>
        <w:t></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widowControl/>
        <w:kinsoku/>
        <w:overflowPunct/>
        <w:topLinePunct w:val="0"/>
        <w:bidi w:val="0"/>
        <w:ind w:firstLine="600" w:firstLineChars="200"/>
        <w:jc w:val="left"/>
        <w:rPr>
          <w:rFonts w:hint="eastAsia" w:ascii="仿宋" w:hAnsi="仿宋" w:eastAsia="仿宋" w:cs="仿宋"/>
          <w:color w:val="auto"/>
          <w:kern w:val="0"/>
          <w:sz w:val="30"/>
          <w:szCs w:val="30"/>
          <w:lang w:bidi="ar"/>
        </w:rPr>
      </w:pPr>
      <w:r>
        <w:rPr>
          <w:rFonts w:hint="eastAsia" w:eastAsia="仿宋_GB2312"/>
          <w:color w:val="auto"/>
          <w:sz w:val="30"/>
          <w:szCs w:val="32"/>
        </w:rPr>
        <w:t xml:space="preserve">2.9 </w:t>
      </w:r>
      <w:r>
        <w:rPr>
          <w:rFonts w:hint="eastAsia" w:ascii="仿宋" w:hAnsi="仿宋" w:eastAsia="仿宋" w:cs="仿宋"/>
          <w:color w:val="auto"/>
          <w:kern w:val="0"/>
          <w:sz w:val="30"/>
          <w:szCs w:val="30"/>
          <w:lang w:bidi="ar"/>
        </w:rPr>
        <w:t xml:space="preserve"> 发包人有权根据项目管理需要，在项目建设期间内开展全过程监督审计，并作出审计评价或提出审计建议。 </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113" w:name="_Toc351203635"/>
      <w:r>
        <w:rPr>
          <w:rFonts w:ascii="Times New Roman" w:hAnsi="Times New Roman" w:eastAsia="黑体"/>
          <w:b w:val="0"/>
          <w:color w:val="auto"/>
          <w:sz w:val="32"/>
          <w:szCs w:val="32"/>
        </w:rPr>
        <w:t>3</w:t>
      </w:r>
      <w:bookmarkStart w:id="114" w:name="_Toc296503158"/>
      <w:bookmarkStart w:id="115" w:name="_Toc296346659"/>
      <w:bookmarkStart w:id="116" w:name="_Toc297120458"/>
      <w:bookmarkStart w:id="117" w:name="_Toc296890986"/>
      <w:bookmarkStart w:id="118" w:name="_Toc296347157"/>
      <w:bookmarkStart w:id="119" w:name="_Toc297048344"/>
      <w:bookmarkStart w:id="120" w:name="_Toc296891198"/>
      <w:bookmarkStart w:id="121" w:name="_Toc292559868"/>
      <w:bookmarkStart w:id="122" w:name="_Toc292559363"/>
      <w:bookmarkStart w:id="123" w:name="_Toc296944497"/>
      <w:r>
        <w:rPr>
          <w:rFonts w:ascii="Times New Roman" w:hAnsi="Times New Roman" w:eastAsia="黑体"/>
          <w:b w:val="0"/>
          <w:color w:val="auto"/>
          <w:sz w:val="32"/>
          <w:szCs w:val="32"/>
        </w:rPr>
        <w:t>. 承包人</w:t>
      </w:r>
      <w:bookmarkEnd w:id="113"/>
    </w:p>
    <w:bookmarkEnd w:id="114"/>
    <w:bookmarkEnd w:id="115"/>
    <w:bookmarkEnd w:id="116"/>
    <w:bookmarkEnd w:id="117"/>
    <w:bookmarkEnd w:id="118"/>
    <w:bookmarkEnd w:id="119"/>
    <w:bookmarkEnd w:id="120"/>
    <w:bookmarkEnd w:id="121"/>
    <w:bookmarkEnd w:id="122"/>
    <w:bookmarkEnd w:id="123"/>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3.1 承包人的一般义务</w:t>
      </w:r>
    </w:p>
    <w:p>
      <w:pPr>
        <w:keepNext w:val="0"/>
        <w:pageBreakBefore w:val="0"/>
        <w:kinsoku/>
        <w:overflowPunct/>
        <w:topLinePunct w:val="0"/>
        <w:bidi w:val="0"/>
        <w:spacing w:line="360" w:lineRule="auto"/>
        <w:ind w:firstLine="600" w:firstLineChars="200"/>
        <w:jc w:val="left"/>
        <w:rPr>
          <w:rFonts w:eastAsia="仿宋_GB2312"/>
          <w:color w:val="auto"/>
          <w:sz w:val="30"/>
          <w:szCs w:val="32"/>
          <w:u w:val="single"/>
        </w:rPr>
      </w:pPr>
      <w:r>
        <w:rPr>
          <w:rFonts w:eastAsia="仿宋_GB2312"/>
          <w:color w:val="auto"/>
          <w:kern w:val="0"/>
          <w:sz w:val="30"/>
          <w:szCs w:val="32"/>
        </w:rPr>
        <w:t>（</w:t>
      </w:r>
      <w:r>
        <w:rPr>
          <w:rFonts w:hint="eastAsia" w:eastAsia="仿宋_GB2312"/>
          <w:color w:val="auto"/>
          <w:kern w:val="0"/>
          <w:sz w:val="30"/>
          <w:szCs w:val="32"/>
          <w:lang w:val="en-US" w:eastAsia="zh-CN"/>
        </w:rPr>
        <w:t>1</w:t>
      </w:r>
      <w:r>
        <w:rPr>
          <w:rFonts w:eastAsia="仿宋_GB2312"/>
          <w:color w:val="auto"/>
          <w:kern w:val="0"/>
          <w:sz w:val="30"/>
          <w:szCs w:val="32"/>
        </w:rPr>
        <w:t>）</w:t>
      </w:r>
      <w:r>
        <w:rPr>
          <w:rFonts w:eastAsia="仿宋_GB2312"/>
          <w:color w:val="auto"/>
          <w:sz w:val="30"/>
          <w:szCs w:val="32"/>
        </w:rPr>
        <w:t>承包人提交的竣工资料的内容：</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rPr>
        <w:t xml:space="preserve"> </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承包人需要提交的竣工资料套数：</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hint="eastAsia" w:eastAsia="仿宋_GB2312"/>
          <w:color w:val="auto"/>
          <w:sz w:val="30"/>
          <w:szCs w:val="32"/>
          <w:u w:val="single"/>
        </w:rPr>
        <w:t xml:space="preserve">  \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left="638" w:leftChars="304"/>
        <w:jc w:val="left"/>
        <w:rPr>
          <w:rFonts w:eastAsia="仿宋_GB2312"/>
          <w:color w:val="auto"/>
          <w:sz w:val="30"/>
          <w:szCs w:val="32"/>
        </w:rPr>
      </w:pPr>
      <w:r>
        <w:rPr>
          <w:rFonts w:eastAsia="仿宋_GB2312"/>
          <w:color w:val="auto"/>
          <w:sz w:val="30"/>
          <w:szCs w:val="32"/>
        </w:rPr>
        <w:t>承包人提交的竣工资料的费用承担：</w:t>
      </w:r>
      <w:r>
        <w:rPr>
          <w:rFonts w:hint="eastAsia" w:eastAsia="仿宋_GB2312"/>
          <w:color w:val="auto"/>
          <w:sz w:val="30"/>
          <w:szCs w:val="32"/>
          <w:u w:val="single"/>
          <w:lang w:val="en-US" w:eastAsia="zh-CN"/>
        </w:rPr>
        <w:t xml:space="preserve"> </w:t>
      </w:r>
      <w:r>
        <w:rPr>
          <w:rFonts w:hint="eastAsia" w:eastAsia="仿宋_GB2312"/>
          <w:color w:val="auto"/>
          <w:sz w:val="30"/>
          <w:szCs w:val="32"/>
          <w:u w:val="single"/>
        </w:rPr>
        <w:t>由承包人承担</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left="638" w:leftChars="304"/>
        <w:jc w:val="left"/>
        <w:rPr>
          <w:rFonts w:eastAsia="仿宋_GB2312"/>
          <w:color w:val="auto"/>
          <w:sz w:val="30"/>
          <w:szCs w:val="32"/>
        </w:rPr>
      </w:pPr>
      <w:r>
        <w:rPr>
          <w:rFonts w:eastAsia="仿宋_GB2312"/>
          <w:color w:val="auto"/>
          <w:sz w:val="30"/>
          <w:szCs w:val="32"/>
        </w:rPr>
        <w:t>承包人提交的竣工资料移交时间：</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eastAsia="仿宋_GB2312"/>
          <w:color w:val="auto"/>
          <w:sz w:val="30"/>
          <w:szCs w:val="32"/>
        </w:rPr>
        <w:t>承包人提交的竣工资料形式要求：</w:t>
      </w:r>
      <w:r>
        <w:rPr>
          <w:rFonts w:eastAsia="仿宋_GB2312"/>
          <w:color w:val="auto"/>
          <w:sz w:val="30"/>
          <w:szCs w:val="32"/>
          <w:u w:val="single"/>
        </w:rPr>
        <w:t xml:space="preserve">    </w:t>
      </w:r>
      <w:r>
        <w:rPr>
          <w:rFonts w:hint="eastAsia" w:eastAsia="仿宋_GB2312"/>
          <w:color w:val="auto"/>
          <w:sz w:val="30"/>
          <w:szCs w:val="32"/>
          <w:u w:val="single"/>
        </w:rPr>
        <w:t>书面</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500" w:lineRule="exact"/>
        <w:ind w:right="40" w:firstLine="675"/>
        <w:rPr>
          <w:rFonts w:eastAsia="仿宋_GB2312"/>
          <w:color w:val="auto"/>
          <w:kern w:val="0"/>
          <w:sz w:val="30"/>
          <w:szCs w:val="32"/>
        </w:rPr>
      </w:pPr>
      <w:r>
        <w:rPr>
          <w:rFonts w:eastAsia="仿宋_GB2312"/>
          <w:color w:val="auto"/>
          <w:kern w:val="0"/>
          <w:sz w:val="30"/>
          <w:szCs w:val="32"/>
        </w:rPr>
        <w:t>（</w:t>
      </w:r>
      <w:r>
        <w:rPr>
          <w:rFonts w:hint="eastAsia" w:eastAsia="仿宋_GB2312"/>
          <w:color w:val="auto"/>
          <w:kern w:val="0"/>
          <w:sz w:val="30"/>
          <w:szCs w:val="32"/>
          <w:lang w:val="en-US" w:eastAsia="zh-CN"/>
        </w:rPr>
        <w:t>2</w:t>
      </w:r>
      <w:r>
        <w:rPr>
          <w:rFonts w:eastAsia="仿宋_GB2312"/>
          <w:color w:val="auto"/>
          <w:kern w:val="0"/>
          <w:sz w:val="30"/>
          <w:szCs w:val="32"/>
        </w:rPr>
        <w:t>）承包人应履行的其他义务：</w:t>
      </w:r>
    </w:p>
    <w:p>
      <w:pPr>
        <w:keepNext w:val="0"/>
        <w:pageBreakBefore w:val="0"/>
        <w:kinsoku/>
        <w:overflowPunct/>
        <w:topLinePunct w:val="0"/>
        <w:bidi w:val="0"/>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1）承包人应按照行政主管部门要求提供现场辅助管理设备。</w:t>
      </w:r>
    </w:p>
    <w:p>
      <w:pPr>
        <w:keepNext w:val="0"/>
        <w:pageBreakBefore w:val="0"/>
        <w:kinsoku/>
        <w:overflowPunct/>
        <w:topLinePunct w:val="0"/>
        <w:bidi w:val="0"/>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kern w:val="0"/>
          <w:sz w:val="30"/>
          <w:szCs w:val="30"/>
        </w:rPr>
        <w:t>按《广东省建设领域工人工资支付分账管理暂行办法》（粤人社规[2018]14号）规定，承包人应设立工人工资支付专用账户，建立劳动用工管理台账，并将拨付工资款项相关资料报发包人。发包人</w:t>
      </w:r>
      <w:r>
        <w:rPr>
          <w:rFonts w:hint="eastAsia" w:ascii="仿宋" w:hAnsi="仿宋" w:eastAsia="仿宋" w:cs="仿宋"/>
          <w:color w:val="auto"/>
          <w:sz w:val="30"/>
          <w:szCs w:val="30"/>
        </w:rPr>
        <w:t>将应付给承包人的工程款中的工资款项拨入承包人的工人工资支付专用账户。</w:t>
      </w:r>
      <w:r>
        <w:rPr>
          <w:rFonts w:hint="eastAsia" w:ascii="仿宋" w:hAnsi="仿宋" w:eastAsia="仿宋" w:cs="仿宋"/>
          <w:color w:val="auto"/>
          <w:kern w:val="0"/>
          <w:sz w:val="30"/>
          <w:szCs w:val="30"/>
        </w:rPr>
        <w:t>承包人拖</w:t>
      </w:r>
      <w:r>
        <w:rPr>
          <w:rFonts w:hint="eastAsia" w:ascii="仿宋" w:hAnsi="仿宋" w:eastAsia="仿宋" w:cs="仿宋"/>
          <w:color w:val="auto"/>
          <w:sz w:val="30"/>
          <w:szCs w:val="30"/>
        </w:rPr>
        <w:t>欠工人工资的，发包人可直接向工人支付工资，相关费用从应付给承包人的工程款项中扣除。</w:t>
      </w:r>
    </w:p>
    <w:p>
      <w:pPr>
        <w:keepNext w:val="0"/>
        <w:pageBreakBefore w:val="0"/>
        <w:kinsoku/>
        <w:overflowPunct/>
        <w:topLinePunct w:val="0"/>
        <w:bidi w:val="0"/>
        <w:ind w:firstLine="600" w:firstLineChars="200"/>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3）承包人应严格执行《关于加强建设等行业农民工劳动合同管理的通知》（劳社部发〔</w:t>
      </w:r>
      <w:r>
        <w:rPr>
          <w:rFonts w:ascii="仿宋" w:hAnsi="仿宋" w:eastAsia="仿宋" w:cs="仿宋"/>
          <w:color w:val="auto"/>
          <w:kern w:val="0"/>
          <w:sz w:val="30"/>
          <w:szCs w:val="30"/>
        </w:rPr>
        <w:t>2005</w:t>
      </w:r>
      <w:r>
        <w:rPr>
          <w:rFonts w:hint="eastAsia" w:ascii="仿宋" w:hAnsi="仿宋" w:eastAsia="仿宋" w:cs="仿宋"/>
          <w:color w:val="auto"/>
          <w:kern w:val="0"/>
          <w:sz w:val="30"/>
          <w:szCs w:val="30"/>
        </w:rPr>
        <w:t>〕</w:t>
      </w:r>
      <w:r>
        <w:rPr>
          <w:rFonts w:ascii="仿宋" w:hAnsi="仿宋" w:eastAsia="仿宋" w:cs="仿宋"/>
          <w:color w:val="auto"/>
          <w:kern w:val="0"/>
          <w:sz w:val="30"/>
          <w:szCs w:val="30"/>
        </w:rPr>
        <w:t>9</w:t>
      </w:r>
      <w:r>
        <w:rPr>
          <w:rFonts w:hint="eastAsia" w:ascii="仿宋" w:hAnsi="仿宋" w:eastAsia="仿宋" w:cs="仿宋"/>
          <w:color w:val="auto"/>
          <w:kern w:val="0"/>
          <w:sz w:val="30"/>
          <w:szCs w:val="30"/>
        </w:rPr>
        <w:t>号），切实规范用工制度。承包人必须在所有务工人员上岗前与其签订劳动合同，合同中要明确约定双方的权利与义务，规定劳动合同期限、工作内容、劳动保护及劳动条件、劳动报酬和违反劳动合同的责任、依法参加工伤保险、工伤责任等内容。有关劳动报酬的条款，应按照《保障农民工工资支付条例》、《广东省工资支付条例》相关要求，明确正常工作时间工资支付标准、支付项目、支付方式、支付周期和日期、特殊情况下的工资支付和其他支付内容以及产生争议的解决方式等。</w:t>
      </w:r>
    </w:p>
    <w:p>
      <w:pPr>
        <w:keepNext w:val="0"/>
        <w:pageBreakBefore w:val="0"/>
        <w:kinsoku/>
        <w:overflowPunct/>
        <w:topLinePunct w:val="0"/>
        <w:bidi w:val="0"/>
        <w:ind w:firstLine="600" w:firstLineChars="200"/>
        <w:rPr>
          <w:rFonts w:hint="eastAsia" w:ascii="仿宋" w:hAnsi="仿宋" w:eastAsia="仿宋" w:cs="仿宋"/>
          <w:b/>
          <w:bCs/>
          <w:color w:val="auto"/>
          <w:kern w:val="0"/>
          <w:sz w:val="30"/>
          <w:szCs w:val="30"/>
          <w:lang w:bidi="ar"/>
        </w:rPr>
      </w:pPr>
      <w:r>
        <w:rPr>
          <w:rFonts w:hint="eastAsia" w:ascii="仿宋" w:hAnsi="仿宋" w:eastAsia="仿宋" w:cs="仿宋"/>
          <w:color w:val="auto"/>
          <w:kern w:val="0"/>
          <w:sz w:val="30"/>
          <w:szCs w:val="30"/>
        </w:rPr>
        <w:t>4）承包人施工现场需配备包含且不限于施工现场视频监控、劳务实名制、车辆出入监控、塔吊安全监控、升降机安全监控、环境噪音扬尘监测、用电管理等数据的软硬件及网络，</w:t>
      </w:r>
      <w:r>
        <w:rPr>
          <w:rFonts w:hint="eastAsia" w:ascii="仿宋" w:hAnsi="仿宋" w:eastAsia="仿宋" w:cs="仿宋"/>
          <w:color w:val="auto"/>
          <w:kern w:val="0"/>
          <w:sz w:val="30"/>
          <w:szCs w:val="30"/>
          <w:lang w:eastAsia="zh-CN"/>
        </w:rPr>
        <w:t>以及</w:t>
      </w:r>
      <w:r>
        <w:rPr>
          <w:rFonts w:hint="eastAsia" w:ascii="仿宋" w:hAnsi="仿宋" w:eastAsia="仿宋" w:cs="仿宋"/>
          <w:color w:val="auto"/>
          <w:kern w:val="0"/>
          <w:sz w:val="30"/>
          <w:szCs w:val="30"/>
        </w:rPr>
        <w:t>满足</w:t>
      </w:r>
      <w:r>
        <w:rPr>
          <w:rFonts w:hint="eastAsia" w:ascii="仿宋" w:hAnsi="仿宋" w:eastAsia="仿宋" w:cs="仿宋"/>
          <w:color w:val="auto"/>
          <w:kern w:val="0"/>
          <w:sz w:val="30"/>
          <w:szCs w:val="30"/>
          <w:lang w:eastAsia="zh-CN"/>
        </w:rPr>
        <w:t>地方监管部门</w:t>
      </w:r>
      <w:r>
        <w:rPr>
          <w:rFonts w:hint="eastAsia" w:ascii="仿宋" w:hAnsi="仿宋" w:eastAsia="仿宋" w:cs="仿宋"/>
          <w:color w:val="auto"/>
          <w:kern w:val="0"/>
          <w:sz w:val="30"/>
          <w:szCs w:val="30"/>
        </w:rPr>
        <w:t>的要求。承包人配合发包人做好智慧工地指挥中心的数据对接和维护，对接接口会不定期更新，承包人需按发包人发布的最新接口文件版本同步进行修改，上述费用已包含在措施费中，发包人不另行支付。</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3.2 项目经理</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kern w:val="0"/>
          <w:sz w:val="30"/>
          <w:szCs w:val="32"/>
        </w:rPr>
        <w:t xml:space="preserve">3.2.1 </w:t>
      </w:r>
      <w:r>
        <w:rPr>
          <w:rFonts w:eastAsia="仿宋_GB2312"/>
          <w:color w:val="auto"/>
          <w:sz w:val="30"/>
          <w:szCs w:val="32"/>
        </w:rPr>
        <w:t>项目经理：</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姓    名：</w:t>
      </w:r>
      <w:r>
        <w:rPr>
          <w:rFonts w:eastAsia="仿宋_GB2312"/>
          <w:color w:val="auto"/>
          <w:sz w:val="30"/>
          <w:szCs w:val="32"/>
          <w:u w:val="single"/>
        </w:rPr>
        <w:t>  </w:t>
      </w:r>
      <w:r>
        <w:rPr>
          <w:rFonts w:hint="eastAsia" w:eastAsia="仿宋_GB2312"/>
          <w:color w:val="auto"/>
          <w:sz w:val="30"/>
          <w:szCs w:val="32"/>
          <w:u w:val="single"/>
        </w:rPr>
        <w:t xml:space="preserve">      </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身份证号：</w:t>
      </w:r>
      <w:r>
        <w:rPr>
          <w:rFonts w:eastAsia="仿宋_GB2312"/>
          <w:color w:val="auto"/>
          <w:sz w:val="30"/>
          <w:szCs w:val="32"/>
          <w:u w:val="single"/>
        </w:rPr>
        <w:t>  </w:t>
      </w:r>
      <w:r>
        <w:rPr>
          <w:rFonts w:hint="eastAsia" w:eastAsia="仿宋_GB2312"/>
          <w:color w:val="auto"/>
          <w:sz w:val="30"/>
          <w:szCs w:val="32"/>
          <w:u w:val="single"/>
        </w:rPr>
        <w:t xml:space="preserve">      </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建造师执业资格等级：</w:t>
      </w:r>
      <w:r>
        <w:rPr>
          <w:rFonts w:eastAsia="仿宋_GB2312"/>
          <w:color w:val="auto"/>
          <w:sz w:val="30"/>
          <w:szCs w:val="32"/>
          <w:u w:val="single"/>
        </w:rPr>
        <w:t>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建造师注册证书号：</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建造师执业印章号：</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安全生产考核合格证书号：</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联系电话：</w:t>
      </w:r>
      <w:r>
        <w:rPr>
          <w:rFonts w:eastAsia="仿宋_GB2312"/>
          <w:color w:val="auto"/>
          <w:sz w:val="30"/>
          <w:szCs w:val="32"/>
          <w:u w:val="single"/>
        </w:rPr>
        <w:t>  </w:t>
      </w:r>
      <w:r>
        <w:rPr>
          <w:rFonts w:hint="eastAsia" w:eastAsia="仿宋_GB2312"/>
          <w:color w:val="auto"/>
          <w:sz w:val="30"/>
          <w:szCs w:val="32"/>
          <w:u w:val="single"/>
        </w:rPr>
        <w:t xml:space="preserve">      </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电子信箱：</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通信地址：</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承包人对项目经理的授权范围如下：</w:t>
      </w:r>
      <w:r>
        <w:rPr>
          <w:rFonts w:eastAsia="仿宋_GB2312"/>
          <w:color w:val="auto"/>
          <w:sz w:val="30"/>
          <w:szCs w:val="32"/>
          <w:u w:val="single"/>
        </w:rPr>
        <w:t></w:t>
      </w:r>
      <w:r>
        <w:rPr>
          <w:rFonts w:hint="eastAsia" w:eastAsia="仿宋_GB2312"/>
          <w:color w:val="auto"/>
          <w:sz w:val="30"/>
          <w:szCs w:val="32"/>
          <w:u w:val="single"/>
        </w:rPr>
        <w:t xml:space="preserve">负责组织施工，对工程的质量、安全、进度的管理，协调业主、监理和对外关系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关于项目经理每月在施工现场的时间要求：</w:t>
      </w:r>
      <w:r>
        <w:rPr>
          <w:rFonts w:eastAsia="仿宋_GB2312"/>
          <w:color w:val="auto"/>
          <w:sz w:val="30"/>
          <w:szCs w:val="32"/>
          <w:u w:val="single"/>
        </w:rPr>
        <w:t xml:space="preserve">  </w:t>
      </w:r>
      <w:r>
        <w:rPr>
          <w:rFonts w:hint="eastAsia" w:eastAsia="仿宋_GB2312"/>
          <w:color w:val="auto"/>
          <w:sz w:val="30"/>
          <w:szCs w:val="32"/>
          <w:u w:val="single"/>
        </w:rPr>
        <w:t>不少于22</w:t>
      </w:r>
      <w:r>
        <w:rPr>
          <w:rFonts w:hint="eastAsia" w:eastAsia="仿宋_GB2312"/>
          <w:color w:val="auto"/>
          <w:sz w:val="30"/>
          <w:szCs w:val="32"/>
          <w:u w:val="single"/>
          <w:lang w:eastAsia="zh-CN"/>
        </w:rPr>
        <w:t>天</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hint="eastAsia" w:eastAsia="仿宋_GB2312"/>
          <w:color w:val="auto"/>
          <w:sz w:val="30"/>
          <w:szCs w:val="32"/>
        </w:rPr>
        <w:t>承包人以文件正式任命项目经理，经承包人书面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3.3 承包人人员</w:t>
      </w:r>
    </w:p>
    <w:p>
      <w:pPr>
        <w:keepNext w:val="0"/>
        <w:pageBreakBefore w:val="0"/>
        <w:kinsoku/>
        <w:overflowPunct/>
        <w:topLinePunct w:val="0"/>
        <w:bidi w:val="0"/>
        <w:spacing w:line="360" w:lineRule="auto"/>
        <w:ind w:left="896" w:leftChars="284" w:hanging="300" w:hangingChars="100"/>
        <w:rPr>
          <w:rFonts w:eastAsia="仿宋_GB2312"/>
          <w:color w:val="auto"/>
          <w:sz w:val="30"/>
          <w:szCs w:val="32"/>
          <w:u w:val="single"/>
        </w:rPr>
      </w:pPr>
      <w:r>
        <w:rPr>
          <w:rFonts w:eastAsia="仿宋_GB2312"/>
          <w:color w:val="auto"/>
          <w:sz w:val="30"/>
          <w:szCs w:val="32"/>
        </w:rPr>
        <w:t>3.3.</w:t>
      </w:r>
      <w:r>
        <w:rPr>
          <w:rFonts w:hint="eastAsia" w:eastAsia="仿宋_GB2312"/>
          <w:color w:val="auto"/>
          <w:sz w:val="30"/>
          <w:szCs w:val="32"/>
          <w:lang w:val="en-US" w:eastAsia="zh-CN"/>
        </w:rPr>
        <w:t>1</w:t>
      </w:r>
      <w:r>
        <w:rPr>
          <w:rFonts w:eastAsia="仿宋_GB2312"/>
          <w:color w:val="auto"/>
          <w:sz w:val="30"/>
          <w:szCs w:val="32"/>
        </w:rPr>
        <w:t xml:space="preserve"> 承包人主要施工管理人员离开施工现场的批准要求：   </w:t>
      </w:r>
      <w:r>
        <w:rPr>
          <w:rFonts w:hint="eastAsia" w:eastAsia="仿宋_GB2312"/>
          <w:color w:val="auto"/>
          <w:sz w:val="30"/>
          <w:szCs w:val="32"/>
          <w:u w:val="single"/>
        </w:rPr>
        <w:t xml:space="preserve">             监理人或</w:t>
      </w:r>
      <w:r>
        <w:rPr>
          <w:rFonts w:hint="eastAsia" w:eastAsia="仿宋_GB2312"/>
          <w:color w:val="auto"/>
          <w:sz w:val="30"/>
          <w:szCs w:val="32"/>
          <w:u w:val="single"/>
          <w:lang w:eastAsia="zh-CN"/>
        </w:rPr>
        <w:t>发包人</w:t>
      </w:r>
      <w:r>
        <w:rPr>
          <w:rFonts w:hint="eastAsia" w:eastAsia="仿宋_GB2312"/>
          <w:color w:val="auto"/>
          <w:sz w:val="30"/>
          <w:szCs w:val="32"/>
          <w:u w:val="single"/>
        </w:rPr>
        <w:t xml:space="preserve">同意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3</w:t>
      </w:r>
      <w:bookmarkStart w:id="124" w:name="_Toc297120459"/>
      <w:bookmarkStart w:id="125" w:name="_Toc292559869"/>
      <w:bookmarkStart w:id="126" w:name="_Toc292559364"/>
      <w:bookmarkStart w:id="127" w:name="_Toc296346660"/>
      <w:bookmarkStart w:id="128" w:name="_Toc300934945"/>
      <w:bookmarkStart w:id="129" w:name="_Toc304295523"/>
      <w:bookmarkStart w:id="130" w:name="_Toc303539102"/>
      <w:bookmarkStart w:id="131" w:name="_Toc296890987"/>
      <w:bookmarkStart w:id="132" w:name="_Toc297216151"/>
      <w:bookmarkStart w:id="133" w:name="_Toc297123492"/>
      <w:bookmarkStart w:id="134" w:name="_Toc312677988"/>
      <w:bookmarkStart w:id="135" w:name="_Toc296503159"/>
      <w:bookmarkStart w:id="136" w:name="_Toc296347158"/>
      <w:bookmarkStart w:id="137" w:name="_Toc297048345"/>
      <w:bookmarkStart w:id="138" w:name="_Toc296944498"/>
      <w:bookmarkStart w:id="139" w:name="_Toc296891199"/>
      <w:r>
        <w:rPr>
          <w:rFonts w:eastAsia="黑体"/>
          <w:color w:val="auto"/>
          <w:sz w:val="30"/>
          <w:szCs w:val="32"/>
        </w:rPr>
        <w:t>.</w:t>
      </w:r>
      <w:r>
        <w:rPr>
          <w:rFonts w:hint="eastAsia" w:eastAsia="黑体"/>
          <w:color w:val="auto"/>
          <w:sz w:val="30"/>
          <w:szCs w:val="32"/>
          <w:lang w:val="en-US" w:eastAsia="zh-CN"/>
        </w:rPr>
        <w:t>4</w:t>
      </w:r>
      <w:r>
        <w:rPr>
          <w:rFonts w:eastAsia="黑体"/>
          <w:color w:val="auto"/>
          <w:sz w:val="30"/>
          <w:szCs w:val="32"/>
        </w:rPr>
        <w:t xml:space="preserve"> 分包</w:t>
      </w:r>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3</w:t>
      </w:r>
      <w:bookmarkStart w:id="140" w:name="_Toc304295524"/>
      <w:bookmarkStart w:id="141" w:name="_Toc296347159"/>
      <w:bookmarkStart w:id="142" w:name="_Toc297216152"/>
      <w:bookmarkStart w:id="143" w:name="_Toc292559870"/>
      <w:bookmarkStart w:id="144" w:name="_Toc296890988"/>
      <w:bookmarkStart w:id="145" w:name="_Toc296503160"/>
      <w:bookmarkStart w:id="146" w:name="_Toc296891200"/>
      <w:bookmarkStart w:id="147" w:name="_Toc296346661"/>
      <w:bookmarkStart w:id="148" w:name="_Toc303539103"/>
      <w:bookmarkStart w:id="149" w:name="_Toc297120460"/>
      <w:bookmarkStart w:id="150" w:name="_Toc297123493"/>
      <w:bookmarkStart w:id="151" w:name="_Toc297048346"/>
      <w:bookmarkStart w:id="152" w:name="_Toc292559365"/>
      <w:bookmarkStart w:id="153" w:name="_Toc300934946"/>
      <w:bookmarkStart w:id="154" w:name="_Toc296944499"/>
      <w:bookmarkStart w:id="155" w:name="_Toc312677989"/>
      <w:bookmarkStart w:id="156" w:name="_Toc318581158"/>
      <w:r>
        <w:rPr>
          <w:rFonts w:eastAsia="仿宋_GB2312"/>
          <w:color w:val="auto"/>
          <w:sz w:val="30"/>
          <w:szCs w:val="32"/>
        </w:rPr>
        <w:t>.</w:t>
      </w:r>
      <w:r>
        <w:rPr>
          <w:rFonts w:hint="eastAsia" w:eastAsia="仿宋_GB2312"/>
          <w:color w:val="auto"/>
          <w:sz w:val="30"/>
          <w:szCs w:val="32"/>
          <w:lang w:val="en-US" w:eastAsia="zh-CN"/>
        </w:rPr>
        <w:t>4</w:t>
      </w:r>
      <w:r>
        <w:rPr>
          <w:rFonts w:eastAsia="仿宋_GB2312"/>
          <w:color w:val="auto"/>
          <w:sz w:val="30"/>
          <w:szCs w:val="32"/>
        </w:rPr>
        <w:t>1 分包的一般约定</w:t>
      </w:r>
    </w:p>
    <w:p>
      <w:pPr>
        <w:keepNext w:val="0"/>
        <w:pageBreakBefore w:val="0"/>
        <w:kinsoku/>
        <w:overflowPunct/>
        <w:topLinePunct w:val="0"/>
        <w:bidi w:val="0"/>
        <w:spacing w:line="360" w:lineRule="auto"/>
        <w:ind w:firstLine="600" w:firstLineChars="200"/>
        <w:jc w:val="left"/>
        <w:rPr>
          <w:rFonts w:eastAsia="仿宋_GB2312"/>
          <w:color w:val="auto"/>
          <w:sz w:val="30"/>
          <w:szCs w:val="32"/>
          <w:u w:val="single"/>
        </w:rPr>
      </w:pPr>
      <w:r>
        <w:rPr>
          <w:rFonts w:eastAsia="仿宋_GB2312"/>
          <w:color w:val="auto"/>
          <w:sz w:val="30"/>
          <w:szCs w:val="32"/>
        </w:rPr>
        <w:t>主体结构、关键性工作的范围：</w:t>
      </w:r>
      <w:r>
        <w:rPr>
          <w:rFonts w:hint="eastAsia" w:eastAsia="仿宋_GB2312"/>
          <w:color w:val="auto"/>
          <w:sz w:val="30"/>
          <w:szCs w:val="32"/>
          <w:u w:val="single"/>
        </w:rPr>
        <w:t>按国家有关法律、法规规定</w:t>
      </w:r>
      <w:r>
        <w:rPr>
          <w:rFonts w:eastAsia="仿宋_GB2312"/>
          <w:color w:val="auto"/>
          <w:sz w:val="30"/>
          <w:szCs w:val="32"/>
          <w:u w:val="single"/>
        </w:rPr>
        <w: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Start w:id="157" w:name="_Toc304295525"/>
      <w:bookmarkStart w:id="158" w:name="_Toc297216153"/>
      <w:bookmarkStart w:id="159" w:name="_Toc303539104"/>
      <w:bookmarkStart w:id="160" w:name="_Toc296503161"/>
      <w:bookmarkStart w:id="161" w:name="_Toc297048347"/>
      <w:bookmarkStart w:id="162" w:name="_Toc297120461"/>
      <w:bookmarkStart w:id="163" w:name="_Toc300934947"/>
      <w:bookmarkStart w:id="164" w:name="_Toc296347160"/>
      <w:bookmarkStart w:id="165" w:name="_Toc296944500"/>
      <w:bookmarkStart w:id="166" w:name="_Toc296890989"/>
      <w:bookmarkStart w:id="167" w:name="_Toc296346662"/>
      <w:bookmarkStart w:id="168" w:name="_Toc297123494"/>
      <w:bookmarkStart w:id="169" w:name="_Toc296891201"/>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Pr>
        <w:keepNext w:val="0"/>
        <w:pageBreakBefore w:val="0"/>
        <w:kinsoku/>
        <w:overflowPunct/>
        <w:topLinePunct w:val="0"/>
        <w:bidi w:val="0"/>
        <w:spacing w:line="360" w:lineRule="auto"/>
        <w:rPr>
          <w:rFonts w:eastAsia="仿宋_GB2312"/>
          <w:color w:val="auto"/>
          <w:sz w:val="30"/>
          <w:szCs w:val="32"/>
        </w:rPr>
      </w:pPr>
      <w:r>
        <w:rPr>
          <w:rFonts w:eastAsia="仿宋_GB2312"/>
          <w:color w:val="auto"/>
          <w:sz w:val="30"/>
          <w:szCs w:val="32"/>
        </w:rPr>
        <w:t xml:space="preserve">    3</w:t>
      </w:r>
      <w:bookmarkStart w:id="170" w:name="_Toc312677990"/>
      <w:bookmarkStart w:id="171" w:name="_Toc318581159"/>
      <w:r>
        <w:rPr>
          <w:rFonts w:eastAsia="仿宋_GB2312"/>
          <w:color w:val="auto"/>
          <w:sz w:val="30"/>
          <w:szCs w:val="32"/>
        </w:rPr>
        <w:t>.</w:t>
      </w:r>
      <w:r>
        <w:rPr>
          <w:rFonts w:hint="eastAsia" w:eastAsia="仿宋_GB2312"/>
          <w:color w:val="auto"/>
          <w:sz w:val="30"/>
          <w:szCs w:val="32"/>
          <w:lang w:val="en-US" w:eastAsia="zh-CN"/>
        </w:rPr>
        <w:t>4</w:t>
      </w:r>
      <w:r>
        <w:rPr>
          <w:rFonts w:eastAsia="仿宋_GB2312"/>
          <w:color w:val="auto"/>
          <w:sz w:val="30"/>
          <w:szCs w:val="32"/>
        </w:rPr>
        <w:t>.2分包的确定</w:t>
      </w:r>
    </w:p>
    <w:p>
      <w:pPr>
        <w:keepNext w:val="0"/>
        <w:pageBreakBefore w:val="0"/>
        <w:kinsoku/>
        <w:overflowPunct/>
        <w:topLinePunct w:val="0"/>
        <w:bidi w:val="0"/>
        <w:spacing w:line="360" w:lineRule="auto"/>
        <w:ind w:firstLine="600" w:firstLineChars="200"/>
        <w:rPr>
          <w:rFonts w:eastAsia="仿宋_GB2312"/>
          <w:color w:val="auto"/>
          <w:sz w:val="30"/>
          <w:szCs w:val="32"/>
          <w:u w:val="single"/>
        </w:rPr>
      </w:pPr>
      <w:r>
        <w:rPr>
          <w:rFonts w:eastAsia="仿宋_GB2312"/>
          <w:color w:val="auto"/>
          <w:sz w:val="30"/>
          <w:szCs w:val="32"/>
        </w:rPr>
        <w:t>允许分包的专业工程包括</w:t>
      </w:r>
      <w:r>
        <w:rPr>
          <w:rFonts w:hint="eastAsia" w:eastAsia="仿宋_GB2312"/>
          <w:color w:val="auto"/>
          <w:sz w:val="30"/>
          <w:szCs w:val="32"/>
        </w:rPr>
        <w:t>：</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hint="eastAsia"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其他关于分包的约定：</w:t>
      </w:r>
      <w:r>
        <w:rPr>
          <w:rFonts w:hint="eastAsia" w:eastAsia="仿宋_GB2312"/>
          <w:color w:val="auto"/>
          <w:sz w:val="30"/>
          <w:szCs w:val="32"/>
          <w:u w:val="single"/>
        </w:rPr>
        <w:t>按招标文件及补充条款，个别要求特殊资质专业工程项目可由承包人进行分包，分包人应当具备相应的资格条件，并不得再次分包，承包人分包时必须向发包人推荐分包人，同时将营业执照等资质证明复印件盖承包人公章后给发包人核定，经发包人书面确认同意后，承包人方可与其签订分包合同。</w:t>
      </w:r>
    </w:p>
    <w:bookmarkEnd w:id="170"/>
    <w:bookmarkEnd w:id="171"/>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3.</w:t>
      </w:r>
      <w:r>
        <w:rPr>
          <w:rFonts w:hint="eastAsia" w:eastAsia="黑体"/>
          <w:color w:val="auto"/>
          <w:sz w:val="30"/>
          <w:szCs w:val="32"/>
          <w:lang w:val="en-US" w:eastAsia="zh-CN"/>
        </w:rPr>
        <w:t>5</w:t>
      </w:r>
      <w:r>
        <w:rPr>
          <w:rFonts w:eastAsia="黑体"/>
          <w:color w:val="auto"/>
          <w:sz w:val="30"/>
          <w:szCs w:val="32"/>
        </w:rPr>
        <w:t xml:space="preserve"> 工程照管与成品、半成品保护</w:t>
      </w:r>
    </w:p>
    <w:p>
      <w:pPr>
        <w:keepNext w:val="0"/>
        <w:pageBreakBefore w:val="0"/>
        <w:kinsoku/>
        <w:overflowPunct/>
        <w:topLinePunct w:val="0"/>
        <w:bidi w:val="0"/>
        <w:spacing w:before="120" w:after="120" w:line="360" w:lineRule="auto"/>
        <w:ind w:firstLine="600" w:firstLineChars="200"/>
        <w:rPr>
          <w:rFonts w:hint="eastAsia" w:eastAsia="仿宋_GB2312"/>
          <w:color w:val="auto"/>
          <w:kern w:val="0"/>
          <w:sz w:val="30"/>
          <w:szCs w:val="32"/>
        </w:rPr>
      </w:pPr>
      <w:r>
        <w:rPr>
          <w:rFonts w:eastAsia="仿宋_GB2312"/>
          <w:color w:val="auto"/>
          <w:kern w:val="0"/>
          <w:sz w:val="30"/>
          <w:szCs w:val="32"/>
        </w:rPr>
        <w:t>承包人负责照管工程及工程相关的材料、工程设备的起始时间：</w:t>
      </w:r>
      <w:r>
        <w:rPr>
          <w:rFonts w:eastAsia="仿宋_GB2312"/>
          <w:color w:val="auto"/>
          <w:kern w:val="0"/>
          <w:sz w:val="30"/>
          <w:szCs w:val="32"/>
          <w:u w:val="single"/>
        </w:rPr>
        <w:t xml:space="preserve">                         </w:t>
      </w:r>
      <w:r>
        <w:rPr>
          <w:rFonts w:hint="eastAsia" w:eastAsia="仿宋_GB2312"/>
          <w:color w:val="auto"/>
          <w:kern w:val="0"/>
          <w:sz w:val="30"/>
          <w:szCs w:val="32"/>
          <w:u w:val="single"/>
        </w:rPr>
        <w:t>\</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eastAsia="仿宋_GB2312"/>
          <w:color w:val="auto"/>
          <w:kern w:val="0"/>
          <w:sz w:val="30"/>
          <w:szCs w:val="32"/>
        </w:rPr>
        <w:t>。</w:t>
      </w:r>
    </w:p>
    <w:p>
      <w:pPr>
        <w:keepNext w:val="0"/>
        <w:pageBreakBefore w:val="0"/>
        <w:kinsoku/>
        <w:overflowPunct/>
        <w:topLinePunct w:val="0"/>
        <w:bidi w:val="0"/>
        <w:spacing w:before="120" w:after="120" w:line="360" w:lineRule="auto"/>
        <w:ind w:firstLine="600" w:firstLineChars="200"/>
        <w:rPr>
          <w:rFonts w:eastAsia="仿宋_GB2312"/>
          <w:color w:val="auto"/>
          <w:kern w:val="0"/>
          <w:sz w:val="30"/>
          <w:szCs w:val="32"/>
        </w:rPr>
      </w:pPr>
      <w:r>
        <w:rPr>
          <w:rFonts w:hint="eastAsia" w:eastAsia="仿宋_GB2312"/>
          <w:color w:val="auto"/>
          <w:kern w:val="0"/>
          <w:sz w:val="30"/>
          <w:szCs w:val="32"/>
        </w:rPr>
        <w:t>工程成品保护的特殊要求及费用承担：</w:t>
      </w:r>
      <w:r>
        <w:rPr>
          <w:rFonts w:hint="eastAsia" w:eastAsia="仿宋_GB2312"/>
          <w:color w:val="auto"/>
          <w:kern w:val="0"/>
          <w:sz w:val="30"/>
          <w:szCs w:val="32"/>
          <w:u w:val="single"/>
        </w:rPr>
        <w:t>对现有的工程成品、不需要改造的现场进行全面保护，其费用已包含在投标报价内。</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3.</w:t>
      </w:r>
      <w:r>
        <w:rPr>
          <w:rFonts w:hint="eastAsia" w:eastAsia="黑体"/>
          <w:color w:val="auto"/>
          <w:sz w:val="30"/>
          <w:szCs w:val="32"/>
          <w:lang w:val="en-US" w:eastAsia="zh-CN"/>
        </w:rPr>
        <w:t>6</w:t>
      </w:r>
      <w:r>
        <w:rPr>
          <w:rFonts w:eastAsia="黑体"/>
          <w:color w:val="auto"/>
          <w:sz w:val="30"/>
          <w:szCs w:val="32"/>
        </w:rPr>
        <w:t xml:space="preserve"> 履约担保</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承包人是否提供履约担保：</w:t>
      </w:r>
      <w:r>
        <w:rPr>
          <w:rFonts w:eastAsia="仿宋_GB2312"/>
          <w:color w:val="auto"/>
          <w:sz w:val="30"/>
          <w:szCs w:val="32"/>
          <w:u w:val="single"/>
        </w:rPr>
        <w:t xml:space="preserve">            </w:t>
      </w:r>
      <w:r>
        <w:rPr>
          <w:rFonts w:hint="eastAsia" w:eastAsia="仿宋_GB2312"/>
          <w:color w:val="auto"/>
          <w:sz w:val="30"/>
          <w:szCs w:val="32"/>
          <w:u w:val="single"/>
        </w:rPr>
        <w:t xml:space="preserve">提供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jc w:val="left"/>
        <w:rPr>
          <w:rFonts w:hint="eastAsia" w:ascii="仿宋" w:hAnsi="仿宋" w:eastAsia="仿宋" w:cs="仿宋"/>
          <w:color w:val="auto"/>
          <w:sz w:val="32"/>
          <w:szCs w:val="32"/>
        </w:rPr>
      </w:pPr>
      <w:r>
        <w:rPr>
          <w:rFonts w:eastAsia="仿宋_GB2312"/>
          <w:color w:val="auto"/>
          <w:sz w:val="30"/>
          <w:szCs w:val="32"/>
        </w:rPr>
        <w:t>承包人提供履约担保的形式</w:t>
      </w:r>
      <w:r>
        <w:rPr>
          <w:rFonts w:hint="eastAsia" w:eastAsia="仿宋_GB2312"/>
          <w:color w:val="auto"/>
          <w:sz w:val="30"/>
          <w:szCs w:val="32"/>
        </w:rPr>
        <w:t>、金额及期限的</w:t>
      </w:r>
      <w:r>
        <w:rPr>
          <w:rFonts w:eastAsia="仿宋_GB2312"/>
          <w:color w:val="auto"/>
          <w:sz w:val="30"/>
          <w:szCs w:val="32"/>
        </w:rPr>
        <w:t>：</w:t>
      </w:r>
      <w:r>
        <w:rPr>
          <w:rFonts w:hint="eastAsia" w:eastAsia="仿宋_GB2312"/>
          <w:color w:val="auto"/>
          <w:sz w:val="30"/>
          <w:szCs w:val="32"/>
          <w:lang w:val="en-US" w:eastAsia="zh-CN"/>
        </w:rPr>
        <w:t>银行转账或</w:t>
      </w:r>
      <w:r>
        <w:rPr>
          <w:rFonts w:hint="eastAsia" w:eastAsia="仿宋_GB2312"/>
          <w:color w:val="auto"/>
          <w:sz w:val="30"/>
          <w:szCs w:val="32"/>
          <w:u w:val="single"/>
        </w:rPr>
        <w:t>或</w:t>
      </w:r>
      <w:r>
        <w:rPr>
          <w:rFonts w:hint="eastAsia" w:eastAsia="仿宋_GB2312"/>
          <w:color w:val="auto"/>
          <w:sz w:val="30"/>
          <w:szCs w:val="32"/>
          <w:u w:val="single"/>
          <w:lang w:eastAsia="zh-CN"/>
        </w:rPr>
        <w:t>提供</w:t>
      </w:r>
      <w:r>
        <w:rPr>
          <w:rFonts w:hint="eastAsia" w:eastAsia="仿宋_GB2312"/>
          <w:color w:val="auto"/>
          <w:sz w:val="30"/>
          <w:szCs w:val="32"/>
          <w:u w:val="single"/>
        </w:rPr>
        <w:t>在中国注册的银行出具的履约保函，保证金额为中标价款的</w:t>
      </w:r>
      <w:r>
        <w:rPr>
          <w:rFonts w:hint="eastAsia" w:eastAsia="仿宋_GB2312"/>
          <w:color w:val="auto"/>
          <w:sz w:val="30"/>
          <w:szCs w:val="32"/>
          <w:u w:val="single"/>
          <w:lang w:val="en-US" w:eastAsia="zh-CN"/>
        </w:rPr>
        <w:t>5</w:t>
      </w:r>
      <w:r>
        <w:rPr>
          <w:rFonts w:hint="eastAsia" w:eastAsia="仿宋_GB2312"/>
          <w:color w:val="auto"/>
          <w:sz w:val="30"/>
          <w:szCs w:val="32"/>
          <w:u w:val="single"/>
        </w:rPr>
        <w:t xml:space="preserve">%，即： </w:t>
      </w:r>
      <w:r>
        <w:rPr>
          <w:rFonts w:hint="eastAsia" w:eastAsia="仿宋_GB2312"/>
          <w:color w:val="auto"/>
          <w:sz w:val="30"/>
          <w:szCs w:val="32"/>
          <w:u w:val="single"/>
          <w:lang w:val="en-US" w:eastAsia="zh-CN"/>
        </w:rPr>
        <w:t xml:space="preserve">        </w:t>
      </w:r>
      <w:r>
        <w:rPr>
          <w:rFonts w:hint="eastAsia" w:eastAsia="仿宋_GB2312"/>
          <w:color w:val="auto"/>
          <w:sz w:val="30"/>
          <w:szCs w:val="32"/>
          <w:u w:val="single"/>
        </w:rPr>
        <w:t xml:space="preserve">      ，小写：               元</w:t>
      </w:r>
      <w:r>
        <w:rPr>
          <w:rFonts w:hint="eastAsia" w:ascii="仿宋" w:hAnsi="仿宋" w:eastAsia="仿宋" w:cs="仿宋"/>
          <w:color w:val="auto"/>
          <w:sz w:val="32"/>
          <w:szCs w:val="32"/>
        </w:rPr>
        <w:t>。</w:t>
      </w:r>
    </w:p>
    <w:p>
      <w:pPr>
        <w:keepNext w:val="0"/>
        <w:pageBreakBefore w:val="0"/>
        <w:kinsoku/>
        <w:overflowPunct/>
        <w:topLinePunct w:val="0"/>
        <w:bidi w:val="0"/>
        <w:spacing w:line="36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承包人在</w:t>
      </w:r>
      <w:r>
        <w:rPr>
          <w:rFonts w:hint="eastAsia" w:ascii="仿宋" w:hAnsi="仿宋" w:eastAsia="仿宋" w:cs="仿宋"/>
          <w:color w:val="auto"/>
          <w:sz w:val="32"/>
          <w:szCs w:val="32"/>
          <w:lang w:val="en-US" w:eastAsia="zh-CN"/>
        </w:rPr>
        <w:t>中标通知书发出</w:t>
      </w:r>
      <w:r>
        <w:rPr>
          <w:rFonts w:hint="eastAsia" w:ascii="仿宋" w:hAnsi="仿宋" w:eastAsia="仿宋" w:cs="仿宋"/>
          <w:color w:val="auto"/>
          <w:sz w:val="32"/>
          <w:szCs w:val="32"/>
        </w:rPr>
        <w:t>后</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15</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天内应向发包人提交履约担保。担保的正本由发包人保存，执行本条各项要求所需的费用由承包人承担。</w:t>
      </w:r>
    </w:p>
    <w:p>
      <w:pPr>
        <w:keepNext w:val="0"/>
        <w:pageBreakBefore w:val="0"/>
        <w:kinsoku/>
        <w:overflowPunct/>
        <w:topLinePunct w:val="0"/>
        <w:bidi w:val="0"/>
        <w:spacing w:line="36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履约保函的担保期限从提供履约担保之日起至工程竣工验收合格之日止。首开保函的保证期间为合同工期。未按合同工期竣工验收的，应按有关规定继续提供履约担保，所增加的费用由承包人承担。</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172" w:name="_Toc351203636"/>
      <w:r>
        <w:rPr>
          <w:rFonts w:ascii="Times New Roman" w:hAnsi="Times New Roman" w:eastAsia="黑体"/>
          <w:b w:val="0"/>
          <w:color w:val="auto"/>
          <w:sz w:val="32"/>
          <w:szCs w:val="32"/>
        </w:rPr>
        <w:t>4</w:t>
      </w:r>
      <w:bookmarkStart w:id="173" w:name="_Toc296347161"/>
      <w:bookmarkStart w:id="174" w:name="_Toc297048348"/>
      <w:bookmarkStart w:id="175" w:name="_Toc296944501"/>
      <w:bookmarkStart w:id="176" w:name="_Toc292559366"/>
      <w:bookmarkStart w:id="177" w:name="_Toc296890990"/>
      <w:bookmarkStart w:id="178" w:name="_Toc292559871"/>
      <w:bookmarkStart w:id="179" w:name="_Toc296346663"/>
      <w:bookmarkStart w:id="180" w:name="_Toc267251413"/>
      <w:bookmarkStart w:id="181" w:name="_Toc297120462"/>
      <w:bookmarkStart w:id="182" w:name="_Toc296891202"/>
      <w:bookmarkStart w:id="183" w:name="_Toc296503162"/>
      <w:r>
        <w:rPr>
          <w:rFonts w:ascii="Times New Roman" w:hAnsi="Times New Roman" w:eastAsia="黑体"/>
          <w:b w:val="0"/>
          <w:color w:val="auto"/>
          <w:sz w:val="32"/>
          <w:szCs w:val="32"/>
        </w:rPr>
        <w:t>. 监</w:t>
      </w:r>
      <w:bookmarkEnd w:id="173"/>
      <w:bookmarkEnd w:id="174"/>
      <w:bookmarkEnd w:id="175"/>
      <w:bookmarkEnd w:id="176"/>
      <w:bookmarkEnd w:id="177"/>
      <w:bookmarkEnd w:id="178"/>
      <w:bookmarkEnd w:id="179"/>
      <w:bookmarkEnd w:id="180"/>
      <w:bookmarkEnd w:id="181"/>
      <w:bookmarkEnd w:id="182"/>
      <w:bookmarkEnd w:id="183"/>
      <w:r>
        <w:rPr>
          <w:rFonts w:ascii="Times New Roman" w:hAnsi="Times New Roman" w:eastAsia="黑体"/>
          <w:b w:val="0"/>
          <w:color w:val="auto"/>
          <w:sz w:val="32"/>
          <w:szCs w:val="32"/>
        </w:rPr>
        <w:t>理人</w:t>
      </w:r>
      <w:bookmarkEnd w:id="172"/>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4.1监理人的一般规定</w:t>
      </w:r>
    </w:p>
    <w:p>
      <w:pPr>
        <w:keepNext w:val="0"/>
        <w:pageBreakBefore w:val="0"/>
        <w:kinsoku/>
        <w:overflowPunct/>
        <w:topLinePunct w:val="0"/>
        <w:bidi w:val="0"/>
        <w:spacing w:line="360" w:lineRule="auto"/>
        <w:ind w:firstLine="600" w:firstLineChars="200"/>
        <w:jc w:val="left"/>
        <w:rPr>
          <w:rFonts w:eastAsia="仿宋_GB2312"/>
          <w:color w:val="auto"/>
          <w:sz w:val="30"/>
          <w:szCs w:val="32"/>
          <w:u w:val="single"/>
        </w:rPr>
      </w:pPr>
      <w:r>
        <w:rPr>
          <w:rFonts w:eastAsia="仿宋_GB2312"/>
          <w:color w:val="auto"/>
          <w:sz w:val="30"/>
          <w:szCs w:val="32"/>
        </w:rPr>
        <w:t>关于监理人的监理内容：</w:t>
      </w:r>
      <w:r>
        <w:rPr>
          <w:rFonts w:hint="eastAsia" w:eastAsia="仿宋_GB2312"/>
          <w:color w:val="auto"/>
          <w:sz w:val="30"/>
          <w:szCs w:val="32"/>
          <w:u w:val="single"/>
        </w:rPr>
        <w:t>按发包人与监理人签订的监理合同有关约定为准</w:t>
      </w:r>
      <w:r>
        <w:rPr>
          <w:rFonts w:eastAsia="仿宋_GB2312"/>
          <w:color w:val="auto"/>
          <w:sz w:val="30"/>
          <w:szCs w:val="32"/>
          <w:u w:val="single"/>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关于监理人的监理权限：</w:t>
      </w:r>
      <w:r>
        <w:rPr>
          <w:rFonts w:hint="eastAsia" w:eastAsia="仿宋_GB2312"/>
          <w:color w:val="auto"/>
          <w:sz w:val="30"/>
          <w:szCs w:val="32"/>
          <w:u w:val="single"/>
        </w:rPr>
        <w:t>按发包人与监理人签订的监理合同有关约定为准</w:t>
      </w:r>
      <w:r>
        <w:rPr>
          <w:rFonts w:eastAsia="仿宋_GB2312"/>
          <w:color w:val="auto"/>
          <w:sz w:val="30"/>
          <w:szCs w:val="32"/>
        </w:rPr>
        <w:t xml:space="preserve">。 </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eastAsia="仿宋_GB2312"/>
          <w:color w:val="auto"/>
          <w:sz w:val="30"/>
          <w:szCs w:val="32"/>
        </w:rPr>
        <w:t>关于监理人在施工现场的办公场所、生活场所的提供和费用承担的约定：</w:t>
      </w:r>
      <w:r>
        <w:rPr>
          <w:rFonts w:hint="eastAsia" w:eastAsia="仿宋_GB2312"/>
          <w:color w:val="auto"/>
          <w:sz w:val="30"/>
          <w:szCs w:val="32"/>
          <w:u w:val="single"/>
        </w:rPr>
        <w:t xml:space="preserve">  由监理人自行承担 </w:t>
      </w:r>
      <w:r>
        <w:rPr>
          <w:rFonts w:hint="eastAsia" w:eastAsia="仿宋_GB2312"/>
          <w:color w:val="auto"/>
          <w:sz w:val="30"/>
          <w:szCs w:val="32"/>
          <w:u w:val="none"/>
        </w:rPr>
        <w:t xml:space="preserve"> </w:t>
      </w:r>
      <w:r>
        <w:rPr>
          <w:rFonts w:eastAsia="仿宋_GB2312"/>
          <w:color w:val="auto"/>
          <w:sz w:val="30"/>
          <w:szCs w:val="32"/>
          <w:u w:val="none"/>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4.2 监理人员</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总监理工程师：</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姓    名：</w:t>
      </w:r>
      <w:r>
        <w:rPr>
          <w:rFonts w:eastAsia="仿宋_GB2312"/>
          <w:color w:val="auto"/>
          <w:sz w:val="30"/>
          <w:szCs w:val="32"/>
          <w:u w:val="single"/>
        </w:rPr>
        <w:t></w:t>
      </w:r>
      <w:r>
        <w:rPr>
          <w:rFonts w:hint="eastAsia" w:eastAsia="仿宋_GB2312"/>
          <w:color w:val="auto"/>
          <w:sz w:val="30"/>
          <w:szCs w:val="32"/>
          <w:u w:val="single"/>
        </w:rPr>
        <w:t>/</w:t>
      </w:r>
      <w:r>
        <w:rPr>
          <w:rFonts w:eastAsia="仿宋_GB2312"/>
          <w:color w:val="auto"/>
          <w:sz w:val="30"/>
          <w:szCs w:val="32"/>
          <w:u w:val="single"/>
        </w:rPr>
        <w:t>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职    务：</w:t>
      </w:r>
      <w:r>
        <w:rPr>
          <w:rFonts w:eastAsia="仿宋_GB2312"/>
          <w:color w:val="auto"/>
          <w:sz w:val="30"/>
          <w:szCs w:val="32"/>
          <w:u w:val="single"/>
        </w:rPr>
        <w:t></w:t>
      </w:r>
      <w:r>
        <w:rPr>
          <w:rFonts w:hint="eastAsia" w:eastAsia="仿宋_GB2312"/>
          <w:color w:val="auto"/>
          <w:sz w:val="30"/>
          <w:szCs w:val="32"/>
          <w:u w:val="single"/>
        </w:rPr>
        <w:t>/</w:t>
      </w:r>
      <w:r>
        <w:rPr>
          <w:rFonts w:eastAsia="仿宋_GB2312"/>
          <w:color w:val="auto"/>
          <w:sz w:val="30"/>
          <w:szCs w:val="32"/>
          <w:u w:val="single"/>
        </w:rPr>
        <w:t>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监理工程师执业资格证书号：</w:t>
      </w:r>
      <w:r>
        <w:rPr>
          <w:rFonts w:eastAsia="仿宋_GB2312"/>
          <w:color w:val="auto"/>
          <w:sz w:val="30"/>
          <w:szCs w:val="32"/>
          <w:u w:val="single"/>
        </w:rPr>
        <w:t></w:t>
      </w:r>
      <w:r>
        <w:rPr>
          <w:rFonts w:hint="eastAsia" w:eastAsia="仿宋_GB2312"/>
          <w:color w:val="auto"/>
          <w:sz w:val="30"/>
          <w:szCs w:val="32"/>
          <w:u w:val="single"/>
        </w:rPr>
        <w:t>/</w:t>
      </w:r>
      <w:r>
        <w:rPr>
          <w:rFonts w:eastAsia="仿宋_GB2312"/>
          <w:color w:val="auto"/>
          <w:sz w:val="30"/>
          <w:szCs w:val="32"/>
          <w:u w:val="single"/>
        </w:rPr>
        <w:t>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联系电话：</w:t>
      </w:r>
      <w:r>
        <w:rPr>
          <w:rFonts w:eastAsia="仿宋_GB2312"/>
          <w:color w:val="auto"/>
          <w:sz w:val="30"/>
          <w:szCs w:val="32"/>
          <w:u w:val="single"/>
        </w:rPr>
        <w:t></w:t>
      </w:r>
      <w:r>
        <w:rPr>
          <w:rFonts w:hint="eastAsia" w:eastAsia="仿宋_GB2312"/>
          <w:color w:val="auto"/>
          <w:sz w:val="30"/>
          <w:szCs w:val="32"/>
          <w:u w:val="single"/>
        </w:rPr>
        <w:t>/</w:t>
      </w:r>
      <w:r>
        <w:rPr>
          <w:rFonts w:eastAsia="仿宋_GB2312"/>
          <w:color w:val="auto"/>
          <w:sz w:val="30"/>
          <w:szCs w:val="32"/>
          <w:u w:val="single"/>
        </w:rPr>
        <w:t>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电子信箱：</w:t>
      </w:r>
      <w:r>
        <w:rPr>
          <w:rFonts w:eastAsia="仿宋_GB2312"/>
          <w:color w:val="auto"/>
          <w:sz w:val="30"/>
          <w:szCs w:val="32"/>
          <w:u w:val="single"/>
        </w:rPr>
        <w:t></w:t>
      </w:r>
      <w:r>
        <w:rPr>
          <w:rFonts w:hint="eastAsia" w:eastAsia="仿宋_GB2312"/>
          <w:color w:val="auto"/>
          <w:sz w:val="30"/>
          <w:szCs w:val="32"/>
          <w:u w:val="single"/>
        </w:rPr>
        <w:t>/</w:t>
      </w:r>
      <w:r>
        <w:rPr>
          <w:rFonts w:eastAsia="仿宋_GB2312"/>
          <w:color w:val="auto"/>
          <w:sz w:val="30"/>
          <w:szCs w:val="32"/>
          <w:u w:val="single"/>
        </w:rPr>
        <w:t xml:space="preserve">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通信地址：</w:t>
      </w:r>
      <w:r>
        <w:rPr>
          <w:rFonts w:eastAsia="仿宋_GB2312"/>
          <w:color w:val="auto"/>
          <w:sz w:val="30"/>
          <w:szCs w:val="32"/>
          <w:u w:val="single"/>
        </w:rPr>
        <w:t></w:t>
      </w:r>
      <w:r>
        <w:rPr>
          <w:rFonts w:hint="eastAsia" w:eastAsia="仿宋_GB2312"/>
          <w:color w:val="auto"/>
          <w:sz w:val="30"/>
          <w:szCs w:val="32"/>
          <w:u w:val="single"/>
        </w:rPr>
        <w:t>/</w:t>
      </w:r>
      <w:r>
        <w:rPr>
          <w:rFonts w:eastAsia="仿宋_GB2312"/>
          <w:color w:val="auto"/>
          <w:sz w:val="30"/>
          <w:szCs w:val="32"/>
          <w:u w:val="single"/>
        </w:rPr>
        <w:t xml:space="preserve">   </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关于监理人的其他约定：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w:t>
      </w:r>
      <w:r>
        <w:rPr>
          <w:rFonts w:eastAsia="仿宋_GB2312"/>
          <w:color w:val="auto"/>
          <w:sz w:val="30"/>
          <w:szCs w:val="32"/>
        </w:rPr>
        <w:t>。</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184" w:name="_Toc267251418"/>
      <w:bookmarkStart w:id="185" w:name="_Toc351203637"/>
      <w:r>
        <w:rPr>
          <w:rFonts w:ascii="Times New Roman" w:hAnsi="Times New Roman" w:eastAsia="黑体"/>
          <w:b w:val="0"/>
          <w:color w:val="auto"/>
          <w:sz w:val="32"/>
          <w:szCs w:val="32"/>
        </w:rPr>
        <w:t>5</w:t>
      </w:r>
      <w:bookmarkEnd w:id="184"/>
      <w:bookmarkStart w:id="186" w:name="_Toc296346664"/>
      <w:bookmarkStart w:id="187" w:name="_Toc296944502"/>
      <w:bookmarkStart w:id="188" w:name="_Toc296347162"/>
      <w:bookmarkStart w:id="189" w:name="_Toc292559367"/>
      <w:bookmarkStart w:id="190" w:name="_Toc296503163"/>
      <w:bookmarkStart w:id="191" w:name="_Toc296891203"/>
      <w:bookmarkStart w:id="192" w:name="_Toc296890991"/>
      <w:bookmarkStart w:id="193" w:name="_Toc292559872"/>
      <w:bookmarkStart w:id="194" w:name="_Toc297048349"/>
      <w:bookmarkStart w:id="195" w:name="_Toc297120463"/>
      <w:r>
        <w:rPr>
          <w:rFonts w:ascii="Times New Roman" w:hAnsi="Times New Roman" w:eastAsia="黑体"/>
          <w:b w:val="0"/>
          <w:color w:val="auto"/>
          <w:sz w:val="32"/>
          <w:szCs w:val="32"/>
        </w:rPr>
        <w:t>. 工程质量</w:t>
      </w:r>
      <w:bookmarkEnd w:id="185"/>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5.1 质量要求</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5</w:t>
      </w:r>
      <w:bookmarkStart w:id="196" w:name="_Toc303539106"/>
      <w:bookmarkStart w:id="197" w:name="_Toc312677997"/>
      <w:bookmarkStart w:id="198" w:name="_Toc300934949"/>
      <w:bookmarkStart w:id="199" w:name="_Toc297123496"/>
      <w:bookmarkStart w:id="200" w:name="_Toc297216155"/>
      <w:bookmarkStart w:id="201" w:name="_Toc318581164"/>
      <w:bookmarkStart w:id="202" w:name="_Toc304295527"/>
      <w:r>
        <w:rPr>
          <w:rFonts w:eastAsia="仿宋_GB2312"/>
          <w:color w:val="auto"/>
          <w:sz w:val="30"/>
          <w:szCs w:val="32"/>
        </w:rPr>
        <w:t>.1.1 特殊质量标准和要求：</w:t>
      </w:r>
      <w:r>
        <w:rPr>
          <w:rFonts w:eastAsia="仿宋_GB2312"/>
          <w:color w:val="auto"/>
          <w:sz w:val="30"/>
          <w:szCs w:val="32"/>
          <w:u w:val="single"/>
        </w:rPr>
        <w:t xml:space="preserve">          </w:t>
      </w:r>
      <w:r>
        <w:rPr>
          <w:rFonts w:hint="eastAsia" w:eastAsia="仿宋_GB2312"/>
          <w:color w:val="auto"/>
          <w:sz w:val="30"/>
          <w:szCs w:val="32"/>
          <w:u w:val="single"/>
          <w:lang w:val="en-US" w:eastAsia="zh-CN"/>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关于工程奖项的</w:t>
      </w:r>
      <w:r>
        <w:rPr>
          <w:rFonts w:hint="eastAsia" w:eastAsia="仿宋_GB2312"/>
          <w:color w:val="auto"/>
          <w:sz w:val="30"/>
          <w:szCs w:val="32"/>
        </w:rPr>
        <w:t>目标</w:t>
      </w:r>
      <w:r>
        <w:rPr>
          <w:rFonts w:eastAsia="仿宋_GB2312"/>
          <w:color w:val="auto"/>
          <w:sz w:val="30"/>
          <w:szCs w:val="32"/>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hint="eastAsia" w:eastAsia="仿宋_GB2312"/>
          <w:color w:val="auto"/>
          <w:sz w:val="30"/>
          <w:szCs w:val="32"/>
          <w:u w:val="single"/>
          <w:lang w:val="en-US" w:eastAsia="zh-CN"/>
        </w:rPr>
        <w:t xml:space="preserve">           /                 </w:t>
      </w:r>
      <w:r>
        <w:rPr>
          <w:rFonts w:hint="eastAsia"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5.1.</w:t>
      </w:r>
      <w:r>
        <w:rPr>
          <w:rFonts w:eastAsia="仿宋_GB2312"/>
          <w:color w:val="auto"/>
          <w:kern w:val="0"/>
          <w:sz w:val="30"/>
          <w:szCs w:val="32"/>
        </w:rPr>
        <w:t>4</w:t>
      </w:r>
      <w:r>
        <w:rPr>
          <w:rFonts w:hint="eastAsia" w:eastAsia="仿宋_GB2312"/>
          <w:color w:val="auto"/>
          <w:kern w:val="0"/>
          <w:sz w:val="30"/>
          <w:szCs w:val="32"/>
        </w:rPr>
        <w:t>承包人应按质量管理体系要求规范项目的质量管理，项目质量管理贯穿项目管理的全过程，应明确项目质量目标，建立项目质量管理体系，按计划、实施、检查、处理循环的工作方法，持续改进全过程的质量控制。项目部设专职质量管理人员，负责项目的质量管理工作。</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5.1.5由项目质量经理组织编制质量计划，经项目经理批准发布。项目质量计划应体现从资源投入到完成工程交付的全过程质量管理与控制要求，内容包括：项目的质量目标、指标和要求；项目的质量管理组织与职责；项目质量管理所需要的过程、文件和资源；实施项目质量目标和要求应采取的措施。</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5.1.6项目部应对项目所有输入的信息、要求和资源的有效性进行控制，根据项目质量计划对设计、采购、施工和试运行等阶段接口的质量进行重点控制；项目质量经理负责组织检查、监督、考核和评价项目质量计划的执行情况，验证实施效果并形成报告，对出现的问题、缺陷或不合格，应召开质量分析会，并制定整改措施；项目部对项目实施过程中形成的质量记录进行标识、收集、保存和归档，并应根据项目质量计划对分包工程项目质量进行控制。</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5.1.7项目部人员应收集和反馈项目的各种质量信息，定期对收集的质量信息进行数据分析，召开质量分析会，对影响工程质量的原因采取预防和纠正措施，定期评价其有效性，并反馈给承包人。</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5.1.8承包人应对保修期或缺陷通知期限内发生的质量问题提供保修服务。应及时收集并接收项目发包人意见，获取项目运行信息，应将回访和项目发包人满意度调查工作纳入承包人的质量改进活动中。</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5.3 隐蔽工程检查</w:t>
      </w:r>
    </w:p>
    <w:p>
      <w:pPr>
        <w:keepNext w:val="0"/>
        <w:pageBreakBefore w:val="0"/>
        <w:kinsoku/>
        <w:overflowPunct/>
        <w:topLinePunct w:val="0"/>
        <w:bidi w:val="0"/>
        <w:spacing w:line="360" w:lineRule="auto"/>
        <w:ind w:firstLine="600" w:firstLineChars="200"/>
        <w:jc w:val="left"/>
        <w:rPr>
          <w:rFonts w:eastAsia="仿宋_GB2312"/>
          <w:color w:val="auto"/>
          <w:sz w:val="30"/>
          <w:szCs w:val="32"/>
          <w:u w:val="single"/>
        </w:rPr>
      </w:pPr>
      <w:r>
        <w:rPr>
          <w:rFonts w:eastAsia="仿宋_GB2312"/>
          <w:color w:val="auto"/>
          <w:sz w:val="30"/>
          <w:szCs w:val="32"/>
        </w:rPr>
        <w:t>5.3.2承包人提前通知监理人隐蔽工程检查的期限的约定：</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监理人不能按时进行检查时，应提前</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rPr>
        <w:t>小时提交书面延期要求。</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关于延期最长不得超过：</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rPr>
        <w:t>小时。</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203" w:name="_Toc351203638"/>
      <w:r>
        <w:rPr>
          <w:rFonts w:ascii="Times New Roman" w:hAnsi="Times New Roman" w:eastAsia="黑体"/>
          <w:b w:val="0"/>
          <w:color w:val="auto"/>
          <w:sz w:val="32"/>
          <w:szCs w:val="32"/>
        </w:rPr>
        <w:t>6. 安全文明施工与环境保护</w:t>
      </w:r>
      <w:bookmarkEnd w:id="203"/>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6.1安全文明施工</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6.1.1 项目安全生产的达标目标及相应事项的约定：</w:t>
      </w:r>
      <w:r>
        <w:rPr>
          <w:rFonts w:hint="eastAsia" w:eastAsia="仿宋_GB2312"/>
          <w:color w:val="auto"/>
          <w:sz w:val="30"/>
          <w:szCs w:val="32"/>
          <w:u w:val="single"/>
        </w:rPr>
        <w:t>确保不发生一般事故等级及以上的安全生产事故且死亡人数为零，达到项目所在地安全生产文明施工工地标准。</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落实安全生产三级教育制度。未经承包人组织进行安全生产教育并考核合格，且未与用工单位依法签订书面劳动合同的人员，工程</w:t>
      </w:r>
      <w:r>
        <w:rPr>
          <w:rFonts w:hint="eastAsia" w:eastAsia="仿宋_GB2312"/>
          <w:color w:val="auto"/>
          <w:sz w:val="30"/>
          <w:szCs w:val="32"/>
          <w:lang w:eastAsia="zh-CN"/>
        </w:rPr>
        <w:t>监理人</w:t>
      </w:r>
      <w:r>
        <w:rPr>
          <w:rFonts w:hint="eastAsia" w:eastAsia="仿宋_GB2312"/>
          <w:color w:val="auto"/>
          <w:sz w:val="30"/>
          <w:szCs w:val="32"/>
        </w:rPr>
        <w:t>将不确认其进入施工现场作业资格；施工使用的材料和机具设备应按规定进行质量安全检测，未经工程</w:t>
      </w:r>
      <w:r>
        <w:rPr>
          <w:rFonts w:hint="eastAsia" w:eastAsia="仿宋_GB2312"/>
          <w:color w:val="auto"/>
          <w:sz w:val="30"/>
          <w:szCs w:val="32"/>
          <w:lang w:eastAsia="zh-CN"/>
        </w:rPr>
        <w:t>监理人</w:t>
      </w:r>
      <w:r>
        <w:rPr>
          <w:rFonts w:hint="eastAsia" w:eastAsia="仿宋_GB2312"/>
          <w:color w:val="auto"/>
          <w:sz w:val="30"/>
          <w:szCs w:val="32"/>
        </w:rPr>
        <w:t>按规定确认的作业人员、施工材料和机具设备不得进入施工现场；对已进场的施工材料和机具设备必须坚持动态管理，定期安全检查，不合格的坚决停用，并清出施工现场；施工机械操作人员必须建立机组责任制，并依照有关规定持证上岗，严禁无证操作。</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按照《关于推行建设工程平安卡制度的通知》，推行工人“平安卡”制度，对在建设行政主管部门认定的培训机构中经过基本的安全教育培训并考核合格的人员发给“平安卡”（</w:t>
      </w:r>
      <w:r>
        <w:rPr>
          <w:rFonts w:eastAsia="仿宋_GB2312"/>
          <w:color w:val="auto"/>
          <w:sz w:val="30"/>
          <w:szCs w:val="32"/>
        </w:rPr>
        <w:t>IC</w:t>
      </w:r>
      <w:r>
        <w:rPr>
          <w:rFonts w:hint="eastAsia" w:eastAsia="仿宋_GB2312"/>
          <w:color w:val="auto"/>
          <w:sz w:val="30"/>
          <w:szCs w:val="32"/>
        </w:rPr>
        <w:t>卡），建筑工人须持</w:t>
      </w:r>
      <w:r>
        <w:rPr>
          <w:rFonts w:eastAsia="仿宋_GB2312"/>
          <w:color w:val="auto"/>
          <w:sz w:val="30"/>
          <w:szCs w:val="32"/>
        </w:rPr>
        <w:t>“</w:t>
      </w:r>
      <w:r>
        <w:rPr>
          <w:rFonts w:hint="eastAsia" w:eastAsia="仿宋_GB2312"/>
          <w:color w:val="auto"/>
          <w:sz w:val="30"/>
          <w:szCs w:val="32"/>
        </w:rPr>
        <w:t>平安卡</w:t>
      </w:r>
      <w:r>
        <w:rPr>
          <w:rFonts w:eastAsia="仿宋_GB2312"/>
          <w:color w:val="auto"/>
          <w:sz w:val="30"/>
          <w:szCs w:val="32"/>
        </w:rPr>
        <w:t>”</w:t>
      </w:r>
      <w:r>
        <w:rPr>
          <w:rFonts w:hint="eastAsia" w:eastAsia="仿宋_GB2312"/>
          <w:color w:val="auto"/>
          <w:sz w:val="30"/>
          <w:szCs w:val="32"/>
        </w:rPr>
        <w:t>方可上岗作业。</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6.1.3 特别安全生产事项</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 xml:space="preserve">承包人在动力设备、输电线路、地下管道、密封防震车间、易燃易爆地段以及临街交通要道附近施工时，施工开始前应向发包人和监理人提出安全防护措施，经发包人认可后实施。 </w:t>
      </w:r>
    </w:p>
    <w:p>
      <w:pPr>
        <w:keepNext w:val="0"/>
        <w:pageBreakBefore w:val="0"/>
        <w:kinsoku/>
        <w:overflowPunct/>
        <w:topLinePunct w:val="0"/>
        <w:bidi w:val="0"/>
        <w:spacing w:line="360" w:lineRule="auto"/>
        <w:ind w:firstLine="600" w:firstLineChars="200"/>
        <w:rPr>
          <w:rFonts w:eastAsia="仿宋_GB2312"/>
          <w:color w:val="auto"/>
          <w:sz w:val="30"/>
          <w:szCs w:val="32"/>
        </w:rPr>
      </w:pPr>
      <w:r>
        <w:rPr>
          <w:rFonts w:eastAsia="仿宋_GB2312"/>
          <w:color w:val="auto"/>
          <w:sz w:val="30"/>
          <w:szCs w:val="32"/>
        </w:rPr>
        <w:t>实施爆破作业，在放射、毒害性环境中施工（含储存、运输、使用）及使用毒害性、腐蚀性物品施工时，承包人应在施工前7天以书面通知发包人和监理人，并报送相应的安全防护措施，经发包人认可后实施。</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eastAsia="仿宋_GB2312"/>
          <w:color w:val="auto"/>
          <w:sz w:val="30"/>
          <w:szCs w:val="32"/>
        </w:rPr>
        <w:t>需单独编制危险性较大分部分项专项工程施工方案的，及要求进行专家论证的超过一定规模的危险性较大的分部分项工程，承包人应及时编制和组织论证。</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在符合合同要求所许可的范围内，实施和完成本合同工程及缺陷修复工程中的一切施工作业，应不影响邻近建筑物、构筑物的安全与正常使用和不适当地干扰群众的通行方便。如果发生上述情况，并由此导致索赔、赔偿、诉讼费、指控费及其他价款时，应由承包人承担一切责任及费用。但属于发包人或监理人对本工程提供的设计所引起的损失或损害除外。承包人在爆破施工中应采用经监理人批准的施工方案（包括安全措施）以保证当地的一切建筑物、构造物、附近人群等的安全及交通道路的通行方便,且应自行负责同当地的一切协调工作。同时，应保证发包人免于承担因承包人借用、占用或进出当地道路或其他交通设施所起的索赔、诉讼费、损害赔偿、指控费及其他价款。由此发生的相关费用由承包人承担。</w:t>
      </w:r>
    </w:p>
    <w:p>
      <w:pPr>
        <w:keepNext w:val="0"/>
        <w:pageBreakBefore w:val="0"/>
        <w:kinsoku/>
        <w:overflowPunct/>
        <w:topLinePunct w:val="0"/>
        <w:bidi w:val="0"/>
        <w:spacing w:line="360" w:lineRule="auto"/>
        <w:ind w:firstLine="600" w:firstLineChars="200"/>
        <w:jc w:val="left"/>
        <w:rPr>
          <w:rFonts w:eastAsia="仿宋_GB2312"/>
          <w:color w:val="auto"/>
          <w:sz w:val="30"/>
          <w:szCs w:val="32"/>
          <w:u w:val="single"/>
        </w:rPr>
      </w:pPr>
      <w:r>
        <w:rPr>
          <w:rFonts w:eastAsia="仿宋_GB2312"/>
          <w:color w:val="auto"/>
          <w:sz w:val="30"/>
          <w:szCs w:val="32"/>
        </w:rPr>
        <w:t>6.1.4 关于治安保卫的特别约定：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hint="eastAsia"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hint="eastAsia" w:eastAsia="仿宋_GB2312"/>
          <w:color w:val="auto"/>
          <w:sz w:val="30"/>
          <w:szCs w:val="32"/>
        </w:rPr>
        <w:t>承担施工安全保卫工作及非夜间施工照明的责任和约定：</w:t>
      </w:r>
      <w:r>
        <w:rPr>
          <w:rFonts w:hint="eastAsia" w:eastAsia="仿宋_GB2312"/>
          <w:color w:val="auto"/>
          <w:sz w:val="30"/>
          <w:szCs w:val="32"/>
          <w:u w:val="single"/>
        </w:rPr>
        <w:t>承包人应负责现场全部作业的安全、保卫，并承担一切费用。</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eastAsia="仿宋_GB2312"/>
          <w:color w:val="auto"/>
          <w:sz w:val="30"/>
          <w:szCs w:val="32"/>
        </w:rPr>
        <w:t>关于编制施工场地治安管理计划的约定：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u w:val="single"/>
        </w:rPr>
        <w:br w:type="textWrapping"/>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6.1.5 文明施工</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hint="eastAsia" w:eastAsia="仿宋_GB2312"/>
          <w:color w:val="auto"/>
          <w:sz w:val="30"/>
          <w:szCs w:val="32"/>
        </w:rPr>
        <w:t>合同当事人对文明施工的要求：</w:t>
      </w:r>
      <w:r>
        <w:rPr>
          <w:rFonts w:hint="eastAsia" w:eastAsia="仿宋_GB2312"/>
          <w:color w:val="auto"/>
          <w:sz w:val="30"/>
          <w:szCs w:val="32"/>
          <w:u w:val="single"/>
        </w:rPr>
        <w:t>达到项目所在地安全生产文明施工工地标准。</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hint="eastAsia" w:eastAsia="仿宋_GB2312"/>
          <w:color w:val="auto"/>
          <w:sz w:val="30"/>
          <w:szCs w:val="32"/>
        </w:rPr>
        <w:t>施工场地清洁卫生的约定：</w:t>
      </w:r>
      <w:r>
        <w:rPr>
          <w:rFonts w:hint="eastAsia" w:eastAsia="仿宋_GB2312"/>
          <w:color w:val="auto"/>
          <w:sz w:val="30"/>
          <w:szCs w:val="32"/>
          <w:u w:val="single"/>
        </w:rPr>
        <w:t>承包人在本合同实施过程中全面负责施工场地的清洁和现场施工管理，发包人不承担任何责任</w:t>
      </w:r>
      <w:r>
        <w:rPr>
          <w:rFonts w:hint="eastAsia"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6.1.6</w:t>
      </w:r>
      <w:r>
        <w:rPr>
          <w:rFonts w:hint="eastAsia" w:eastAsia="仿宋_GB2312"/>
          <w:color w:val="auto"/>
          <w:sz w:val="30"/>
          <w:szCs w:val="32"/>
        </w:rPr>
        <w:t xml:space="preserve"> 绿色施工安全防护措施费</w:t>
      </w:r>
      <w:r>
        <w:rPr>
          <w:rFonts w:eastAsia="仿宋_GB2312"/>
          <w:color w:val="auto"/>
          <w:sz w:val="30"/>
          <w:szCs w:val="32"/>
        </w:rPr>
        <w:t xml:space="preserve"> </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关于</w:t>
      </w:r>
      <w:r>
        <w:rPr>
          <w:rFonts w:hint="eastAsia" w:eastAsia="仿宋_GB2312"/>
          <w:color w:val="auto"/>
          <w:sz w:val="30"/>
          <w:szCs w:val="32"/>
        </w:rPr>
        <w:t>绿色施工安全防护措施费</w:t>
      </w:r>
      <w:r>
        <w:rPr>
          <w:rFonts w:eastAsia="仿宋_GB2312"/>
          <w:color w:val="auto"/>
          <w:sz w:val="30"/>
          <w:szCs w:val="32"/>
        </w:rPr>
        <w:t>支付比例和支付期限的约定：</w:t>
      </w:r>
      <w:r>
        <w:rPr>
          <w:rFonts w:hint="eastAsia" w:eastAsia="仿宋_GB2312"/>
          <w:color w:val="auto"/>
          <w:sz w:val="30"/>
          <w:szCs w:val="32"/>
          <w:u w:val="single"/>
        </w:rPr>
        <w:t>按</w:t>
      </w:r>
      <w:r>
        <w:rPr>
          <w:rFonts w:hint="eastAsia" w:eastAsia="仿宋_GB2312"/>
          <w:color w:val="auto"/>
          <w:sz w:val="30"/>
          <w:szCs w:val="32"/>
          <w:u w:val="single"/>
          <w:lang w:eastAsia="zh-CN"/>
        </w:rPr>
        <w:t>第</w:t>
      </w:r>
      <w:r>
        <w:rPr>
          <w:rFonts w:eastAsia="仿宋_GB2312"/>
          <w:color w:val="auto"/>
          <w:sz w:val="30"/>
          <w:szCs w:val="32"/>
          <w:u w:val="single"/>
        </w:rPr>
        <w:t>12.4.</w:t>
      </w:r>
      <w:r>
        <w:rPr>
          <w:rFonts w:hint="eastAsia" w:eastAsia="仿宋_GB2312"/>
          <w:color w:val="auto"/>
          <w:sz w:val="30"/>
          <w:szCs w:val="32"/>
          <w:u w:val="single"/>
        </w:rPr>
        <w:t>2</w:t>
      </w:r>
      <w:r>
        <w:rPr>
          <w:rFonts w:hint="eastAsia" w:eastAsia="仿宋_GB2312"/>
          <w:color w:val="auto"/>
          <w:sz w:val="30"/>
          <w:szCs w:val="32"/>
          <w:u w:val="single"/>
          <w:lang w:eastAsia="zh-CN"/>
        </w:rPr>
        <w:t>项</w:t>
      </w:r>
      <w:r>
        <w:rPr>
          <w:rFonts w:hint="eastAsia" w:eastAsia="仿宋_GB2312"/>
          <w:color w:val="auto"/>
          <w:sz w:val="30"/>
          <w:szCs w:val="32"/>
          <w:u w:val="single"/>
        </w:rPr>
        <w:t>执行</w:t>
      </w:r>
      <w:r>
        <w:rPr>
          <w:rFonts w:eastAsia="仿宋_GB2312"/>
          <w:color w:val="auto"/>
          <w:sz w:val="30"/>
          <w:szCs w:val="32"/>
        </w:rPr>
        <w:t>。</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6.1.9.2 承包人的安全责任</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（1）由于承包人原因在施工场地内及其毗邻地带造成的发包人、监理人以及第三者人员伤亡和财产损失，由承包人负责赔偿。</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2）承包人应按职业健康安全管理和环境管理体系要求，规范项目的职业健康安全管理和环境管理。项目经理是项目安全生产主要负责人，负责：建立、健全项目安全生产责任制；组织制定项目安全生产规章制度和操作规程，并实施项目安全生产教育和培训计划；保证项目安全生生产投入的有效实施；督促、检查项目的安全生产工作，及时消除生产安全事故隐患；组织制定并实施项目的生产安全事故应急救援预案；及时、如实报告项目生产安全事故。</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（3）项目部应根据项目的安全管理目标，制定项目安全管理计划，按规定程序批准实施，并对项目安全管理计划的实施进行管理。</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4）项目安全管理必须贯穿于设计、采购、施工和试运行各阶段：设计应充分考虑使用过程中的安全及施工安全操作和防护的需要，依规进行工程设计；采购应对设备、材料和防护用品进行安全控制；施工阶段的安全管理应严格执行项目的施工安全管理规程；项目试运行前，应开展项目安全检查工作。</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（5）项目部应配合项目发包人按规定向工程所在地的县级以上地方人民政府建设行政主管部门申报项目安全施工措施的有关文件。</w:t>
      </w:r>
    </w:p>
    <w:p>
      <w:pPr>
        <w:keepNext w:val="0"/>
        <w:pageBreakBefore w:val="0"/>
        <w:kinsoku/>
        <w:overflowPunct/>
        <w:topLinePunct w:val="0"/>
        <w:bidi w:val="0"/>
        <w:spacing w:line="360" w:lineRule="auto"/>
        <w:ind w:firstLine="600" w:firstLineChars="200"/>
        <w:rPr>
          <w:rFonts w:hint="eastAsia" w:eastAsia="仿宋_GB2312"/>
          <w:color w:val="auto"/>
          <w:sz w:val="30"/>
          <w:szCs w:val="32"/>
        </w:rPr>
      </w:pPr>
      <w:r>
        <w:rPr>
          <w:rFonts w:hint="eastAsia" w:eastAsia="仿宋_GB2312"/>
          <w:color w:val="auto"/>
          <w:sz w:val="30"/>
          <w:szCs w:val="32"/>
        </w:rPr>
        <w:t>（6）在分包合同中，总包商应按国家法律、法规明确相应的安全要求，分包商应按要求履行其全部职责。</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7）项目部应制定生产安全事故隐患排查治理制度，采取技术、管理措施，及时发现并消除事故隐患；如实记录事故隐患排查治理情况，并向作业人员通报。当发生安全事故时，应立即启动应急预案，组织实施应急救援并按规定及时、如实报告。</w:t>
      </w:r>
    </w:p>
    <w:p>
      <w:pPr>
        <w:pStyle w:val="6"/>
        <w:keepNext w:val="0"/>
        <w:pageBreakBefore w:val="0"/>
        <w:kinsoku/>
        <w:overflowPunct/>
        <w:topLinePunct w:val="0"/>
        <w:bidi w:val="0"/>
        <w:spacing w:before="120" w:after="120" w:line="360" w:lineRule="auto"/>
        <w:ind w:firstLine="600" w:firstLineChars="200"/>
        <w:rPr>
          <w:rFonts w:eastAsia="黑体"/>
          <w:b w:val="0"/>
          <w:color w:val="auto"/>
          <w:sz w:val="30"/>
          <w:szCs w:val="32"/>
        </w:rPr>
      </w:pPr>
      <w:r>
        <w:rPr>
          <w:rFonts w:eastAsia="黑体"/>
          <w:b w:val="0"/>
          <w:color w:val="auto"/>
          <w:sz w:val="30"/>
          <w:szCs w:val="32"/>
        </w:rPr>
        <w:t>6.2 职业健康</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6.2.3 按承包人制定的职业健康计划，项目部制定项目职业健康管理计划，并按规定程序批准实施。</w:t>
      </w:r>
    </w:p>
    <w:p>
      <w:pPr>
        <w:keepNext w:val="0"/>
        <w:pageBreakBefore w:val="0"/>
        <w:kinsoku/>
        <w:overflowPunct/>
        <w:topLinePunct w:val="0"/>
        <w:autoSpaceDE w:val="0"/>
        <w:autoSpaceDN w:val="0"/>
        <w:bidi w:val="0"/>
        <w:adjustRightInd w:val="0"/>
        <w:spacing w:line="360" w:lineRule="auto"/>
        <w:ind w:firstLine="600" w:firstLineChars="200"/>
        <w:jc w:val="left"/>
        <w:rPr>
          <w:rFonts w:eastAsia="仿宋_GB2312"/>
          <w:color w:val="auto"/>
          <w:kern w:val="0"/>
          <w:sz w:val="30"/>
          <w:szCs w:val="32"/>
        </w:rPr>
      </w:pPr>
      <w:r>
        <w:rPr>
          <w:rFonts w:hint="eastAsia" w:eastAsia="仿宋_GB2312"/>
          <w:color w:val="auto"/>
          <w:kern w:val="0"/>
          <w:sz w:val="30"/>
          <w:szCs w:val="32"/>
        </w:rPr>
        <w:t>6.2.4 项目部对项目职业健康管理计划的实施进行管理：为实施、控制和改进项目职业健康管理计划提供必要的资源；进行职业健康的培训；对项目职业健康管理计划的执行进行监视和测量，动态识别潜在的危险源和紧急情况，采取措施，预防和减少伤害。</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6.2.5 项目部应制定项目职业健康的检查制度，对职业健康的因素应采取措施，记录并保存检查结果。</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6.3 环境保护</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6.3.1承包人应在施工组织设计中列明环境保护的具体措施。在合同履行期间，承包人应采取合理措施保护施工现场环境。对施工作业过程中可能引起的大气、水、噪音以及固体废物污染采取具体可行的防范措施。</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6.3.2承包人应当承担因其原因引起的环境污染侵权损害赔偿责任，因上述环境污染引起纠纷而导致暂停施工的，由此增加的费用和（或）延误的工期由承包人承担。</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6.3.3项目部应按合同约定的环保工作内容，根据批准的建设项目环境影响评价文件，编制环保措施计划，并按规定程序批准实施。</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6.3.4项目部应对环保措施计划的实施进行管理：为实施、控制和改进项目环保措施计划提供必要的资源；进行环境保护的培训；对项目环保措施计划的执行进行监视和测量，动态识别潜在的环境因素和紧急情况，采取措施，预防和减少对环境产生的影响；落实环保主管部门对施工阶段的环保要求，以及施工过程中的环保措施；对施工现场的环境进行有效控制，建立良好的作业环境。</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6.3.5项目部应制定项目环境巡视检查和定期检查制度，对影响环境的因素应采取措施，记录并保存检查结果。</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6.3.6项目部应建立环境管理不符合状况的处置调查程序，明确有关职责和权限，实施纠正和预防措施。</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6.4 风险管理</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6.4.1按承包人制定的风险管理规定，项目部编制项目风险管理程序，明确风险管理职责与要求，负责项目风险管理的组织与协调；并制定项目风险管理计划，确定项目风险管理目标。</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6.4.2项目风险管理贯穿于项目实施全过程，宜采用适用的方法和工具分段进行动态管理。承包人通过汇总已发生的项目风险事件，建立并完善项目风险数据库和项目风险损失事件库。</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6.4.3项目部应在项目策划的基础上，根据合同约定对设计、采购、施工和试运行等阶段的风险进行识别，分类并形成项目风险识别清单，输出项目风险识别结果。</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6.4.4项目部应在项目风险识别的基础上进行项目风险评估，并输出评估结果。项目风险评估过程包括：收集项目风险背景信息；确定项目风险发生的几率和原因，推测产生的后果；采用适用的风险评价方法确定项目整体风险水平；采用适用的风险评价工具分析项目各风险之间的相互关系，确定项目重大风险；对项目风险进行对比和排序；输出项目风险的评估结果。</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6.4.5项目部应根据项目风险识别和评估结果，制定项目风险应对措施或专项方案，对项目重大风险应制定应急预案。项目风险控制过程包括：确定项目风险控制指标；选择适用的风险控制方法和工具；对风险进行动态监测，并更新风险防范级别；识别和评估新的风险，提出应对措施和方法；风险预警；组织实施应对措施、专项方案或应急预案；评估和统计风险损失。</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6.4.6项目部应对项目风险管理实施动态跟踪和监控，对项目风险控制效果进行评估和持续改进。</w:t>
      </w:r>
    </w:p>
    <w:bookmarkEnd w:id="196"/>
    <w:bookmarkEnd w:id="197"/>
    <w:bookmarkEnd w:id="198"/>
    <w:bookmarkEnd w:id="199"/>
    <w:bookmarkEnd w:id="200"/>
    <w:bookmarkEnd w:id="201"/>
    <w:bookmarkEnd w:id="202"/>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204" w:name="_Toc351203639"/>
      <w:r>
        <w:rPr>
          <w:rFonts w:ascii="Times New Roman" w:hAnsi="Times New Roman" w:eastAsia="黑体"/>
          <w:b w:val="0"/>
          <w:color w:val="auto"/>
          <w:sz w:val="32"/>
          <w:szCs w:val="32"/>
        </w:rPr>
        <w:t>7. 工期和进度</w:t>
      </w:r>
      <w:bookmarkEnd w:id="204"/>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7.1 施工组织设计</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7.1.</w:t>
      </w:r>
      <w:r>
        <w:rPr>
          <w:rFonts w:hint="eastAsia" w:eastAsia="仿宋_GB2312"/>
          <w:color w:val="auto"/>
          <w:sz w:val="30"/>
          <w:szCs w:val="32"/>
        </w:rPr>
        <w:t>1 合</w:t>
      </w:r>
      <w:r>
        <w:rPr>
          <w:rFonts w:hint="eastAsia" w:eastAsia="仿宋_GB2312"/>
          <w:color w:val="auto"/>
          <w:kern w:val="0"/>
          <w:sz w:val="30"/>
          <w:szCs w:val="32"/>
        </w:rPr>
        <w:t>同当事人约定的</w:t>
      </w:r>
      <w:r>
        <w:rPr>
          <w:rFonts w:eastAsia="仿宋_GB2312"/>
          <w:color w:val="auto"/>
          <w:kern w:val="0"/>
          <w:sz w:val="30"/>
          <w:szCs w:val="32"/>
        </w:rPr>
        <w:t>施工组织设计</w:t>
      </w:r>
      <w:r>
        <w:rPr>
          <w:rFonts w:hint="eastAsia" w:eastAsia="仿宋_GB2312"/>
          <w:color w:val="auto"/>
          <w:kern w:val="0"/>
          <w:sz w:val="30"/>
          <w:szCs w:val="32"/>
        </w:rPr>
        <w:t>应包括的其他内容</w:t>
      </w:r>
      <w:r>
        <w:rPr>
          <w:rFonts w:eastAsia="仿宋_GB2312"/>
          <w:color w:val="auto"/>
          <w:kern w:val="0"/>
          <w:sz w:val="30"/>
          <w:szCs w:val="32"/>
        </w:rPr>
        <w:t>：</w:t>
      </w:r>
      <w:r>
        <w:rPr>
          <w:rFonts w:eastAsia="仿宋_GB2312"/>
          <w:color w:val="auto"/>
          <w:sz w:val="30"/>
          <w:szCs w:val="32"/>
          <w:u w:val="single"/>
        </w:rPr>
        <w:t xml:space="preserve">  </w:t>
      </w:r>
      <w:r>
        <w:rPr>
          <w:rFonts w:hint="eastAsia" w:eastAsia="仿宋_GB2312"/>
          <w:color w:val="auto"/>
          <w:sz w:val="30"/>
          <w:szCs w:val="32"/>
          <w:u w:val="single"/>
        </w:rPr>
        <w:t xml:space="preserve"> </w:t>
      </w:r>
    </w:p>
    <w:p>
      <w:pPr>
        <w:keepNext w:val="0"/>
        <w:pageBreakBefore w:val="0"/>
        <w:kinsoku/>
        <w:overflowPunct/>
        <w:topLinePunct w:val="0"/>
        <w:autoSpaceDE w:val="0"/>
        <w:autoSpaceDN w:val="0"/>
        <w:bidi w:val="0"/>
        <w:adjustRightInd w:val="0"/>
        <w:spacing w:line="360" w:lineRule="auto"/>
        <w:jc w:val="left"/>
        <w:rPr>
          <w:rFonts w:hint="eastAsia" w:eastAsia="仿宋_GB2312"/>
          <w:color w:val="auto"/>
          <w:sz w:val="30"/>
          <w:szCs w:val="32"/>
        </w:rPr>
      </w:pPr>
      <w:r>
        <w:rPr>
          <w:rFonts w:hint="eastAsia" w:eastAsia="仿宋_GB2312"/>
          <w:color w:val="auto"/>
          <w:sz w:val="30"/>
          <w:szCs w:val="32"/>
          <w:u w:val="single"/>
        </w:rPr>
        <w:t xml:space="preserve">             </w:t>
      </w:r>
      <w:r>
        <w:rPr>
          <w:rFonts w:hint="eastAsia" w:ascii="Times New Roman" w:hAnsi="Times New Roman" w:eastAsia="仿宋_GB2312" w:cs="Times New Roman"/>
          <w:color w:val="auto"/>
          <w:sz w:val="30"/>
          <w:szCs w:val="32"/>
          <w:u w:val="single"/>
        </w:rPr>
        <w:t xml:space="preserve">  /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autoSpaceDE w:val="0"/>
        <w:autoSpaceDN w:val="0"/>
        <w:bidi w:val="0"/>
        <w:adjustRightInd w:val="0"/>
        <w:spacing w:line="360" w:lineRule="auto"/>
        <w:ind w:firstLine="600" w:firstLineChars="200"/>
        <w:jc w:val="left"/>
        <w:rPr>
          <w:rFonts w:eastAsia="仿宋_GB2312"/>
          <w:color w:val="auto"/>
          <w:kern w:val="0"/>
          <w:sz w:val="30"/>
          <w:szCs w:val="32"/>
        </w:rPr>
      </w:pPr>
      <w:r>
        <w:rPr>
          <w:rFonts w:eastAsia="仿宋_GB2312"/>
          <w:color w:val="auto"/>
          <w:sz w:val="30"/>
          <w:szCs w:val="32"/>
        </w:rPr>
        <w:t xml:space="preserve">7.1.2 </w:t>
      </w:r>
      <w:r>
        <w:rPr>
          <w:rFonts w:eastAsia="仿宋_GB2312"/>
          <w:color w:val="auto"/>
          <w:kern w:val="0"/>
          <w:sz w:val="30"/>
          <w:szCs w:val="32"/>
        </w:rPr>
        <w:t>施工组织设计的提交和修改</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rPr>
      </w:pPr>
      <w:r>
        <w:rPr>
          <w:rFonts w:eastAsia="仿宋_GB2312"/>
          <w:color w:val="auto"/>
          <w:kern w:val="0"/>
          <w:sz w:val="30"/>
          <w:szCs w:val="32"/>
        </w:rPr>
        <w:t>承包人提交详细施工组织设计的期限的约定：</w:t>
      </w:r>
      <w:r>
        <w:rPr>
          <w:rFonts w:hint="eastAsia" w:eastAsia="仿宋_GB2312"/>
          <w:color w:val="auto"/>
          <w:kern w:val="0"/>
          <w:sz w:val="30"/>
          <w:szCs w:val="32"/>
          <w:u w:val="single"/>
        </w:rPr>
        <w:t>签订合同后7个工</w:t>
      </w:r>
      <w:r>
        <w:rPr>
          <w:rFonts w:hint="eastAsia" w:eastAsia="仿宋_GB2312"/>
          <w:color w:val="auto"/>
          <w:sz w:val="30"/>
          <w:szCs w:val="32"/>
          <w:u w:val="single"/>
        </w:rPr>
        <w:t xml:space="preserve">作日内                        </w:t>
      </w:r>
      <w:r>
        <w:rPr>
          <w:rFonts w:hint="eastAsia" w:eastAsia="仿宋_GB2312"/>
          <w:color w:val="auto"/>
          <w:sz w:val="30"/>
          <w:szCs w:val="32"/>
          <w:u w:val="single"/>
          <w:lang w:val="en-US" w:eastAsia="zh-CN"/>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发包人和监理人在收到</w:t>
      </w:r>
      <w:r>
        <w:rPr>
          <w:rFonts w:hint="eastAsia" w:eastAsia="仿宋_GB2312"/>
          <w:color w:val="auto"/>
          <w:sz w:val="30"/>
          <w:szCs w:val="32"/>
        </w:rPr>
        <w:t>详细的施工组织设计</w:t>
      </w:r>
      <w:r>
        <w:rPr>
          <w:rFonts w:eastAsia="仿宋_GB2312"/>
          <w:color w:val="auto"/>
          <w:sz w:val="30"/>
          <w:szCs w:val="32"/>
        </w:rPr>
        <w:t>后确认或提出修改意见的期限：</w:t>
      </w:r>
      <w:r>
        <w:rPr>
          <w:rFonts w:hint="eastAsia" w:eastAsia="仿宋_GB2312"/>
          <w:color w:val="auto"/>
          <w:sz w:val="30"/>
          <w:szCs w:val="32"/>
          <w:u w:val="single"/>
        </w:rPr>
        <w:t>收到承包人提交的详细施工组织设计后7个工作日内</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7</w:t>
      </w:r>
      <w:bookmarkStart w:id="205" w:name="_Toc312677479"/>
      <w:bookmarkStart w:id="206" w:name="_Toc297216173"/>
      <w:bookmarkStart w:id="207" w:name="_Toc297123514"/>
      <w:bookmarkStart w:id="208" w:name="_Toc304295541"/>
      <w:bookmarkStart w:id="209" w:name="_Toc300934966"/>
      <w:bookmarkStart w:id="210" w:name="_Toc303539123"/>
      <w:bookmarkStart w:id="211" w:name="_Toc312678005"/>
      <w:r>
        <w:rPr>
          <w:rFonts w:eastAsia="黑体"/>
          <w:color w:val="auto"/>
          <w:sz w:val="30"/>
          <w:szCs w:val="32"/>
        </w:rPr>
        <w:t>.2 施工进度计划</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hint="eastAsia" w:eastAsia="仿宋_GB2312"/>
          <w:color w:val="auto"/>
          <w:sz w:val="30"/>
          <w:szCs w:val="32"/>
        </w:rPr>
        <w:t>7.2.1 承包人应按</w:t>
      </w:r>
      <w:r>
        <w:rPr>
          <w:rFonts w:hint="eastAsia" w:eastAsia="仿宋_GB2312"/>
          <w:color w:val="auto"/>
          <w:sz w:val="30"/>
          <w:szCs w:val="32"/>
          <w:lang w:eastAsia="zh-CN"/>
        </w:rPr>
        <w:t>通用合同条款</w:t>
      </w:r>
      <w:r>
        <w:rPr>
          <w:rFonts w:hint="eastAsia" w:eastAsia="仿宋_GB2312"/>
          <w:color w:val="auto"/>
          <w:sz w:val="30"/>
          <w:szCs w:val="32"/>
        </w:rPr>
        <w:t>7.1款约定的内容和期限，由项目经理组织编制项目管理计划和项目施工进度计划，项目管理计划由承包人主管领导人审批，项目施工进度计划报发包人认可。施工进度计划的编制应当符合国家法律规定和一般工程实践惯例，施工进度计划经发包人批准后实施。施工进度计划是控制工程进度的依据，发包人和监理人有权按照施工进度计划检查工程进度情况。</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7.2.2 施工进度计划的修订</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发包人和监理人在收到修订的施工进度计划后确认或提出修改意见的期限：</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7.3 开工</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7.3.1 开工准备</w:t>
      </w:r>
    </w:p>
    <w:p>
      <w:pPr>
        <w:keepNext w:val="0"/>
        <w:pageBreakBefore w:val="0"/>
        <w:kinsoku/>
        <w:overflowPunct/>
        <w:topLinePunct w:val="0"/>
        <w:bidi w:val="0"/>
        <w:spacing w:line="360" w:lineRule="auto"/>
        <w:ind w:firstLine="645"/>
        <w:jc w:val="left"/>
        <w:rPr>
          <w:rFonts w:eastAsia="仿宋_GB2312"/>
          <w:color w:val="auto"/>
          <w:sz w:val="30"/>
          <w:szCs w:val="32"/>
          <w:u w:val="single"/>
        </w:rPr>
      </w:pPr>
      <w:r>
        <w:rPr>
          <w:rFonts w:eastAsia="仿宋_GB2312"/>
          <w:color w:val="auto"/>
          <w:sz w:val="30"/>
          <w:szCs w:val="32"/>
        </w:rPr>
        <w:t>关于承包人提交</w:t>
      </w:r>
      <w:r>
        <w:rPr>
          <w:rFonts w:eastAsia="仿宋_GB2312"/>
          <w:color w:val="auto"/>
          <w:kern w:val="0"/>
          <w:sz w:val="30"/>
          <w:szCs w:val="32"/>
        </w:rPr>
        <w:t>工程开工报审表的期限：</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45"/>
        <w:jc w:val="left"/>
        <w:rPr>
          <w:rFonts w:eastAsia="仿宋_GB2312"/>
          <w:color w:val="auto"/>
          <w:sz w:val="30"/>
          <w:szCs w:val="32"/>
          <w:u w:val="single"/>
        </w:rPr>
      </w:pPr>
      <w:r>
        <w:rPr>
          <w:rFonts w:eastAsia="仿宋_GB2312"/>
          <w:color w:val="auto"/>
          <w:sz w:val="30"/>
          <w:szCs w:val="32"/>
        </w:rPr>
        <w:t>关于发包人应完成的其他开工准备工作及期限：</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关于承包人应完成的其他开工准备工作及期限：</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7.3.2开工通知</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因发包人原因造成监理人未能在计划开工日期之日起</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rPr>
        <w:t>天内发出开工通知的，承包人有权提出价格调整要求，或者解除合同。</w:t>
      </w:r>
    </w:p>
    <w:bookmarkEnd w:id="205"/>
    <w:bookmarkEnd w:id="206"/>
    <w:bookmarkEnd w:id="207"/>
    <w:bookmarkEnd w:id="208"/>
    <w:bookmarkEnd w:id="209"/>
    <w:bookmarkEnd w:id="210"/>
    <w:bookmarkEnd w:id="211"/>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7.4 测量放线</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7.4.1发包人通过监理人向承包人提供测量基准点、基准线和水准点及其书面资料的期限：</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7</w:t>
      </w:r>
      <w:bookmarkStart w:id="212" w:name="_Toc303539125"/>
      <w:bookmarkStart w:id="213" w:name="_Toc297216175"/>
      <w:bookmarkStart w:id="214" w:name="_Toc300934968"/>
      <w:bookmarkStart w:id="215" w:name="_Toc297123516"/>
      <w:bookmarkStart w:id="216" w:name="_Toc312678010"/>
      <w:bookmarkStart w:id="217" w:name="_Toc312677484"/>
      <w:bookmarkStart w:id="218" w:name="_Toc304295546"/>
      <w:r>
        <w:rPr>
          <w:rFonts w:eastAsia="黑体"/>
          <w:color w:val="auto"/>
          <w:sz w:val="30"/>
          <w:szCs w:val="32"/>
        </w:rPr>
        <w:t>.5 工期延误</w:t>
      </w:r>
    </w:p>
    <w:bookmarkEnd w:id="212"/>
    <w:bookmarkEnd w:id="213"/>
    <w:bookmarkEnd w:id="214"/>
    <w:bookmarkEnd w:id="215"/>
    <w:bookmarkEnd w:id="216"/>
    <w:bookmarkEnd w:id="217"/>
    <w:bookmarkEnd w:id="218"/>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7.5.1 因发包人原因导致工期延误</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eastAsia="仿宋_GB2312"/>
          <w:color w:val="auto"/>
          <w:sz w:val="30"/>
          <w:szCs w:val="32"/>
        </w:rPr>
        <w:t>（7）因发包人原因导致工期延误的其他情形：</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eastAsia="仿宋_GB2312"/>
          <w:color w:val="auto"/>
          <w:sz w:val="30"/>
          <w:szCs w:val="32"/>
        </w:rPr>
        <w:t>因发包人原因导致工期延误</w:t>
      </w:r>
      <w:r>
        <w:rPr>
          <w:rFonts w:hint="eastAsia" w:eastAsia="仿宋_GB2312"/>
          <w:color w:val="auto"/>
          <w:sz w:val="30"/>
          <w:szCs w:val="32"/>
        </w:rPr>
        <w:t>，工期相应顺延，但发包人不承担由此增加的费用及合理利润。</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7</w:t>
      </w:r>
      <w:bookmarkStart w:id="219" w:name="_Toc318581169"/>
      <w:bookmarkStart w:id="220" w:name="_Toc312678012"/>
      <w:bookmarkStart w:id="221" w:name="_Toc312677486"/>
      <w:bookmarkStart w:id="222" w:name="_Toc297123518"/>
      <w:bookmarkStart w:id="223" w:name="_Toc297216177"/>
      <w:bookmarkStart w:id="224" w:name="_Toc303539127"/>
      <w:bookmarkStart w:id="225" w:name="_Toc300934970"/>
      <w:bookmarkStart w:id="226" w:name="_Toc304295548"/>
      <w:r>
        <w:rPr>
          <w:rFonts w:eastAsia="仿宋_GB2312"/>
          <w:color w:val="auto"/>
          <w:sz w:val="30"/>
          <w:szCs w:val="32"/>
        </w:rPr>
        <w:t>.5.2 因承包人原因导致工期延误</w:t>
      </w:r>
    </w:p>
    <w:bookmarkEnd w:id="219"/>
    <w:bookmarkEnd w:id="220"/>
    <w:bookmarkEnd w:id="221"/>
    <w:p>
      <w:pPr>
        <w:keepNext w:val="0"/>
        <w:pageBreakBefore w:val="0"/>
        <w:kinsoku/>
        <w:overflowPunct/>
        <w:topLinePunct w:val="0"/>
        <w:bidi w:val="0"/>
        <w:rPr>
          <w:rFonts w:eastAsia="仿宋_GB2312"/>
          <w:color w:val="auto"/>
          <w:sz w:val="30"/>
          <w:szCs w:val="32"/>
        </w:rPr>
      </w:pPr>
      <w:r>
        <w:rPr>
          <w:rFonts w:eastAsia="仿宋_GB2312"/>
          <w:color w:val="auto"/>
          <w:sz w:val="30"/>
          <w:szCs w:val="32"/>
        </w:rPr>
        <w:t>因</w:t>
      </w:r>
      <w:bookmarkStart w:id="227" w:name="_Toc312677487"/>
      <w:bookmarkStart w:id="228" w:name="_Toc312678013"/>
      <w:bookmarkStart w:id="229" w:name="_Toc318581170"/>
      <w:r>
        <w:rPr>
          <w:rFonts w:eastAsia="仿宋_GB2312"/>
          <w:color w:val="auto"/>
          <w:sz w:val="30"/>
          <w:szCs w:val="32"/>
        </w:rPr>
        <w:t>承包人原因造成工期延误，逾期竣工违约金的计算方法为：</w:t>
      </w:r>
      <w:bookmarkEnd w:id="222"/>
      <w:bookmarkEnd w:id="223"/>
      <w:bookmarkEnd w:id="224"/>
      <w:bookmarkEnd w:id="225"/>
      <w:bookmarkEnd w:id="226"/>
      <w:bookmarkEnd w:id="227"/>
      <w:bookmarkEnd w:id="228"/>
      <w:bookmarkEnd w:id="229"/>
      <w:bookmarkStart w:id="230" w:name="_Toc318581171"/>
      <w:bookmarkStart w:id="231" w:name="_Toc312678014"/>
      <w:r>
        <w:rPr>
          <w:rFonts w:hint="eastAsia" w:ascii="Times New Roman" w:hAnsi="Times New Roman" w:eastAsia="仿宋_GB2312" w:cs="Times New Roman"/>
          <w:color w:val="auto"/>
          <w:sz w:val="30"/>
          <w:szCs w:val="32"/>
          <w:u w:val="single"/>
          <w:lang w:eastAsia="zh-CN"/>
        </w:rPr>
        <w:t>按第</w:t>
      </w:r>
      <w:r>
        <w:rPr>
          <w:rFonts w:hint="eastAsia" w:ascii="Times New Roman" w:hAnsi="Times New Roman" w:eastAsia="仿宋_GB2312" w:cs="Times New Roman"/>
          <w:color w:val="auto"/>
          <w:sz w:val="30"/>
          <w:szCs w:val="32"/>
          <w:u w:val="single"/>
        </w:rPr>
        <w:t>16.2.2.4</w:t>
      </w:r>
      <w:r>
        <w:rPr>
          <w:rFonts w:hint="eastAsia" w:ascii="Times New Roman" w:hAnsi="Times New Roman" w:eastAsia="仿宋_GB2312" w:cs="Times New Roman"/>
          <w:color w:val="auto"/>
          <w:sz w:val="30"/>
          <w:szCs w:val="32"/>
          <w:u w:val="single"/>
          <w:lang w:eastAsia="zh-CN"/>
        </w:rPr>
        <w:t>目</w:t>
      </w:r>
      <w:r>
        <w:rPr>
          <w:rFonts w:hint="eastAsia" w:ascii="Times New Roman" w:hAnsi="Times New Roman" w:eastAsia="仿宋_GB2312" w:cs="Times New Roman"/>
          <w:color w:val="auto"/>
          <w:sz w:val="30"/>
          <w:szCs w:val="32"/>
          <w:u w:val="single"/>
        </w:rPr>
        <w:t>〔工期延误方面的违约责任〕</w:t>
      </w:r>
      <w:r>
        <w:rPr>
          <w:rFonts w:hint="eastAsia" w:ascii="Times New Roman" w:hAnsi="Times New Roman" w:eastAsia="仿宋_GB2312" w:cs="Times New Roman"/>
          <w:color w:val="auto"/>
          <w:sz w:val="30"/>
          <w:szCs w:val="32"/>
          <w:u w:val="single"/>
          <w:lang w:eastAsia="zh-CN"/>
        </w:rPr>
        <w:t>约定执行</w:t>
      </w:r>
      <w:r>
        <w:rPr>
          <w:rFonts w:ascii="Times New Roman" w:hAnsi="Times New Roman" w:eastAsia="仿宋_GB2312" w:cs="Times New Roman"/>
          <w:color w:val="auto"/>
          <w:sz w:val="30"/>
          <w:szCs w:val="32"/>
          <w:u w:val="single"/>
        </w:rPr>
        <w:t xml:space="preserve"> </w:t>
      </w:r>
      <w:r>
        <w:rPr>
          <w:rFonts w:eastAsia="仿宋_GB2312"/>
          <w:color w:val="auto"/>
          <w:sz w:val="30"/>
          <w:szCs w:val="32"/>
        </w:rPr>
        <w:t>。</w:t>
      </w:r>
    </w:p>
    <w:bookmarkEnd w:id="230"/>
    <w:bookmarkEnd w:id="231"/>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7</w:t>
      </w:r>
      <w:bookmarkStart w:id="232" w:name="_Toc297216178"/>
      <w:bookmarkStart w:id="233" w:name="_Toc303539128"/>
      <w:bookmarkStart w:id="234" w:name="_Toc312678015"/>
      <w:bookmarkStart w:id="235" w:name="_Toc304295549"/>
      <w:bookmarkStart w:id="236" w:name="_Toc300934971"/>
      <w:bookmarkStart w:id="237" w:name="_Toc297123519"/>
      <w:r>
        <w:rPr>
          <w:rFonts w:eastAsia="黑体"/>
          <w:color w:val="auto"/>
          <w:sz w:val="30"/>
          <w:szCs w:val="32"/>
        </w:rPr>
        <w:t>.6 不</w:t>
      </w:r>
      <w:bookmarkEnd w:id="232"/>
      <w:bookmarkEnd w:id="233"/>
      <w:bookmarkEnd w:id="234"/>
      <w:bookmarkEnd w:id="235"/>
      <w:bookmarkEnd w:id="236"/>
      <w:bookmarkEnd w:id="237"/>
      <w:r>
        <w:rPr>
          <w:rFonts w:eastAsia="黑体"/>
          <w:color w:val="auto"/>
          <w:sz w:val="30"/>
          <w:szCs w:val="32"/>
        </w:rPr>
        <w:t>利物质条件</w:t>
      </w:r>
    </w:p>
    <w:p>
      <w:pPr>
        <w:keepNext w:val="0"/>
        <w:pageBreakBefore w:val="0"/>
        <w:kinsoku/>
        <w:overflowPunct/>
        <w:topLinePunct w:val="0"/>
        <w:bidi w:val="0"/>
        <w:spacing w:line="360" w:lineRule="auto"/>
        <w:ind w:firstLine="600" w:firstLineChars="200"/>
        <w:jc w:val="left"/>
        <w:rPr>
          <w:rFonts w:eastAsia="仿宋_GB2312"/>
          <w:color w:val="auto"/>
          <w:sz w:val="30"/>
          <w:szCs w:val="32"/>
          <w:u w:val="single"/>
        </w:rPr>
      </w:pPr>
      <w:bookmarkStart w:id="238" w:name="_Toc318581172"/>
      <w:bookmarkStart w:id="239" w:name="_Toc300934972"/>
      <w:bookmarkStart w:id="240" w:name="_Toc304295550"/>
      <w:bookmarkStart w:id="241" w:name="_Toc297216179"/>
      <w:bookmarkStart w:id="242" w:name="_Toc303539129"/>
      <w:bookmarkStart w:id="243" w:name="_Toc312678016"/>
      <w:bookmarkStart w:id="244" w:name="_Toc297123520"/>
      <w:r>
        <w:rPr>
          <w:rFonts w:eastAsia="仿宋_GB2312"/>
          <w:color w:val="auto"/>
          <w:sz w:val="30"/>
          <w:szCs w:val="32"/>
        </w:rPr>
        <w:t>不利物质条件的其他情形和有关约定：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bookmarkEnd w:id="238"/>
    <w:bookmarkEnd w:id="239"/>
    <w:bookmarkEnd w:id="240"/>
    <w:bookmarkEnd w:id="241"/>
    <w:bookmarkEnd w:id="242"/>
    <w:bookmarkEnd w:id="243"/>
    <w:bookmarkEnd w:id="244"/>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7</w:t>
      </w:r>
      <w:bookmarkStart w:id="245" w:name="_Toc312678017"/>
      <w:bookmarkStart w:id="246" w:name="_Toc297216180"/>
      <w:bookmarkStart w:id="247" w:name="_Toc303539130"/>
      <w:bookmarkStart w:id="248" w:name="_Toc300934973"/>
      <w:bookmarkStart w:id="249" w:name="_Toc297123521"/>
      <w:bookmarkStart w:id="250" w:name="_Toc304295551"/>
      <w:r>
        <w:rPr>
          <w:rFonts w:eastAsia="黑体"/>
          <w:color w:val="auto"/>
          <w:sz w:val="30"/>
          <w:szCs w:val="32"/>
        </w:rPr>
        <w:t>.7异常恶劣的气候条件</w:t>
      </w:r>
    </w:p>
    <w:bookmarkEnd w:id="245"/>
    <w:bookmarkEnd w:id="246"/>
    <w:bookmarkEnd w:id="247"/>
    <w:bookmarkEnd w:id="248"/>
    <w:bookmarkEnd w:id="249"/>
    <w:bookmarkEnd w:id="250"/>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发包人和承包人同意以下情形视为异常恶劣的气候条件：</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w:t>
      </w:r>
      <w:r>
        <w:rPr>
          <w:rFonts w:hint="eastAsia" w:eastAsia="仿宋_GB2312"/>
          <w:color w:val="auto"/>
          <w:sz w:val="30"/>
          <w:szCs w:val="32"/>
          <w:u w:val="single"/>
        </w:rPr>
        <w:t>台风蓝色预警信号：24小时内可能或者已经受热带气旋影响，沿海或者陆地平均风力达6级以上，或者阵风8级以上并可能持续</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（2）</w:t>
      </w:r>
      <w:r>
        <w:rPr>
          <w:rFonts w:hint="eastAsia" w:eastAsia="仿宋_GB2312"/>
          <w:color w:val="auto"/>
          <w:sz w:val="30"/>
          <w:szCs w:val="32"/>
          <w:u w:val="single"/>
        </w:rPr>
        <w:t>台风黄色预警信号：24小时内可能或者已经受热带气旋影响，沿海或者陆地平均风力达8级以上，或者阵风10级以上并可能持续</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（3）</w:t>
      </w:r>
      <w:r>
        <w:rPr>
          <w:rFonts w:hint="eastAsia" w:eastAsia="仿宋_GB2312"/>
          <w:color w:val="auto"/>
          <w:sz w:val="30"/>
          <w:szCs w:val="32"/>
          <w:u w:val="single"/>
        </w:rPr>
        <w:t>台风橙色预警信号：12小时内可能或者已经受热带气旋影响，沿海或者陆地平均风力达10级以上，或者阵风12级以上并可能持续；</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w:t>
      </w:r>
      <w:r>
        <w:rPr>
          <w:rFonts w:hint="eastAsia" w:eastAsia="仿宋_GB2312"/>
          <w:color w:val="auto"/>
          <w:sz w:val="30"/>
          <w:szCs w:val="32"/>
        </w:rPr>
        <w:t>4</w:t>
      </w:r>
      <w:r>
        <w:rPr>
          <w:rFonts w:eastAsia="仿宋_GB2312"/>
          <w:color w:val="auto"/>
          <w:sz w:val="30"/>
          <w:szCs w:val="32"/>
        </w:rPr>
        <w:t>）</w:t>
      </w:r>
      <w:r>
        <w:rPr>
          <w:rFonts w:hint="eastAsia" w:eastAsia="仿宋_GB2312"/>
          <w:color w:val="auto"/>
          <w:sz w:val="30"/>
          <w:szCs w:val="32"/>
          <w:u w:val="single"/>
        </w:rPr>
        <w:t>台风红色预警信号：6小时内可能或者已经受热带气旋影响，沿海或者陆地平均风力达12级以上，或者阵风达14级以上并可能持续</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7.9 提前竣工的奖励</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eastAsia="仿宋_GB2312"/>
          <w:color w:val="auto"/>
          <w:sz w:val="30"/>
          <w:szCs w:val="32"/>
        </w:rPr>
        <w:t>7.9.2提前竣工的奖励：</w:t>
      </w:r>
      <w:r>
        <w:rPr>
          <w:rFonts w:eastAsia="仿宋_GB2312"/>
          <w:color w:val="auto"/>
          <w:sz w:val="30"/>
          <w:szCs w:val="32"/>
          <w:u w:val="single"/>
        </w:rPr>
        <w:t xml:space="preserve">           </w:t>
      </w:r>
      <w:r>
        <w:rPr>
          <w:rFonts w:hint="eastAsia" w:eastAsia="仿宋_GB2312"/>
          <w:color w:val="auto"/>
          <w:sz w:val="30"/>
          <w:szCs w:val="32"/>
          <w:u w:val="single"/>
        </w:rPr>
        <w:t>无</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251" w:name="_Toc351203640"/>
      <w:r>
        <w:rPr>
          <w:rFonts w:ascii="Times New Roman" w:hAnsi="Times New Roman" w:eastAsia="黑体"/>
          <w:b w:val="0"/>
          <w:color w:val="auto"/>
          <w:sz w:val="32"/>
          <w:szCs w:val="32"/>
        </w:rPr>
        <w:t>8. 材料与设备</w:t>
      </w:r>
      <w:bookmarkEnd w:id="251"/>
    </w:p>
    <w:bookmarkEnd w:id="186"/>
    <w:bookmarkEnd w:id="187"/>
    <w:bookmarkEnd w:id="188"/>
    <w:bookmarkEnd w:id="189"/>
    <w:bookmarkEnd w:id="190"/>
    <w:bookmarkEnd w:id="191"/>
    <w:bookmarkEnd w:id="192"/>
    <w:bookmarkEnd w:id="193"/>
    <w:bookmarkEnd w:id="194"/>
    <w:bookmarkEnd w:id="195"/>
    <w:p>
      <w:pPr>
        <w:keepNext w:val="0"/>
        <w:pageBreakBefore w:val="0"/>
        <w:kinsoku/>
        <w:overflowPunct/>
        <w:topLinePunct w:val="0"/>
        <w:bidi w:val="0"/>
        <w:spacing w:after="120" w:line="360" w:lineRule="auto"/>
        <w:ind w:firstLine="600" w:firstLineChars="200"/>
        <w:rPr>
          <w:rFonts w:hint="eastAsia" w:eastAsia="黑体"/>
          <w:color w:val="auto"/>
          <w:sz w:val="30"/>
          <w:szCs w:val="32"/>
        </w:rPr>
      </w:pPr>
      <w:r>
        <w:rPr>
          <w:rFonts w:eastAsia="黑体"/>
          <w:color w:val="auto"/>
          <w:sz w:val="30"/>
          <w:szCs w:val="32"/>
        </w:rPr>
        <w:t>8.2承包人采购材料与工程设备</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8.2.1 清单中材料设备原则上按广东监狱“十二五”项目主要材料品牌选用表中选取。</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sz w:val="30"/>
          <w:szCs w:val="32"/>
        </w:rPr>
        <w:t>承包人负责采购的材料应按照招标文件的约定及设备和有关标准要求采购，所用材料、设备均为当年生产（生产日期为近一年内）的全新材料、设备，并提供产品合格证明（所有产品均需达到国家环保标准），对材料质量负责。采用进口产品，应提供进口报关单、完税证明及商检证明。承包人在材料到货前24小时通知监理工程师清点。</w:t>
      </w:r>
      <w:r>
        <w:rPr>
          <w:rFonts w:eastAsia="仿宋_GB2312"/>
          <w:color w:val="auto"/>
          <w:kern w:val="0"/>
          <w:sz w:val="30"/>
          <w:szCs w:val="32"/>
        </w:rPr>
        <w:t>承包人负责采购材料、工程设备的，应按照设计和有关标准要求采购，并提供产品合格证明及出厂证明，对材料、工程设备质量负责。</w:t>
      </w:r>
    </w:p>
    <w:p>
      <w:pPr>
        <w:pStyle w:val="6"/>
        <w:keepNext w:val="0"/>
        <w:pageBreakBefore w:val="0"/>
        <w:kinsoku/>
        <w:overflowPunct/>
        <w:topLinePunct w:val="0"/>
        <w:bidi w:val="0"/>
        <w:spacing w:before="120" w:after="120"/>
        <w:ind w:firstLine="602" w:firstLineChars="200"/>
        <w:rPr>
          <w:rFonts w:hint="eastAsia" w:eastAsia="仿宋_GB2312"/>
          <w:color w:val="auto"/>
          <w:kern w:val="0"/>
          <w:sz w:val="30"/>
          <w:szCs w:val="32"/>
        </w:rPr>
      </w:pPr>
      <w:r>
        <w:rPr>
          <w:rFonts w:hint="eastAsia" w:eastAsia="仿宋_GB2312"/>
          <w:color w:val="auto"/>
          <w:kern w:val="0"/>
          <w:sz w:val="30"/>
          <w:szCs w:val="32"/>
        </w:rPr>
        <w:t xml:space="preserve">8.3 </w:t>
      </w:r>
      <w:r>
        <w:rPr>
          <w:rFonts w:eastAsia="黑体"/>
          <w:b w:val="0"/>
          <w:color w:val="auto"/>
          <w:sz w:val="30"/>
          <w:szCs w:val="32"/>
        </w:rPr>
        <w:t>材料与工程设备的接收与拒收</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8.3.2 承包人采购的材料和工程设备，应保证产品质量合格，承包人应在材料和工程设备到货前24小时通知监理人检验。检验的全部样品应由承包人提供，并承担其费用。承包人进行永久设备、材料的制造和生产的，应符合相关质量标准，并向监理人提交材料的样本以及有关资料，并应在使用该材料或工程设备之前获得监理人同意。</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8</w:t>
      </w:r>
      <w:bookmarkStart w:id="252" w:name="_Toc300934979"/>
      <w:bookmarkStart w:id="253" w:name="_Toc297120467"/>
      <w:bookmarkStart w:id="254" w:name="_Toc296891207"/>
      <w:bookmarkStart w:id="255" w:name="_Toc296346668"/>
      <w:bookmarkStart w:id="256" w:name="_Toc296890995"/>
      <w:bookmarkStart w:id="257" w:name="_Toc296503167"/>
      <w:bookmarkStart w:id="258" w:name="_Toc296347166"/>
      <w:bookmarkStart w:id="259" w:name="_Toc292559372"/>
      <w:bookmarkStart w:id="260" w:name="_Toc312677493"/>
      <w:bookmarkStart w:id="261" w:name="_Toc312678019"/>
      <w:bookmarkStart w:id="262" w:name="_Toc297216186"/>
      <w:bookmarkStart w:id="263" w:name="_Toc297048353"/>
      <w:bookmarkStart w:id="264" w:name="_Toc303539136"/>
      <w:bookmarkStart w:id="265" w:name="_Toc280868654"/>
      <w:bookmarkStart w:id="266" w:name="_Toc304295556"/>
      <w:bookmarkStart w:id="267" w:name="_Toc296944506"/>
      <w:bookmarkStart w:id="268" w:name="_Toc297123527"/>
      <w:bookmarkStart w:id="269" w:name="_Toc292559877"/>
      <w:bookmarkStart w:id="270" w:name="_Toc280868656"/>
      <w:bookmarkStart w:id="271" w:name="_Toc280868655"/>
      <w:bookmarkStart w:id="272" w:name="_Toc267251424"/>
      <w:r>
        <w:rPr>
          <w:rFonts w:eastAsia="黑体"/>
          <w:color w:val="auto"/>
          <w:sz w:val="30"/>
          <w:szCs w:val="32"/>
        </w:rPr>
        <w:t>.4材料与工程设备的保管与使用</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8</w:t>
      </w:r>
      <w:bookmarkStart w:id="273" w:name="_Toc292559373"/>
      <w:bookmarkStart w:id="274" w:name="_Toc292559878"/>
      <w:bookmarkStart w:id="275" w:name="_Toc303539137"/>
      <w:bookmarkStart w:id="276" w:name="_Toc296944507"/>
      <w:bookmarkStart w:id="277" w:name="_Toc297123528"/>
      <w:bookmarkStart w:id="278" w:name="_Toc296503168"/>
      <w:bookmarkStart w:id="279" w:name="_Toc296890996"/>
      <w:bookmarkStart w:id="280" w:name="_Toc296346669"/>
      <w:bookmarkStart w:id="281" w:name="_Toc312677494"/>
      <w:bookmarkStart w:id="282" w:name="_Toc300934980"/>
      <w:bookmarkStart w:id="283" w:name="_Toc318581173"/>
      <w:bookmarkStart w:id="284" w:name="_Toc304295557"/>
      <w:bookmarkStart w:id="285" w:name="_Toc296891208"/>
      <w:bookmarkStart w:id="286" w:name="_Toc297216187"/>
      <w:bookmarkStart w:id="287" w:name="_Toc296347167"/>
      <w:bookmarkStart w:id="288" w:name="_Toc312678020"/>
      <w:bookmarkStart w:id="289" w:name="_Toc297048354"/>
      <w:bookmarkStart w:id="290" w:name="_Toc297120468"/>
      <w:r>
        <w:rPr>
          <w:rFonts w:eastAsia="仿宋_GB2312"/>
          <w:color w:val="auto"/>
          <w:sz w:val="30"/>
          <w:szCs w:val="32"/>
        </w:rPr>
        <w:t>.4.1发包人供应的材料设备的保管费用的承担：</w:t>
      </w:r>
      <w:r>
        <w:rPr>
          <w:rFonts w:hint="eastAsia" w:eastAsia="仿宋_GB2312"/>
          <w:color w:val="auto"/>
          <w:sz w:val="30"/>
          <w:szCs w:val="32"/>
          <w:u w:val="single"/>
        </w:rPr>
        <w:t>发包人供应的材料和工程设备，承包人清点后由承包人妥善保管，保管费用由承包人承担</w:t>
      </w:r>
      <w:r>
        <w:rPr>
          <w:rFonts w:eastAsia="仿宋_GB2312"/>
          <w:color w:val="auto"/>
          <w:sz w:val="30"/>
          <w:szCs w:val="32"/>
        </w:rPr>
        <w:t>。</w:t>
      </w:r>
      <w:bookmarkEnd w:id="273"/>
      <w:bookmarkEnd w:id="274"/>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8.6 样品</w:t>
      </w:r>
    </w:p>
    <w:p>
      <w:pPr>
        <w:keepNext w:val="0"/>
        <w:pageBreakBefore w:val="0"/>
        <w:kinsoku/>
        <w:overflowPunct/>
        <w:topLinePunct w:val="0"/>
        <w:autoSpaceDE w:val="0"/>
        <w:autoSpaceDN w:val="0"/>
        <w:bidi w:val="0"/>
        <w:adjustRightInd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8.6.1</w:t>
      </w:r>
      <w:r>
        <w:rPr>
          <w:rFonts w:eastAsia="仿宋_GB2312"/>
          <w:color w:val="auto"/>
          <w:kern w:val="0"/>
          <w:sz w:val="30"/>
          <w:szCs w:val="32"/>
        </w:rPr>
        <w:tab/>
      </w:r>
      <w:r>
        <w:rPr>
          <w:rFonts w:eastAsia="仿宋_GB2312"/>
          <w:color w:val="auto"/>
          <w:kern w:val="0"/>
          <w:sz w:val="30"/>
          <w:szCs w:val="32"/>
        </w:rPr>
        <w:t>样品的报送</w:t>
      </w:r>
      <w:r>
        <w:rPr>
          <w:rFonts w:hint="eastAsia" w:eastAsia="仿宋_GB2312"/>
          <w:color w:val="auto"/>
          <w:kern w:val="0"/>
          <w:sz w:val="30"/>
          <w:szCs w:val="32"/>
        </w:rPr>
        <w:t>与封存</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u w:val="single"/>
        </w:rPr>
      </w:pPr>
      <w:r>
        <w:rPr>
          <w:rFonts w:eastAsia="仿宋_GB2312"/>
          <w:color w:val="auto"/>
          <w:kern w:val="0"/>
          <w:sz w:val="30"/>
          <w:szCs w:val="32"/>
        </w:rPr>
        <w:t>需要承包人报送样品的材料或工程设备，样品的种类、名称、规格、数量要求：</w:t>
      </w:r>
      <w:r>
        <w:rPr>
          <w:rFonts w:eastAsia="仿宋_GB2312"/>
          <w:color w:val="auto"/>
          <w:sz w:val="30"/>
          <w:szCs w:val="32"/>
          <w:u w:val="single"/>
        </w:rPr>
        <w:t xml:space="preserve">    </w:t>
      </w:r>
      <w:r>
        <w:rPr>
          <w:rFonts w:hint="eastAsia" w:eastAsia="仿宋_GB2312"/>
          <w:color w:val="auto"/>
          <w:sz w:val="30"/>
          <w:szCs w:val="32"/>
          <w:u w:val="single"/>
        </w:rPr>
        <w:t>按有关规定和监理人要求执行  。</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8.8 施工设备和临时设施</w:t>
      </w:r>
    </w:p>
    <w:p>
      <w:pPr>
        <w:keepNext w:val="0"/>
        <w:pageBreakBefore w:val="0"/>
        <w:kinsoku/>
        <w:overflowPunct/>
        <w:topLinePunct w:val="0"/>
        <w:autoSpaceDE w:val="0"/>
        <w:autoSpaceDN w:val="0"/>
        <w:bidi w:val="0"/>
        <w:adjustRightInd w:val="0"/>
        <w:spacing w:line="360" w:lineRule="auto"/>
        <w:ind w:firstLine="600" w:firstLineChars="200"/>
        <w:jc w:val="left"/>
        <w:rPr>
          <w:rFonts w:eastAsia="仿宋_GB2312"/>
          <w:color w:val="auto"/>
          <w:sz w:val="30"/>
          <w:szCs w:val="32"/>
        </w:rPr>
      </w:pPr>
      <w:r>
        <w:rPr>
          <w:rFonts w:eastAsia="仿宋_GB2312"/>
          <w:color w:val="auto"/>
          <w:sz w:val="30"/>
          <w:szCs w:val="32"/>
        </w:rPr>
        <w:t>8.8.1 承包人提供的施工设备和临时设施</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rPr>
      </w:pPr>
      <w:r>
        <w:rPr>
          <w:rFonts w:eastAsia="仿宋_GB2312"/>
          <w:color w:val="auto"/>
          <w:sz w:val="30"/>
          <w:szCs w:val="32"/>
        </w:rPr>
        <w:t>关于修建临时设施费用承担的约定：</w:t>
      </w:r>
      <w:r>
        <w:rPr>
          <w:rFonts w:hint="eastAsia" w:eastAsia="仿宋_GB2312"/>
          <w:color w:val="auto"/>
          <w:sz w:val="30"/>
          <w:szCs w:val="32"/>
          <w:u w:val="single"/>
        </w:rPr>
        <w:t>由承包人负责</w:t>
      </w:r>
      <w:r>
        <w:rPr>
          <w:rFonts w:eastAsia="仿宋_GB2312"/>
          <w:color w:val="auto"/>
          <w:sz w:val="30"/>
          <w:szCs w:val="32"/>
        </w:rPr>
        <w:t>。</w:t>
      </w:r>
    </w:p>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291" w:name="_Toc351203641"/>
      <w:r>
        <w:rPr>
          <w:rFonts w:ascii="Times New Roman" w:hAnsi="Times New Roman" w:eastAsia="黑体"/>
          <w:b w:val="0"/>
          <w:color w:val="auto"/>
          <w:sz w:val="32"/>
          <w:szCs w:val="32"/>
        </w:rPr>
        <w:t>9</w:t>
      </w:r>
      <w:bookmarkEnd w:id="270"/>
      <w:bookmarkEnd w:id="271"/>
      <w:bookmarkEnd w:id="272"/>
      <w:bookmarkStart w:id="292" w:name="_Toc300934982"/>
      <w:bookmarkStart w:id="293" w:name="_Toc312678021"/>
      <w:bookmarkStart w:id="294" w:name="_Toc303539139"/>
      <w:bookmarkStart w:id="295" w:name="_Toc297123533"/>
      <w:bookmarkStart w:id="296" w:name="_Toc304295559"/>
      <w:bookmarkStart w:id="297" w:name="_Toc297216192"/>
      <w:bookmarkStart w:id="298" w:name="_Toc312677495"/>
      <w:bookmarkStart w:id="299" w:name="_Toc297048359"/>
      <w:bookmarkStart w:id="300" w:name="_Toc296944512"/>
      <w:bookmarkStart w:id="301" w:name="_Toc292559883"/>
      <w:bookmarkStart w:id="302" w:name="_Toc296891213"/>
      <w:bookmarkStart w:id="303" w:name="_Toc296346674"/>
      <w:bookmarkStart w:id="304" w:name="_Toc267251427"/>
      <w:bookmarkStart w:id="305" w:name="_Toc296891001"/>
      <w:bookmarkStart w:id="306" w:name="_Toc292559378"/>
      <w:bookmarkStart w:id="307" w:name="_Toc296347172"/>
      <w:bookmarkStart w:id="308" w:name="_Toc297120473"/>
      <w:bookmarkStart w:id="309" w:name="_Toc267251428"/>
      <w:bookmarkStart w:id="310" w:name="_Toc296503173"/>
      <w:r>
        <w:rPr>
          <w:rFonts w:ascii="Times New Roman" w:hAnsi="Times New Roman" w:eastAsia="黑体"/>
          <w:b w:val="0"/>
          <w:color w:val="auto"/>
          <w:sz w:val="32"/>
          <w:szCs w:val="32"/>
        </w:rPr>
        <w:t>. 试验与检验</w:t>
      </w:r>
      <w:bookmarkEnd w:id="291"/>
    </w:p>
    <w:bookmarkEnd w:id="292"/>
    <w:bookmarkEnd w:id="293"/>
    <w:bookmarkEnd w:id="294"/>
    <w:bookmarkEnd w:id="295"/>
    <w:bookmarkEnd w:id="296"/>
    <w:bookmarkEnd w:id="297"/>
    <w:bookmarkEnd w:id="298"/>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9</w:t>
      </w:r>
      <w:bookmarkStart w:id="311" w:name="_Toc304295560"/>
      <w:bookmarkStart w:id="312" w:name="_Toc303539140"/>
      <w:bookmarkStart w:id="313" w:name="_Toc297216193"/>
      <w:bookmarkStart w:id="314" w:name="_Toc312678022"/>
      <w:bookmarkStart w:id="315" w:name="_Toc297123534"/>
      <w:bookmarkStart w:id="316" w:name="_Toc312677496"/>
      <w:bookmarkStart w:id="317" w:name="_Toc300934983"/>
      <w:r>
        <w:rPr>
          <w:rFonts w:eastAsia="黑体"/>
          <w:color w:val="auto"/>
          <w:sz w:val="30"/>
          <w:szCs w:val="32"/>
        </w:rPr>
        <w:t>.1试验设备与试验人员</w:t>
      </w:r>
    </w:p>
    <w:bookmarkEnd w:id="311"/>
    <w:bookmarkEnd w:id="312"/>
    <w:bookmarkEnd w:id="313"/>
    <w:bookmarkEnd w:id="314"/>
    <w:bookmarkEnd w:id="315"/>
    <w:bookmarkEnd w:id="316"/>
    <w:bookmarkEnd w:id="317"/>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9</w:t>
      </w:r>
      <w:bookmarkStart w:id="318" w:name="_Toc312677497"/>
      <w:bookmarkStart w:id="319" w:name="_Toc304295561"/>
      <w:bookmarkStart w:id="320" w:name="_Toc297216194"/>
      <w:bookmarkStart w:id="321" w:name="_Toc300934984"/>
      <w:bookmarkStart w:id="322" w:name="_Toc297123535"/>
      <w:bookmarkStart w:id="323" w:name="_Toc312678023"/>
      <w:bookmarkStart w:id="324" w:name="_Toc303539141"/>
      <w:bookmarkStart w:id="325" w:name="_Toc318581174"/>
      <w:r>
        <w:rPr>
          <w:rFonts w:eastAsia="仿宋_GB2312"/>
          <w:color w:val="auto"/>
          <w:sz w:val="30"/>
          <w:szCs w:val="32"/>
        </w:rPr>
        <w:t>.1.</w:t>
      </w:r>
      <w:r>
        <w:rPr>
          <w:rFonts w:hint="eastAsia" w:eastAsia="仿宋_GB2312"/>
          <w:color w:val="auto"/>
          <w:sz w:val="30"/>
          <w:szCs w:val="32"/>
          <w:lang w:val="en-US" w:eastAsia="zh-CN"/>
        </w:rPr>
        <w:t>1</w:t>
      </w:r>
      <w:r>
        <w:rPr>
          <w:rFonts w:eastAsia="仿宋_GB2312"/>
          <w:color w:val="auto"/>
          <w:sz w:val="30"/>
          <w:szCs w:val="32"/>
        </w:rPr>
        <w:t xml:space="preserve"> 试验设备</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施工现场需要配置的试验场所：</w:t>
      </w:r>
      <w:bookmarkEnd w:id="318"/>
      <w:bookmarkEnd w:id="319"/>
      <w:bookmarkEnd w:id="320"/>
      <w:bookmarkEnd w:id="321"/>
      <w:bookmarkEnd w:id="322"/>
      <w:bookmarkEnd w:id="323"/>
      <w:bookmarkEnd w:id="324"/>
      <w:bookmarkStart w:id="326" w:name="_Toc300934985"/>
      <w:bookmarkStart w:id="327" w:name="_Toc304295562"/>
      <w:bookmarkStart w:id="328" w:name="_Toc297123536"/>
      <w:bookmarkStart w:id="329" w:name="_Toc312678024"/>
      <w:bookmarkStart w:id="330" w:name="_Toc312677498"/>
      <w:bookmarkStart w:id="331" w:name="_Toc297216195"/>
      <w:bookmarkStart w:id="332" w:name="_Toc303539142"/>
      <w:r>
        <w:rPr>
          <w:rFonts w:eastAsia="仿宋_GB2312"/>
          <w:color w:val="auto"/>
          <w:sz w:val="30"/>
          <w:szCs w:val="32"/>
          <w:u w:val="single"/>
        </w:rPr>
        <w:t xml:space="preserve">            </w:t>
      </w:r>
      <w:r>
        <w:rPr>
          <w:rFonts w:hint="eastAsia" w:eastAsia="仿宋_GB2312"/>
          <w:color w:val="auto"/>
          <w:sz w:val="30"/>
          <w:szCs w:val="32"/>
          <w:u w:val="single"/>
          <w:lang w:val="en-US" w:eastAsia="zh-CN"/>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r>
        <w:rPr>
          <w:rFonts w:hint="eastAsia" w:eastAsia="仿宋_GB2312"/>
          <w:color w:val="auto"/>
          <w:sz w:val="30"/>
          <w:szCs w:val="32"/>
        </w:rPr>
        <w:t xml:space="preserve"> </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施工现场需要配备的试验设备：</w:t>
      </w:r>
      <w:r>
        <w:rPr>
          <w:rFonts w:eastAsia="仿宋_GB2312"/>
          <w:color w:val="auto"/>
          <w:sz w:val="30"/>
          <w:szCs w:val="32"/>
          <w:u w:val="single"/>
        </w:rPr>
        <w:t xml:space="preserve">            </w:t>
      </w:r>
      <w:r>
        <w:rPr>
          <w:rFonts w:hint="eastAsia" w:eastAsia="仿宋_GB2312"/>
          <w:color w:val="auto"/>
          <w:sz w:val="30"/>
          <w:szCs w:val="32"/>
          <w:u w:val="single"/>
          <w:lang w:val="en-US" w:eastAsia="zh-CN"/>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施工现场需要具备的其他试验条件：</w:t>
      </w:r>
      <w:r>
        <w:rPr>
          <w:rFonts w:eastAsia="仿宋_GB2312"/>
          <w:color w:val="auto"/>
          <w:sz w:val="30"/>
          <w:szCs w:val="32"/>
          <w:u w:val="single"/>
        </w:rPr>
        <w:t xml:space="preserve">       </w:t>
      </w:r>
      <w:r>
        <w:rPr>
          <w:rFonts w:hint="eastAsia" w:eastAsia="仿宋_GB2312"/>
          <w:color w:val="auto"/>
          <w:sz w:val="30"/>
          <w:szCs w:val="32"/>
          <w:u w:val="single"/>
          <w:lang w:val="en-US" w:eastAsia="zh-CN"/>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9.</w:t>
      </w:r>
      <w:r>
        <w:rPr>
          <w:rFonts w:hint="eastAsia" w:eastAsia="黑体"/>
          <w:color w:val="auto"/>
          <w:sz w:val="30"/>
          <w:szCs w:val="32"/>
          <w:lang w:val="en-US" w:eastAsia="zh-CN"/>
        </w:rPr>
        <w:t>2</w:t>
      </w:r>
      <w:r>
        <w:rPr>
          <w:rFonts w:eastAsia="黑体"/>
          <w:color w:val="auto"/>
          <w:sz w:val="30"/>
          <w:szCs w:val="32"/>
        </w:rPr>
        <w:t xml:space="preserve"> 现场工艺试验</w:t>
      </w:r>
      <w:r>
        <w:rPr>
          <w:rFonts w:hint="eastAsia" w:eastAsia="黑体"/>
          <w:color w:val="auto"/>
          <w:sz w:val="30"/>
          <w:szCs w:val="32"/>
        </w:rPr>
        <w:t xml:space="preserve"> </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现场工艺试验的有关约定：</w:t>
      </w:r>
      <w:r>
        <w:rPr>
          <w:rFonts w:eastAsia="仿宋_GB2312"/>
          <w:color w:val="auto"/>
          <w:sz w:val="30"/>
          <w:szCs w:val="32"/>
          <w:u w:val="single"/>
        </w:rPr>
        <w:t xml:space="preserve">            </w:t>
      </w:r>
      <w:r>
        <w:rPr>
          <w:rFonts w:hint="eastAsia" w:eastAsia="仿宋_GB2312"/>
          <w:color w:val="auto"/>
          <w:sz w:val="30"/>
          <w:szCs w:val="32"/>
          <w:u w:val="single"/>
          <w:lang w:val="en-US" w:eastAsia="zh-CN"/>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hint="eastAsia" w:eastAsia="仿宋_GB2312"/>
          <w:color w:val="auto"/>
          <w:sz w:val="30"/>
          <w:szCs w:val="32"/>
        </w:rPr>
      </w:pP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bookmarkEnd w:id="325"/>
    <w:bookmarkEnd w:id="326"/>
    <w:bookmarkEnd w:id="327"/>
    <w:bookmarkEnd w:id="328"/>
    <w:bookmarkEnd w:id="329"/>
    <w:bookmarkEnd w:id="330"/>
    <w:bookmarkEnd w:id="331"/>
    <w:bookmarkEnd w:id="332"/>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333" w:name="_Toc351203642"/>
      <w:r>
        <w:rPr>
          <w:rFonts w:ascii="Times New Roman" w:hAnsi="Times New Roman" w:eastAsia="黑体"/>
          <w:b w:val="0"/>
          <w:color w:val="auto"/>
          <w:sz w:val="32"/>
          <w:szCs w:val="32"/>
        </w:rPr>
        <w:t>1</w:t>
      </w:r>
      <w:bookmarkEnd w:id="299"/>
      <w:bookmarkEnd w:id="300"/>
      <w:bookmarkEnd w:id="301"/>
      <w:bookmarkEnd w:id="302"/>
      <w:bookmarkEnd w:id="303"/>
      <w:bookmarkEnd w:id="304"/>
      <w:bookmarkEnd w:id="305"/>
      <w:bookmarkEnd w:id="306"/>
      <w:bookmarkEnd w:id="307"/>
      <w:bookmarkEnd w:id="308"/>
      <w:bookmarkEnd w:id="309"/>
      <w:bookmarkEnd w:id="310"/>
      <w:bookmarkStart w:id="334" w:name="_Toc303539146"/>
      <w:bookmarkStart w:id="335" w:name="_Toc292559398"/>
      <w:bookmarkStart w:id="336" w:name="_Toc297123540"/>
      <w:bookmarkStart w:id="337" w:name="_Toc297048379"/>
      <w:bookmarkStart w:id="338" w:name="_Toc297216199"/>
      <w:bookmarkStart w:id="339" w:name="_Toc292559903"/>
      <w:bookmarkStart w:id="340" w:name="_Toc300934989"/>
      <w:bookmarkStart w:id="341" w:name="_Toc297120493"/>
      <w:bookmarkStart w:id="342" w:name="_Toc296346694"/>
      <w:bookmarkStart w:id="343" w:name="_Toc296944532"/>
      <w:bookmarkStart w:id="344" w:name="_Toc296503193"/>
      <w:bookmarkStart w:id="345" w:name="_Toc296347192"/>
      <w:bookmarkStart w:id="346" w:name="_Toc296891233"/>
      <w:bookmarkStart w:id="347" w:name="_Toc296891021"/>
      <w:bookmarkStart w:id="348" w:name="_Toc304295566"/>
      <w:bookmarkStart w:id="349" w:name="_Toc312677499"/>
      <w:bookmarkStart w:id="350" w:name="_Toc312678025"/>
      <w:bookmarkStart w:id="351" w:name="_Toc267251439"/>
      <w:bookmarkStart w:id="352" w:name="_Toc267251440"/>
      <w:bookmarkStart w:id="353" w:name="_Toc267251441"/>
      <w:bookmarkStart w:id="354" w:name="_Toc267251435"/>
      <w:bookmarkStart w:id="355" w:name="_Toc267251433"/>
      <w:bookmarkStart w:id="356" w:name="_Toc267251437"/>
      <w:bookmarkStart w:id="357" w:name="_Toc267251442"/>
      <w:r>
        <w:rPr>
          <w:rFonts w:ascii="Times New Roman" w:hAnsi="Times New Roman" w:eastAsia="黑体"/>
          <w:b w:val="0"/>
          <w:color w:val="auto"/>
          <w:sz w:val="32"/>
          <w:szCs w:val="32"/>
        </w:rPr>
        <w:t>0. 变更</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bookmarkEnd w:id="349"/>
    <w:bookmarkEnd w:id="350"/>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w:t>
      </w:r>
      <w:bookmarkStart w:id="358" w:name="_Toc296503194"/>
      <w:bookmarkStart w:id="359" w:name="_Toc312677500"/>
      <w:bookmarkStart w:id="360" w:name="_Toc296891022"/>
      <w:bookmarkStart w:id="361" w:name="_Toc303539147"/>
      <w:bookmarkStart w:id="362" w:name="_Toc297123541"/>
      <w:bookmarkStart w:id="363" w:name="_Toc296346695"/>
      <w:bookmarkStart w:id="364" w:name="_Toc297120494"/>
      <w:bookmarkStart w:id="365" w:name="_Toc296944533"/>
      <w:bookmarkStart w:id="366" w:name="_Toc297216200"/>
      <w:bookmarkStart w:id="367" w:name="_Toc304295567"/>
      <w:bookmarkStart w:id="368" w:name="_Toc312678026"/>
      <w:bookmarkStart w:id="369" w:name="_Toc297048380"/>
      <w:bookmarkStart w:id="370" w:name="_Toc292559399"/>
      <w:bookmarkStart w:id="371" w:name="_Toc296347193"/>
      <w:bookmarkStart w:id="372" w:name="_Toc300934990"/>
      <w:bookmarkStart w:id="373" w:name="_Toc296891234"/>
      <w:bookmarkStart w:id="374" w:name="_Toc292559904"/>
      <w:r>
        <w:rPr>
          <w:rFonts w:eastAsia="黑体"/>
          <w:color w:val="auto"/>
          <w:sz w:val="30"/>
          <w:szCs w:val="32"/>
        </w:rPr>
        <w:t>0.1变更的范围</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sz w:val="30"/>
          <w:szCs w:val="32"/>
        </w:rPr>
        <w:t>除</w:t>
      </w:r>
      <w:r>
        <w:rPr>
          <w:rFonts w:hint="eastAsia" w:eastAsia="仿宋_GB2312"/>
          <w:color w:val="auto"/>
          <w:sz w:val="30"/>
          <w:szCs w:val="32"/>
          <w:lang w:eastAsia="zh-CN"/>
        </w:rPr>
        <w:t>通用合同条款</w:t>
      </w:r>
      <w:r>
        <w:rPr>
          <w:rFonts w:hint="eastAsia" w:eastAsia="仿宋_GB2312"/>
          <w:color w:val="auto"/>
          <w:sz w:val="30"/>
          <w:szCs w:val="32"/>
        </w:rPr>
        <w:t>约定外，合同履行过程中发生</w:t>
      </w:r>
      <w:r>
        <w:rPr>
          <w:rFonts w:hint="eastAsia" w:eastAsia="仿宋_GB2312"/>
          <w:color w:val="auto"/>
          <w:sz w:val="30"/>
          <w:szCs w:val="32"/>
          <w:u w:val="single"/>
          <w:lang w:val="en-US" w:eastAsia="zh-CN"/>
        </w:rPr>
        <w:t xml:space="preserve">    /  </w:t>
      </w:r>
      <w:r>
        <w:rPr>
          <w:rFonts w:hint="eastAsia" w:eastAsia="仿宋_GB2312"/>
          <w:color w:val="auto"/>
          <w:sz w:val="30"/>
          <w:szCs w:val="32"/>
        </w:rPr>
        <w:t>等情形的，应按照本条约定进行变更。</w:t>
      </w:r>
    </w:p>
    <w:p>
      <w:pPr>
        <w:pStyle w:val="5"/>
        <w:keepNext w:val="0"/>
        <w:pageBreakBefore w:val="0"/>
        <w:kinsoku/>
        <w:overflowPunct/>
        <w:topLinePunct w:val="0"/>
        <w:bidi w:val="0"/>
        <w:spacing w:before="120" w:after="120" w:line="360" w:lineRule="auto"/>
        <w:ind w:firstLine="640" w:firstLineChars="200"/>
        <w:rPr>
          <w:rFonts w:hint="eastAsia" w:ascii="Times New Roman" w:hAnsi="Times New Roman" w:eastAsia="黑体"/>
          <w:b w:val="0"/>
          <w:bCs w:val="0"/>
          <w:color w:val="auto"/>
          <w:sz w:val="32"/>
          <w:szCs w:val="32"/>
          <w:lang w:eastAsia="zh-CN"/>
        </w:rPr>
      </w:pPr>
      <w:r>
        <w:rPr>
          <w:rFonts w:hint="eastAsia" w:ascii="Times New Roman" w:hAnsi="Times New Roman" w:eastAsia="黑体"/>
          <w:b w:val="0"/>
          <w:bCs w:val="0"/>
          <w:color w:val="auto"/>
          <w:sz w:val="32"/>
          <w:szCs w:val="32"/>
          <w:lang w:val="en-US" w:eastAsia="zh-CN"/>
        </w:rPr>
        <w:t>10</w:t>
      </w:r>
      <w:r>
        <w:rPr>
          <w:rFonts w:hint="eastAsia" w:ascii="Times New Roman" w:hAnsi="Times New Roman" w:eastAsia="黑体"/>
          <w:b w:val="0"/>
          <w:bCs w:val="0"/>
          <w:color w:val="auto"/>
          <w:sz w:val="32"/>
          <w:szCs w:val="32"/>
        </w:rPr>
        <w:t>.2</w:t>
      </w:r>
      <w:r>
        <w:rPr>
          <w:rFonts w:hint="eastAsia" w:ascii="Times New Roman" w:hAnsi="Times New Roman" w:eastAsia="黑体"/>
          <w:b w:val="0"/>
          <w:bCs w:val="0"/>
          <w:color w:val="auto"/>
          <w:sz w:val="32"/>
          <w:szCs w:val="32"/>
          <w:lang w:eastAsia="zh-CN"/>
        </w:rPr>
        <w:t>变更权</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10.2.1施工中承包人不得对原工程设计进行变更。因承包人擅自变更设计发生的费用和由此导致发包人的直接损失，由承包人承担，延误的工期不予顺延。</w:t>
      </w:r>
    </w:p>
    <w:p>
      <w:pPr>
        <w:keepNext w:val="0"/>
        <w:pageBreakBefore w:val="0"/>
        <w:kinsoku/>
        <w:overflowPunct/>
        <w:topLinePunct w:val="0"/>
        <w:bidi w:val="0"/>
        <w:spacing w:line="360" w:lineRule="auto"/>
        <w:ind w:firstLine="600" w:firstLineChars="200"/>
        <w:jc w:val="left"/>
        <w:rPr>
          <w:rFonts w:hint="eastAsia"/>
          <w:color w:val="auto"/>
        </w:rPr>
      </w:pPr>
      <w:r>
        <w:rPr>
          <w:rFonts w:hint="eastAsia" w:eastAsia="仿宋_GB2312"/>
          <w:color w:val="auto"/>
          <w:sz w:val="30"/>
          <w:szCs w:val="32"/>
        </w:rPr>
        <w:t>除非合同另有规定或发包人要求，承包人不得因施工方法不同而提出任何追加费用的要求，实施办法的费用应包括在项目报价内。</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10.2.2因发包人提出变更导致工期延误的，延误的工期相应顺延。</w:t>
      </w:r>
    </w:p>
    <w:p>
      <w:pPr>
        <w:keepNext w:val="0"/>
        <w:pageBreakBefore w:val="0"/>
        <w:kinsoku/>
        <w:overflowPunct/>
        <w:topLinePunct w:val="0"/>
        <w:bidi w:val="0"/>
        <w:spacing w:line="360" w:lineRule="auto"/>
        <w:ind w:firstLine="585"/>
        <w:jc w:val="left"/>
        <w:rPr>
          <w:rFonts w:hint="eastAsia" w:eastAsia="仿宋_GB2312"/>
          <w:color w:val="auto"/>
          <w:sz w:val="30"/>
          <w:szCs w:val="32"/>
        </w:rPr>
      </w:pPr>
      <w:r>
        <w:rPr>
          <w:rFonts w:hint="eastAsia" w:eastAsia="仿宋_GB2312"/>
          <w:color w:val="auto"/>
          <w:sz w:val="30"/>
          <w:szCs w:val="32"/>
        </w:rPr>
        <w:t>发包人有增减项目的权力，减少的项目无论有无替代，发包人都不予补偿。</w:t>
      </w:r>
    </w:p>
    <w:p>
      <w:pPr>
        <w:pStyle w:val="5"/>
        <w:keepNext w:val="0"/>
        <w:pageBreakBefore w:val="0"/>
        <w:kinsoku/>
        <w:overflowPunct/>
        <w:topLinePunct w:val="0"/>
        <w:bidi w:val="0"/>
        <w:spacing w:before="120" w:after="120" w:line="360" w:lineRule="auto"/>
        <w:ind w:firstLine="640" w:firstLineChars="200"/>
        <w:rPr>
          <w:rFonts w:hint="eastAsia" w:ascii="Times New Roman" w:hAnsi="Times New Roman" w:eastAsia="黑体"/>
          <w:b w:val="0"/>
          <w:bCs w:val="0"/>
          <w:color w:val="auto"/>
          <w:sz w:val="32"/>
          <w:szCs w:val="32"/>
          <w:lang w:eastAsia="zh-CN"/>
        </w:rPr>
      </w:pPr>
      <w:r>
        <w:rPr>
          <w:rFonts w:hint="eastAsia" w:ascii="Times New Roman" w:hAnsi="Times New Roman" w:eastAsia="黑体"/>
          <w:b w:val="0"/>
          <w:bCs w:val="0"/>
          <w:color w:val="auto"/>
          <w:sz w:val="32"/>
          <w:szCs w:val="32"/>
          <w:lang w:val="en-US" w:eastAsia="zh-CN"/>
        </w:rPr>
        <w:t>10</w:t>
      </w:r>
      <w:r>
        <w:rPr>
          <w:rFonts w:hint="eastAsia" w:ascii="Times New Roman" w:hAnsi="Times New Roman" w:eastAsia="黑体"/>
          <w:b w:val="0"/>
          <w:bCs w:val="0"/>
          <w:color w:val="auto"/>
          <w:sz w:val="32"/>
          <w:szCs w:val="32"/>
        </w:rPr>
        <w:t>.</w:t>
      </w:r>
      <w:r>
        <w:rPr>
          <w:rFonts w:hint="eastAsia" w:ascii="Times New Roman" w:hAnsi="Times New Roman" w:eastAsia="黑体"/>
          <w:b w:val="0"/>
          <w:bCs w:val="0"/>
          <w:color w:val="auto"/>
          <w:sz w:val="32"/>
          <w:szCs w:val="32"/>
          <w:lang w:val="en-US" w:eastAsia="zh-CN"/>
        </w:rPr>
        <w:t>3</w:t>
      </w:r>
      <w:r>
        <w:rPr>
          <w:rFonts w:hint="eastAsia" w:ascii="Times New Roman" w:hAnsi="Times New Roman" w:eastAsia="黑体"/>
          <w:b w:val="0"/>
          <w:bCs w:val="0"/>
          <w:color w:val="auto"/>
          <w:sz w:val="32"/>
          <w:szCs w:val="32"/>
          <w:lang w:eastAsia="zh-CN"/>
        </w:rPr>
        <w:t>变更程序</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10.3.1施工中发包人需对原工程设计进行变更，应以书面形式向承包人发出变更通知。变更超过原设计标准或批准的建设规模时，发包人应报规划管理部门和项目审批部门重新审查批准，并由原设计单位提供变更的相应图纸和说明。承包人按照</w:t>
      </w:r>
      <w:r>
        <w:rPr>
          <w:rFonts w:hint="eastAsia" w:eastAsia="仿宋_GB2312"/>
          <w:color w:val="auto"/>
          <w:sz w:val="30"/>
          <w:szCs w:val="32"/>
          <w:lang w:eastAsia="zh-CN"/>
        </w:rPr>
        <w:t>发包人或监理人</w:t>
      </w:r>
      <w:r>
        <w:rPr>
          <w:rFonts w:hint="eastAsia" w:eastAsia="仿宋_GB2312"/>
          <w:color w:val="auto"/>
          <w:sz w:val="30"/>
          <w:szCs w:val="32"/>
        </w:rPr>
        <w:t>发出的变更通知及有关要求，进行变更。</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10.3.2在发生变更后，承包人在收到发包人变更通知的7天内按合同约定的计价方式和内容编制出变更工程预算送交</w:t>
      </w:r>
      <w:r>
        <w:rPr>
          <w:rFonts w:hint="eastAsia" w:eastAsia="仿宋_GB2312"/>
          <w:color w:val="auto"/>
          <w:sz w:val="30"/>
          <w:szCs w:val="32"/>
          <w:lang w:eastAsia="zh-CN"/>
        </w:rPr>
        <w:t>监理人</w:t>
      </w:r>
      <w:r>
        <w:rPr>
          <w:rFonts w:hint="eastAsia" w:eastAsia="仿宋_GB2312"/>
          <w:color w:val="auto"/>
          <w:sz w:val="30"/>
          <w:szCs w:val="32"/>
        </w:rPr>
        <w:t>，</w:t>
      </w:r>
      <w:r>
        <w:rPr>
          <w:rFonts w:hint="eastAsia" w:eastAsia="仿宋_GB2312"/>
          <w:color w:val="auto"/>
          <w:sz w:val="30"/>
          <w:szCs w:val="32"/>
          <w:lang w:eastAsia="zh-CN"/>
        </w:rPr>
        <w:t>监理人</w:t>
      </w:r>
      <w:r>
        <w:rPr>
          <w:rFonts w:hint="eastAsia" w:eastAsia="仿宋_GB2312"/>
          <w:color w:val="auto"/>
          <w:sz w:val="30"/>
          <w:szCs w:val="32"/>
        </w:rPr>
        <w:t>在7天内审核并签署意见</w:t>
      </w:r>
      <w:r>
        <w:rPr>
          <w:rFonts w:hint="eastAsia" w:eastAsia="仿宋_GB2312"/>
          <w:color w:val="auto"/>
          <w:sz w:val="30"/>
          <w:szCs w:val="32"/>
          <w:lang w:eastAsia="zh-CN"/>
        </w:rPr>
        <w:t>，造价人</w:t>
      </w:r>
      <w:r>
        <w:rPr>
          <w:rFonts w:hint="eastAsia" w:eastAsia="仿宋_GB2312"/>
          <w:color w:val="auto"/>
          <w:sz w:val="30"/>
          <w:szCs w:val="32"/>
        </w:rPr>
        <w:t>在7天内审核并签署意见后报发包人，发包人收到后14天内</w:t>
      </w:r>
      <w:r>
        <w:rPr>
          <w:rFonts w:hint="eastAsia" w:eastAsia="仿宋_GB2312"/>
          <w:color w:val="auto"/>
          <w:sz w:val="30"/>
          <w:szCs w:val="32"/>
          <w:lang w:eastAsia="zh-CN"/>
        </w:rPr>
        <w:t>予以</w:t>
      </w:r>
      <w:r>
        <w:rPr>
          <w:rFonts w:hint="eastAsia" w:eastAsia="仿宋_GB2312"/>
          <w:color w:val="auto"/>
          <w:sz w:val="30"/>
          <w:szCs w:val="32"/>
        </w:rPr>
        <w:t>确认。</w:t>
      </w:r>
    </w:p>
    <w:p>
      <w:pPr>
        <w:keepNext w:val="0"/>
        <w:pageBreakBefore w:val="0"/>
        <w:kinsoku/>
        <w:overflowPunct/>
        <w:topLinePunct w:val="0"/>
        <w:bidi w:val="0"/>
        <w:spacing w:after="120" w:line="360" w:lineRule="auto"/>
        <w:ind w:firstLine="600" w:firstLineChars="200"/>
        <w:rPr>
          <w:rFonts w:hint="eastAsia" w:eastAsia="仿宋_GB2312"/>
          <w:color w:val="auto"/>
          <w:sz w:val="30"/>
          <w:szCs w:val="32"/>
        </w:rPr>
      </w:pPr>
      <w:r>
        <w:rPr>
          <w:rFonts w:hint="eastAsia" w:eastAsia="仿宋_GB2312"/>
          <w:color w:val="auto"/>
          <w:sz w:val="30"/>
          <w:szCs w:val="32"/>
        </w:rPr>
        <w:t>10.3.</w:t>
      </w:r>
      <w:r>
        <w:rPr>
          <w:rFonts w:hint="eastAsia" w:eastAsia="仿宋_GB2312"/>
          <w:color w:val="auto"/>
          <w:sz w:val="30"/>
          <w:szCs w:val="32"/>
          <w:lang w:val="en-US" w:eastAsia="zh-CN"/>
        </w:rPr>
        <w:t>3</w:t>
      </w:r>
      <w:r>
        <w:rPr>
          <w:rFonts w:hint="eastAsia" w:eastAsia="仿宋_GB2312"/>
          <w:color w:val="auto"/>
          <w:sz w:val="30"/>
          <w:szCs w:val="32"/>
        </w:rPr>
        <w:t>因承包人自身原因导致的工程变更，承包人无权要求追加合同价</w:t>
      </w:r>
      <w:r>
        <w:rPr>
          <w:rFonts w:hint="eastAsia" w:eastAsia="仿宋_GB2312"/>
          <w:color w:val="auto"/>
          <w:sz w:val="30"/>
          <w:szCs w:val="32"/>
          <w:lang w:eastAsia="zh-CN"/>
        </w:rPr>
        <w:t>格</w:t>
      </w:r>
      <w:r>
        <w:rPr>
          <w:rFonts w:hint="eastAsia"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hint="eastAsia"/>
          <w:color w:val="auto"/>
        </w:rPr>
      </w:pPr>
      <w:r>
        <w:rPr>
          <w:rFonts w:hint="eastAsia" w:eastAsia="仿宋_GB2312"/>
          <w:color w:val="auto"/>
          <w:sz w:val="30"/>
          <w:szCs w:val="32"/>
        </w:rPr>
        <w:t>1</w:t>
      </w:r>
      <w:r>
        <w:rPr>
          <w:rFonts w:hint="eastAsia" w:eastAsia="仿宋_GB2312"/>
          <w:color w:val="auto"/>
          <w:sz w:val="30"/>
          <w:szCs w:val="32"/>
          <w:lang w:val="en-US" w:eastAsia="zh-CN"/>
        </w:rPr>
        <w:t>0</w:t>
      </w:r>
      <w:r>
        <w:rPr>
          <w:rFonts w:hint="eastAsia" w:eastAsia="仿宋_GB2312"/>
          <w:color w:val="auto"/>
          <w:sz w:val="30"/>
          <w:szCs w:val="32"/>
        </w:rPr>
        <w:t>.</w:t>
      </w:r>
      <w:r>
        <w:rPr>
          <w:rFonts w:hint="eastAsia" w:eastAsia="仿宋_GB2312"/>
          <w:color w:val="auto"/>
          <w:sz w:val="30"/>
          <w:szCs w:val="32"/>
          <w:lang w:val="en-US" w:eastAsia="zh-CN"/>
        </w:rPr>
        <w:t>3</w:t>
      </w:r>
      <w:r>
        <w:rPr>
          <w:rFonts w:hint="eastAsia" w:eastAsia="仿宋_GB2312"/>
          <w:color w:val="auto"/>
          <w:sz w:val="30"/>
          <w:szCs w:val="32"/>
        </w:rPr>
        <w:t>.</w:t>
      </w:r>
      <w:r>
        <w:rPr>
          <w:rFonts w:hint="eastAsia" w:eastAsia="仿宋_GB2312"/>
          <w:color w:val="auto"/>
          <w:sz w:val="30"/>
          <w:szCs w:val="32"/>
          <w:lang w:val="en-US" w:eastAsia="zh-CN"/>
        </w:rPr>
        <w:t>4</w:t>
      </w:r>
      <w:r>
        <w:rPr>
          <w:rFonts w:hint="eastAsia" w:eastAsia="仿宋_GB2312"/>
          <w:color w:val="auto"/>
          <w:sz w:val="30"/>
          <w:szCs w:val="32"/>
        </w:rPr>
        <w:t xml:space="preserve"> 承包人与发包人一致同意，《</w:t>
      </w:r>
      <w:r>
        <w:rPr>
          <w:rFonts w:hint="eastAsia" w:ascii="仿宋" w:hAnsi="仿宋" w:eastAsia="仿宋" w:cs="仿宋"/>
          <w:b w:val="0"/>
          <w:bCs w:val="0"/>
          <w:color w:val="auto"/>
          <w:kern w:val="0"/>
          <w:sz w:val="32"/>
          <w:szCs w:val="32"/>
          <w:lang w:val="en-US" w:eastAsia="zh-CN"/>
        </w:rPr>
        <w:t>省属监狱建设工程施工变更及费用管理规定</w:t>
      </w:r>
      <w:r>
        <w:rPr>
          <w:rFonts w:hint="eastAsia" w:eastAsia="仿宋_GB2312"/>
          <w:color w:val="auto"/>
          <w:sz w:val="30"/>
          <w:szCs w:val="32"/>
        </w:rPr>
        <w:t>》构成本合同的重要组成部分。</w:t>
      </w:r>
    </w:p>
    <w:p>
      <w:pPr>
        <w:keepNext w:val="0"/>
        <w:pageBreakBefore w:val="0"/>
        <w:kinsoku/>
        <w:overflowPunct/>
        <w:topLinePunct w:val="0"/>
        <w:bidi w:val="0"/>
        <w:spacing w:line="360" w:lineRule="auto"/>
        <w:jc w:val="left"/>
        <w:rPr>
          <w:rFonts w:eastAsia="黑体"/>
          <w:color w:val="auto"/>
          <w:sz w:val="30"/>
          <w:szCs w:val="32"/>
        </w:rPr>
      </w:pPr>
      <w:r>
        <w:rPr>
          <w:rFonts w:hint="eastAsia" w:eastAsia="仿宋_GB2312"/>
          <w:color w:val="auto"/>
          <w:sz w:val="30"/>
          <w:szCs w:val="32"/>
        </w:rPr>
        <w:t xml:space="preserve"> </w:t>
      </w:r>
      <w:r>
        <w:rPr>
          <w:rFonts w:hint="eastAsia" w:eastAsia="仿宋_GB2312"/>
          <w:color w:val="auto"/>
          <w:sz w:val="30"/>
          <w:szCs w:val="32"/>
          <w:lang w:val="en-US" w:eastAsia="zh-CN"/>
        </w:rPr>
        <w:t xml:space="preserve">   </w:t>
      </w:r>
      <w:r>
        <w:rPr>
          <w:rFonts w:eastAsia="黑体"/>
          <w:color w:val="auto"/>
          <w:sz w:val="30"/>
          <w:szCs w:val="32"/>
        </w:rPr>
        <w:t>10.4 变更估价</w:t>
      </w:r>
    </w:p>
    <w:p>
      <w:pPr>
        <w:keepNext w:val="0"/>
        <w:pageBreakBefore w:val="0"/>
        <w:kinsoku/>
        <w:overflowPunct/>
        <w:topLinePunct w:val="0"/>
        <w:bidi w:val="0"/>
        <w:spacing w:after="120" w:line="360" w:lineRule="auto"/>
        <w:ind w:firstLine="600" w:firstLineChars="200"/>
        <w:rPr>
          <w:rFonts w:eastAsia="黑体"/>
          <w:color w:val="auto"/>
          <w:sz w:val="30"/>
          <w:szCs w:val="32"/>
          <w:highlight w:val="none"/>
        </w:rPr>
      </w:pPr>
      <w:r>
        <w:rPr>
          <w:rFonts w:hint="eastAsia" w:eastAsia="仿宋_GB2312"/>
          <w:color w:val="auto"/>
          <w:sz w:val="30"/>
          <w:szCs w:val="32"/>
          <w:highlight w:val="none"/>
        </w:rPr>
        <w:t>10.4.1</w:t>
      </w:r>
      <w:r>
        <w:rPr>
          <w:rFonts w:hint="eastAsia" w:eastAsia="仿宋_GB2312"/>
          <w:color w:val="auto"/>
          <w:sz w:val="30"/>
          <w:szCs w:val="32"/>
          <w:highlight w:val="none"/>
          <w:lang w:eastAsia="zh-CN"/>
        </w:rPr>
        <w:t>发生</w:t>
      </w:r>
      <w:r>
        <w:rPr>
          <w:rFonts w:hint="eastAsia" w:eastAsia="仿宋_GB2312"/>
          <w:color w:val="auto"/>
          <w:kern w:val="0"/>
          <w:sz w:val="30"/>
          <w:szCs w:val="32"/>
          <w:lang w:eastAsia="zh-CN"/>
        </w:rPr>
        <w:t>第</w:t>
      </w:r>
      <w:r>
        <w:rPr>
          <w:rFonts w:hint="eastAsia" w:eastAsia="仿宋_GB2312"/>
          <w:color w:val="auto"/>
          <w:sz w:val="30"/>
          <w:szCs w:val="32"/>
          <w:highlight w:val="none"/>
          <w:lang w:val="en-US" w:eastAsia="zh-CN"/>
        </w:rPr>
        <w:t>12.6.1项</w:t>
      </w:r>
      <w:r>
        <w:rPr>
          <w:rFonts w:hint="eastAsia" w:ascii="方正隶书_GBK" w:hAnsi="方正隶书_GBK" w:eastAsia="方正隶书_GBK" w:cs="方正隶书_GBK"/>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color w:val="auto"/>
          <w:sz w:val="30"/>
          <w:szCs w:val="32"/>
          <w:highlight w:val="none"/>
          <w:lang w:val="en-US" w:eastAsia="zh-CN"/>
        </w:rPr>
        <w:t>〕</w:t>
      </w:r>
      <w:r>
        <w:rPr>
          <w:rFonts w:hint="eastAsia" w:eastAsia="仿宋_GB2312"/>
          <w:color w:val="auto"/>
          <w:sz w:val="30"/>
          <w:szCs w:val="32"/>
          <w:highlight w:val="none"/>
          <w:lang w:val="en-US" w:eastAsia="zh-CN"/>
        </w:rPr>
        <w:t>第（2）种</w:t>
      </w:r>
      <w:r>
        <w:rPr>
          <w:rFonts w:eastAsia="仿宋_GB2312"/>
          <w:color w:val="auto"/>
          <w:kern w:val="0"/>
          <w:sz w:val="30"/>
          <w:szCs w:val="32"/>
        </w:rPr>
        <w:t>情形</w:t>
      </w:r>
      <w:r>
        <w:rPr>
          <w:rFonts w:hint="eastAsia" w:eastAsia="仿宋_GB2312"/>
          <w:color w:val="auto"/>
          <w:sz w:val="30"/>
          <w:szCs w:val="32"/>
          <w:highlight w:val="none"/>
        </w:rPr>
        <w:t>因变更导致合同承包范围内工程量发生变化或新增了工程量清单内没有的项目</w:t>
      </w:r>
      <w:r>
        <w:rPr>
          <w:rFonts w:hint="eastAsia" w:eastAsia="仿宋_GB2312"/>
          <w:color w:val="auto"/>
          <w:sz w:val="30"/>
          <w:szCs w:val="32"/>
          <w:highlight w:val="none"/>
          <w:lang w:eastAsia="zh-CN"/>
        </w:rPr>
        <w:t>，按</w:t>
      </w:r>
      <w:r>
        <w:rPr>
          <w:rFonts w:hint="eastAsia" w:eastAsia="仿宋_GB2312"/>
          <w:color w:val="auto"/>
          <w:kern w:val="0"/>
          <w:sz w:val="30"/>
          <w:szCs w:val="32"/>
          <w:lang w:eastAsia="zh-CN"/>
        </w:rPr>
        <w:t>第</w:t>
      </w:r>
      <w:r>
        <w:rPr>
          <w:rFonts w:hint="eastAsia" w:eastAsia="仿宋_GB2312"/>
          <w:color w:val="auto"/>
          <w:sz w:val="30"/>
          <w:szCs w:val="32"/>
          <w:highlight w:val="none"/>
          <w:lang w:val="en-US" w:eastAsia="zh-CN"/>
        </w:rPr>
        <w:t>12.6.2项</w:t>
      </w:r>
      <w:r>
        <w:rPr>
          <w:rFonts w:hint="eastAsia" w:eastAsia="仿宋_GB2312"/>
          <w:color w:val="auto"/>
          <w:sz w:val="30"/>
          <w:szCs w:val="32"/>
          <w:highlight w:val="none"/>
          <w:lang w:eastAsia="zh-CN"/>
        </w:rPr>
        <w:t>调整合同价格</w:t>
      </w:r>
      <w:r>
        <w:rPr>
          <w:rFonts w:hint="eastAsia" w:eastAsia="仿宋_GB2312"/>
          <w:color w:val="auto"/>
          <w:sz w:val="30"/>
          <w:szCs w:val="32"/>
          <w:highlight w:val="none"/>
          <w:lang w:val="en-US" w:eastAsia="zh-CN"/>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Start w:id="375" w:name="_Toc300934993"/>
      <w:bookmarkStart w:id="376" w:name="_Toc296891237"/>
      <w:bookmarkStart w:id="377" w:name="_Toc297120497"/>
      <w:bookmarkStart w:id="378" w:name="_Toc297048383"/>
      <w:bookmarkStart w:id="379" w:name="_Toc297123544"/>
      <w:bookmarkStart w:id="380" w:name="_Toc296347196"/>
      <w:bookmarkStart w:id="381" w:name="_Toc296891025"/>
      <w:bookmarkStart w:id="382" w:name="_Toc292559907"/>
      <w:bookmarkStart w:id="383" w:name="_Toc296346698"/>
      <w:bookmarkStart w:id="384" w:name="_Toc303539150"/>
      <w:bookmarkStart w:id="385" w:name="_Toc297216203"/>
      <w:bookmarkStart w:id="386" w:name="_Toc296503197"/>
      <w:bookmarkStart w:id="387" w:name="_Toc292559402"/>
      <w:bookmarkStart w:id="388" w:name="_Toc296944536"/>
      <w:bookmarkStart w:id="389" w:name="_Toc312678029"/>
      <w:bookmarkStart w:id="390" w:name="_Toc304295570"/>
      <w:bookmarkStart w:id="391" w:name="_Toc312677503"/>
      <w:r>
        <w:rPr>
          <w:rFonts w:eastAsia="黑体"/>
          <w:color w:val="auto"/>
          <w:sz w:val="30"/>
          <w:szCs w:val="32"/>
        </w:rPr>
        <w:t>0.5承</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92" w:name="_Toc296346704"/>
      <w:bookmarkStart w:id="393" w:name="_Toc297216204"/>
      <w:bookmarkStart w:id="394" w:name="_Toc292559913"/>
      <w:bookmarkStart w:id="395" w:name="_Toc297120503"/>
      <w:bookmarkStart w:id="396" w:name="_Toc300934994"/>
      <w:bookmarkStart w:id="397" w:name="_Toc296347202"/>
      <w:bookmarkStart w:id="398" w:name="_Toc296891031"/>
      <w:bookmarkStart w:id="399" w:name="_Toc303539151"/>
      <w:bookmarkStart w:id="400" w:name="_Toc296891243"/>
      <w:bookmarkStart w:id="401" w:name="_Toc297123545"/>
      <w:bookmarkStart w:id="402" w:name="_Toc296944542"/>
      <w:bookmarkStart w:id="403" w:name="_Toc296503203"/>
      <w:bookmarkStart w:id="404" w:name="_Toc297048389"/>
      <w:bookmarkStart w:id="405" w:name="_Toc292559408"/>
      <w:r>
        <w:rPr>
          <w:rFonts w:eastAsia="黑体"/>
          <w:color w:val="auto"/>
          <w:sz w:val="30"/>
          <w:szCs w:val="32"/>
        </w:rPr>
        <w:t>包人的合理化建议</w:t>
      </w:r>
    </w:p>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Pr>
        <w:keepNext w:val="0"/>
        <w:pageBreakBefore w:val="0"/>
        <w:kinsoku/>
        <w:overflowPunct/>
        <w:topLinePunct w:val="0"/>
        <w:bidi w:val="0"/>
        <w:spacing w:line="360" w:lineRule="auto"/>
        <w:jc w:val="left"/>
        <w:rPr>
          <w:rFonts w:hint="eastAsia" w:eastAsia="仿宋_GB2312"/>
          <w:color w:val="auto"/>
          <w:sz w:val="30"/>
          <w:szCs w:val="32"/>
        </w:rPr>
      </w:pPr>
      <w:r>
        <w:rPr>
          <w:rFonts w:hint="eastAsia" w:eastAsia="仿宋_GB2312"/>
          <w:color w:val="auto"/>
          <w:sz w:val="30"/>
          <w:szCs w:val="32"/>
        </w:rPr>
        <w:t xml:space="preserve">     承包人在施工中提出的合理化建议涉及到对设计图纸或施工组织设计的更改及对材料、设备的换用，须报</w:t>
      </w:r>
      <w:r>
        <w:rPr>
          <w:rFonts w:hint="eastAsia" w:eastAsia="仿宋_GB2312"/>
          <w:color w:val="auto"/>
          <w:sz w:val="30"/>
          <w:szCs w:val="32"/>
          <w:lang w:eastAsia="zh-CN"/>
        </w:rPr>
        <w:t>监理人</w:t>
      </w:r>
      <w:r>
        <w:rPr>
          <w:rFonts w:hint="eastAsia" w:eastAsia="仿宋_GB2312"/>
          <w:color w:val="auto"/>
          <w:sz w:val="30"/>
          <w:szCs w:val="32"/>
        </w:rPr>
        <w:t>并经</w:t>
      </w:r>
      <w:r>
        <w:rPr>
          <w:rFonts w:hint="eastAsia" w:eastAsia="仿宋_GB2312"/>
          <w:color w:val="auto"/>
          <w:sz w:val="30"/>
          <w:szCs w:val="32"/>
          <w:lang w:eastAsia="zh-CN"/>
        </w:rPr>
        <w:t>发包人</w:t>
      </w:r>
      <w:r>
        <w:rPr>
          <w:rFonts w:hint="eastAsia" w:eastAsia="仿宋_GB2312"/>
          <w:color w:val="auto"/>
          <w:sz w:val="30"/>
          <w:szCs w:val="32"/>
        </w:rPr>
        <w:t>同意。未经同意擅自更改或换用时，承包人承担由此发生的费用，并赔偿发包人的有关损失，延误的工期不予顺延。</w:t>
      </w:r>
    </w:p>
    <w:p>
      <w:pPr>
        <w:keepNext w:val="0"/>
        <w:pageBreakBefore w:val="0"/>
        <w:kinsoku/>
        <w:overflowPunct/>
        <w:topLinePunct w:val="0"/>
        <w:bidi w:val="0"/>
        <w:spacing w:line="360" w:lineRule="auto"/>
        <w:jc w:val="left"/>
        <w:rPr>
          <w:rFonts w:eastAsia="仿宋_GB2312"/>
          <w:color w:val="auto"/>
          <w:sz w:val="30"/>
          <w:szCs w:val="32"/>
        </w:rPr>
      </w:pPr>
      <w:r>
        <w:rPr>
          <w:rFonts w:hint="eastAsia" w:eastAsia="仿宋_GB2312"/>
          <w:color w:val="auto"/>
          <w:sz w:val="30"/>
          <w:szCs w:val="32"/>
        </w:rPr>
        <w:t xml:space="preserve">    </w:t>
      </w:r>
      <w:r>
        <w:rPr>
          <w:rFonts w:eastAsia="仿宋_GB2312"/>
          <w:color w:val="auto"/>
          <w:sz w:val="30"/>
          <w:szCs w:val="32"/>
        </w:rPr>
        <w:t>监理人审查承包人合理化建议的期限：</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发包人审批承包人合理化建议的期限：</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jc w:val="left"/>
        <w:rPr>
          <w:rFonts w:hint="eastAsia" w:eastAsia="仿宋_GB2312"/>
          <w:color w:val="auto"/>
          <w:sz w:val="30"/>
          <w:szCs w:val="32"/>
        </w:rPr>
      </w:pPr>
      <w:r>
        <w:rPr>
          <w:rFonts w:eastAsia="仿宋_GB2312"/>
          <w:color w:val="auto"/>
          <w:sz w:val="30"/>
          <w:szCs w:val="32"/>
        </w:rPr>
        <w:t>承</w:t>
      </w:r>
      <w:bookmarkStart w:id="406" w:name="_Toc297216205"/>
      <w:bookmarkStart w:id="407" w:name="_Toc292559409"/>
      <w:bookmarkStart w:id="408" w:name="_Toc304295571"/>
      <w:bookmarkStart w:id="409" w:name="_Toc296891244"/>
      <w:bookmarkStart w:id="410" w:name="_Toc296346705"/>
      <w:bookmarkStart w:id="411" w:name="_Toc318581175"/>
      <w:bookmarkStart w:id="412" w:name="_Toc303539152"/>
      <w:bookmarkStart w:id="413" w:name="_Toc300934995"/>
      <w:bookmarkStart w:id="414" w:name="_Toc312677504"/>
      <w:bookmarkStart w:id="415" w:name="_Toc296944543"/>
      <w:bookmarkStart w:id="416" w:name="_Toc297120504"/>
      <w:bookmarkStart w:id="417" w:name="_Toc312678030"/>
      <w:bookmarkStart w:id="418" w:name="_Toc297048390"/>
      <w:bookmarkStart w:id="419" w:name="_Toc296891032"/>
      <w:bookmarkStart w:id="420" w:name="_Toc297123546"/>
      <w:bookmarkStart w:id="421" w:name="_Toc292559914"/>
      <w:bookmarkStart w:id="422" w:name="_Toc296347203"/>
      <w:bookmarkStart w:id="423" w:name="_Toc296503204"/>
      <w:r>
        <w:rPr>
          <w:rFonts w:eastAsia="仿宋_GB2312"/>
          <w:color w:val="auto"/>
          <w:sz w:val="30"/>
          <w:szCs w:val="32"/>
        </w:rPr>
        <w:t>包人提出的合理化建议降低了合同价格或者提高了工程经济效益的奖励的方法和金额为：</w:t>
      </w:r>
      <w:r>
        <w:rPr>
          <w:rFonts w:eastAsia="仿宋_GB2312"/>
          <w:color w:val="auto"/>
          <w:sz w:val="30"/>
          <w:szCs w:val="32"/>
          <w:u w:val="single"/>
        </w:rPr>
        <w:t xml:space="preserve"> </w:t>
      </w:r>
      <w:r>
        <w:rPr>
          <w:rFonts w:hint="eastAsia" w:eastAsia="仿宋_GB2312"/>
          <w:color w:val="auto"/>
          <w:sz w:val="30"/>
          <w:szCs w:val="32"/>
          <w:u w:val="single"/>
        </w:rPr>
        <w:t xml:space="preserve">不适用 </w:t>
      </w:r>
      <w:r>
        <w:rPr>
          <w:rFonts w:hint="eastAsia" w:eastAsia="仿宋_GB2312"/>
          <w:color w:val="auto"/>
          <w:sz w:val="30"/>
          <w:szCs w:val="32"/>
        </w:rPr>
        <w:t xml:space="preserve">。   </w:t>
      </w:r>
    </w:p>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w:t>
      </w:r>
      <w:bookmarkStart w:id="424" w:name="_Toc296891027"/>
      <w:bookmarkStart w:id="425" w:name="_Toc296944538"/>
      <w:bookmarkStart w:id="426" w:name="_Toc296347198"/>
      <w:bookmarkStart w:id="427" w:name="_Toc296346700"/>
      <w:bookmarkStart w:id="428" w:name="_Toc297048385"/>
      <w:bookmarkStart w:id="429" w:name="_Toc297123548"/>
      <w:bookmarkStart w:id="430" w:name="_Toc312677507"/>
      <w:bookmarkStart w:id="431" w:name="_Toc312678033"/>
      <w:bookmarkStart w:id="432" w:name="_Toc292559909"/>
      <w:bookmarkStart w:id="433" w:name="_Toc296891239"/>
      <w:bookmarkStart w:id="434" w:name="_Toc292559404"/>
      <w:bookmarkStart w:id="435" w:name="_Toc296503199"/>
      <w:bookmarkStart w:id="436" w:name="_Toc297120499"/>
      <w:bookmarkStart w:id="437" w:name="_Toc297216207"/>
      <w:bookmarkStart w:id="438" w:name="_Toc300934997"/>
      <w:bookmarkStart w:id="439" w:name="_Toc304295574"/>
      <w:bookmarkStart w:id="440" w:name="_Toc303539154"/>
      <w:r>
        <w:rPr>
          <w:rFonts w:eastAsia="黑体"/>
          <w:color w:val="auto"/>
          <w:sz w:val="30"/>
          <w:szCs w:val="32"/>
        </w:rPr>
        <w:t>0.7 暂估价</w:t>
      </w:r>
    </w:p>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kern w:val="0"/>
          <w:sz w:val="30"/>
          <w:szCs w:val="32"/>
        </w:rPr>
        <w:t>暂</w:t>
      </w:r>
      <w:bookmarkStart w:id="441" w:name="_Toc312677508"/>
      <w:bookmarkStart w:id="442" w:name="_Toc312678034"/>
      <w:bookmarkStart w:id="443" w:name="_Toc318581176"/>
      <w:r>
        <w:rPr>
          <w:rFonts w:eastAsia="仿宋_GB2312"/>
          <w:color w:val="auto"/>
          <w:kern w:val="0"/>
          <w:sz w:val="30"/>
          <w:szCs w:val="32"/>
        </w:rPr>
        <w:t>估价材料和工程设备的明细</w:t>
      </w:r>
      <w:r>
        <w:rPr>
          <w:rFonts w:hint="eastAsia" w:eastAsia="仿宋_GB2312"/>
          <w:color w:val="auto"/>
          <w:kern w:val="0"/>
          <w:sz w:val="30"/>
          <w:szCs w:val="32"/>
        </w:rPr>
        <w:t>。</w:t>
      </w:r>
    </w:p>
    <w:bookmarkEnd w:id="441"/>
    <w:bookmarkEnd w:id="442"/>
    <w:bookmarkEnd w:id="443"/>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w:t>
      </w:r>
      <w:bookmarkStart w:id="444" w:name="_Toc312677509"/>
      <w:bookmarkStart w:id="445" w:name="_Toc312678035"/>
      <w:bookmarkStart w:id="446" w:name="_Toc318581177"/>
      <w:r>
        <w:rPr>
          <w:rFonts w:eastAsia="仿宋_GB2312"/>
          <w:color w:val="auto"/>
          <w:sz w:val="30"/>
          <w:szCs w:val="32"/>
        </w:rPr>
        <w:t>0.7.1 依法必须招标的暂估价项目</w:t>
      </w:r>
    </w:p>
    <w:bookmarkEnd w:id="444"/>
    <w:bookmarkEnd w:id="445"/>
    <w:bookmarkEnd w:id="446"/>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对于依法必须招标的暂估价项目的确认和批准采取</w:t>
      </w:r>
      <w:r>
        <w:rPr>
          <w:rFonts w:hint="eastAsia" w:eastAsia="仿宋_GB2312"/>
          <w:color w:val="auto"/>
          <w:sz w:val="30"/>
          <w:szCs w:val="32"/>
          <w:lang w:eastAsia="zh-CN"/>
        </w:rPr>
        <w:t>通用合同条款第</w:t>
      </w:r>
      <w:r>
        <w:rPr>
          <w:rFonts w:hint="eastAsia" w:eastAsia="仿宋_GB2312"/>
          <w:color w:val="auto"/>
          <w:sz w:val="30"/>
          <w:szCs w:val="32"/>
        </w:rPr>
        <w:t>10.7.1</w:t>
      </w:r>
      <w:r>
        <w:rPr>
          <w:rFonts w:hint="eastAsia" w:eastAsia="仿宋_GB2312"/>
          <w:color w:val="auto"/>
          <w:sz w:val="30"/>
          <w:szCs w:val="32"/>
          <w:lang w:eastAsia="zh-CN"/>
        </w:rPr>
        <w:t>项〔依法必须招标的暂估价项目〕</w:t>
      </w:r>
      <w:r>
        <w:rPr>
          <w:rFonts w:eastAsia="仿宋_GB2312"/>
          <w:color w:val="auto"/>
          <w:sz w:val="30"/>
          <w:szCs w:val="32"/>
        </w:rPr>
        <w:t>第</w:t>
      </w:r>
      <w:r>
        <w:rPr>
          <w:rFonts w:eastAsia="仿宋_GB2312"/>
          <w:color w:val="auto"/>
          <w:sz w:val="30"/>
          <w:szCs w:val="32"/>
          <w:u w:val="single"/>
        </w:rPr>
        <w:t xml:space="preserve"> </w:t>
      </w:r>
      <w:r>
        <w:rPr>
          <w:rFonts w:hint="eastAsia" w:eastAsia="仿宋_GB2312"/>
          <w:color w:val="auto"/>
          <w:sz w:val="30"/>
          <w:szCs w:val="32"/>
          <w:u w:val="single"/>
        </w:rPr>
        <w:t>2</w:t>
      </w:r>
      <w:r>
        <w:rPr>
          <w:rFonts w:eastAsia="仿宋_GB2312"/>
          <w:color w:val="auto"/>
          <w:sz w:val="30"/>
          <w:szCs w:val="32"/>
          <w:u w:val="single"/>
        </w:rPr>
        <w:t xml:space="preserve"> </w:t>
      </w:r>
      <w:r>
        <w:rPr>
          <w:rFonts w:eastAsia="仿宋_GB2312"/>
          <w:color w:val="auto"/>
          <w:sz w:val="30"/>
          <w:szCs w:val="32"/>
        </w:rPr>
        <w:t>种方式确定。</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10.7.2 不属于依法必须招标的暂估价项目</w:t>
      </w:r>
    </w:p>
    <w:p>
      <w:pPr>
        <w:keepNext w:val="0"/>
        <w:pageBreakBefore w:val="0"/>
        <w:kinsoku/>
        <w:overflowPunct/>
        <w:topLinePunct w:val="0"/>
        <w:bidi w:val="0"/>
        <w:spacing w:line="360" w:lineRule="auto"/>
        <w:ind w:firstLine="600"/>
        <w:jc w:val="left"/>
        <w:rPr>
          <w:rFonts w:hint="eastAsia" w:ascii="Times New Roman" w:hAnsi="Times New Roman" w:eastAsia="仿宋_GB2312" w:cs="Times New Roman"/>
          <w:color w:val="auto"/>
          <w:sz w:val="30"/>
          <w:szCs w:val="32"/>
          <w:lang w:eastAsia="zh-CN"/>
        </w:rPr>
      </w:pPr>
      <w:r>
        <w:rPr>
          <w:rFonts w:hint="eastAsia" w:ascii="Times New Roman" w:hAnsi="Times New Roman" w:eastAsia="仿宋_GB2312" w:cs="Times New Roman"/>
          <w:color w:val="auto"/>
          <w:sz w:val="30"/>
          <w:szCs w:val="32"/>
          <w:lang w:eastAsia="zh-CN"/>
        </w:rPr>
        <w:t>对于不属于依法必须招标的暂估价项目,在设计图纸完成后由承包人根据合同相关规定编制施工图预算，经监理人、造价人及发包人确认后，发、承包人签订补充协议后，支付协议价30%的预付款，竣工验收后支付至协议价的80%，结算款、质量保证金支付按第</w:t>
      </w:r>
      <w:r>
        <w:rPr>
          <w:rFonts w:hint="eastAsia" w:ascii="Times New Roman" w:hAnsi="Times New Roman" w:eastAsia="仿宋_GB2312" w:cs="Times New Roman"/>
          <w:color w:val="auto"/>
          <w:sz w:val="30"/>
          <w:szCs w:val="32"/>
          <w:lang w:val="en-US" w:eastAsia="zh-CN"/>
        </w:rPr>
        <w:t>12.4款〔工程进度款支付〕</w:t>
      </w:r>
      <w:r>
        <w:rPr>
          <w:rFonts w:hint="eastAsia" w:ascii="Times New Roman" w:hAnsi="Times New Roman" w:eastAsia="仿宋_GB2312" w:cs="Times New Roman"/>
          <w:color w:val="auto"/>
          <w:sz w:val="30"/>
          <w:szCs w:val="32"/>
          <w:lang w:eastAsia="zh-CN"/>
        </w:rPr>
        <w:t>约定执行。</w:t>
      </w:r>
    </w:p>
    <w:p>
      <w:pPr>
        <w:keepNext w:val="0"/>
        <w:pageBreakBefore w:val="0"/>
        <w:kinsoku/>
        <w:overflowPunct/>
        <w:topLinePunct w:val="0"/>
        <w:bidi w:val="0"/>
        <w:spacing w:line="360" w:lineRule="auto"/>
        <w:ind w:firstLine="600"/>
        <w:jc w:val="left"/>
        <w:rPr>
          <w:rFonts w:hint="eastAsia" w:ascii="Times New Roman" w:hAnsi="Times New Roman" w:eastAsia="仿宋_GB2312" w:cs="Times New Roman"/>
          <w:b w:val="0"/>
          <w:bCs w:val="0"/>
          <w:color w:val="auto"/>
          <w:kern w:val="2"/>
          <w:sz w:val="30"/>
          <w:szCs w:val="32"/>
          <w:lang w:val="en-US" w:eastAsia="zh-CN" w:bidi="ar-SA"/>
        </w:rPr>
      </w:pPr>
      <w:r>
        <w:rPr>
          <w:rFonts w:hint="eastAsia" w:ascii="Times New Roman" w:hAnsi="Times New Roman" w:eastAsia="仿宋_GB2312" w:cs="Times New Roman"/>
          <w:b w:val="0"/>
          <w:bCs w:val="0"/>
          <w:color w:val="auto"/>
          <w:kern w:val="2"/>
          <w:sz w:val="30"/>
          <w:szCs w:val="32"/>
          <w:lang w:val="en-US" w:eastAsia="zh-CN" w:bidi="ar-SA"/>
        </w:rPr>
        <w:t>10.7.3暂估价项目的竣工结算按第14条〔竣工结算〕约定执行。</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10.8 暂列金额</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u w:val="single"/>
        </w:rPr>
      </w:pPr>
      <w:r>
        <w:rPr>
          <w:rFonts w:hint="eastAsia" w:eastAsia="仿宋_GB2312"/>
          <w:color w:val="auto"/>
          <w:kern w:val="0"/>
          <w:sz w:val="30"/>
          <w:szCs w:val="32"/>
        </w:rPr>
        <w:t>合同当事人关于暂列金额使用的约定：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p>
    <w:p>
      <w:pPr>
        <w:keepNext w:val="0"/>
        <w:pageBreakBefore w:val="0"/>
        <w:kinsoku/>
        <w:overflowPunct/>
        <w:topLinePunct w:val="0"/>
        <w:autoSpaceDE w:val="0"/>
        <w:autoSpaceDN w:val="0"/>
        <w:bidi w:val="0"/>
        <w:adjustRightInd w:val="0"/>
        <w:spacing w:line="360" w:lineRule="auto"/>
        <w:jc w:val="left"/>
        <w:rPr>
          <w:rFonts w:eastAsia="仿宋_GB2312"/>
          <w:color w:val="auto"/>
          <w:kern w:val="0"/>
          <w:sz w:val="30"/>
          <w:szCs w:val="32"/>
        </w:rPr>
      </w:pPr>
      <w:r>
        <w:rPr>
          <w:rFonts w:hint="eastAsia" w:eastAsia="仿宋_GB2312"/>
          <w:color w:val="auto"/>
          <w:sz w:val="30"/>
          <w:szCs w:val="32"/>
          <w:u w:val="single"/>
        </w:rPr>
        <w:t xml:space="preserve">                                                         </w:t>
      </w:r>
      <w:r>
        <w:rPr>
          <w:rFonts w:hint="eastAsia" w:eastAsia="仿宋_GB2312"/>
          <w:color w:val="auto"/>
          <w:kern w:val="0"/>
          <w:sz w:val="30"/>
          <w:szCs w:val="32"/>
        </w:rPr>
        <w:t>。</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447" w:name="_Toc351203643"/>
      <w:r>
        <w:rPr>
          <w:rFonts w:ascii="Times New Roman" w:hAnsi="Times New Roman" w:eastAsia="黑体"/>
          <w:b w:val="0"/>
          <w:color w:val="auto"/>
          <w:sz w:val="32"/>
          <w:szCs w:val="32"/>
        </w:rPr>
        <w:t>11. 价格调整</w:t>
      </w:r>
      <w:bookmarkEnd w:id="447"/>
    </w:p>
    <w:p>
      <w:pPr>
        <w:keepNext w:val="0"/>
        <w:pageBreakBefore w:val="0"/>
        <w:kinsoku/>
        <w:overflowPunct/>
        <w:topLinePunct w:val="0"/>
        <w:bidi w:val="0"/>
        <w:spacing w:after="120" w:line="360" w:lineRule="auto"/>
        <w:ind w:firstLine="600" w:firstLineChars="200"/>
        <w:rPr>
          <w:rFonts w:hint="eastAsia" w:eastAsia="黑体"/>
          <w:color w:val="auto"/>
          <w:sz w:val="30"/>
          <w:szCs w:val="32"/>
        </w:rPr>
      </w:pPr>
      <w:bookmarkStart w:id="448" w:name="_Toc297048387"/>
      <w:bookmarkStart w:id="449" w:name="_Toc300935000"/>
      <w:bookmarkStart w:id="450" w:name="_Toc296347200"/>
      <w:bookmarkStart w:id="451" w:name="_Toc296503201"/>
      <w:bookmarkStart w:id="452" w:name="_Toc297123550"/>
      <w:bookmarkStart w:id="453" w:name="_Toc296891241"/>
      <w:bookmarkStart w:id="454" w:name="_Toc303539157"/>
      <w:bookmarkStart w:id="455" w:name="_Toc297216209"/>
      <w:bookmarkStart w:id="456" w:name="_Toc292559406"/>
      <w:bookmarkStart w:id="457" w:name="_Toc297120501"/>
      <w:bookmarkStart w:id="458" w:name="_Toc296891029"/>
      <w:bookmarkStart w:id="459" w:name="_Toc296346702"/>
      <w:bookmarkStart w:id="460" w:name="_Toc304295577"/>
      <w:bookmarkStart w:id="461" w:name="_Toc312678039"/>
      <w:bookmarkStart w:id="462" w:name="_Toc296944540"/>
      <w:bookmarkStart w:id="463" w:name="_Toc292559911"/>
      <w:r>
        <w:rPr>
          <w:rFonts w:eastAsia="黑体"/>
          <w:color w:val="auto"/>
          <w:sz w:val="30"/>
          <w:szCs w:val="32"/>
        </w:rPr>
        <w:t>11.1 市场价格波动引起的调整</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hint="eastAsia" w:eastAsia="仿宋_GB2312"/>
          <w:color w:val="auto"/>
          <w:kern w:val="0"/>
          <w:sz w:val="30"/>
          <w:szCs w:val="32"/>
          <w:lang w:val="en-US" w:eastAsia="zh-CN"/>
        </w:rPr>
        <w:t>11.1.1</w:t>
      </w:r>
      <w:r>
        <w:rPr>
          <w:rFonts w:eastAsia="仿宋_GB2312"/>
          <w:color w:val="auto"/>
          <w:kern w:val="0"/>
          <w:sz w:val="30"/>
          <w:szCs w:val="32"/>
        </w:rPr>
        <w:t>市场价格波动是否调整合同价格的约定：</w:t>
      </w:r>
    </w:p>
    <w:p>
      <w:pPr>
        <w:keepNext w:val="0"/>
        <w:pageBreakBefore w:val="0"/>
        <w:kinsoku/>
        <w:overflowPunct/>
        <w:topLinePunct w:val="0"/>
        <w:bidi w:val="0"/>
        <w:spacing w:line="360" w:lineRule="auto"/>
        <w:ind w:firstLine="600" w:firstLineChars="200"/>
        <w:jc w:val="left"/>
        <w:rPr>
          <w:rFonts w:hint="eastAsia" w:ascii="Times New Roman" w:hAnsi="Times New Roman" w:eastAsia="仿宋_GB2312" w:cs="Times New Roman"/>
          <w:color w:val="auto"/>
          <w:sz w:val="30"/>
          <w:szCs w:val="32"/>
          <w:lang w:eastAsia="zh-CN"/>
        </w:rPr>
      </w:pPr>
      <w:r>
        <w:rPr>
          <w:rFonts w:hint="eastAsia" w:ascii="Times New Roman" w:hAnsi="Times New Roman" w:eastAsia="仿宋_GB2312" w:cs="Times New Roman"/>
          <w:color w:val="auto"/>
          <w:sz w:val="30"/>
          <w:szCs w:val="32"/>
          <w:lang w:val="en-US" w:eastAsia="zh-CN"/>
        </w:rPr>
        <w:t>1、</w:t>
      </w:r>
      <w:r>
        <w:rPr>
          <w:rFonts w:hint="eastAsia" w:ascii="Times New Roman" w:hAnsi="Times New Roman" w:eastAsia="仿宋_GB2312" w:cs="Times New Roman"/>
          <w:color w:val="auto"/>
          <w:sz w:val="30"/>
          <w:szCs w:val="32"/>
        </w:rPr>
        <w:t>招标控制价400万元以下的工程不调整</w:t>
      </w:r>
      <w:r>
        <w:rPr>
          <w:rFonts w:hint="eastAsia" w:ascii="Times New Roman" w:hAnsi="Times New Roman" w:eastAsia="仿宋_GB2312" w:cs="Times New Roman"/>
          <w:color w:val="auto"/>
          <w:sz w:val="30"/>
          <w:szCs w:val="32"/>
          <w:lang w:eastAsia="zh-CN"/>
        </w:rPr>
        <w:t>；</w:t>
      </w:r>
    </w:p>
    <w:p>
      <w:pPr>
        <w:keepNext w:val="0"/>
        <w:pageBreakBefore w:val="0"/>
        <w:kinsoku/>
        <w:overflowPunct/>
        <w:topLinePunct w:val="0"/>
        <w:bidi w:val="0"/>
        <w:spacing w:line="360" w:lineRule="auto"/>
        <w:ind w:firstLine="600" w:firstLineChars="200"/>
        <w:jc w:val="left"/>
        <w:rPr>
          <w:rFonts w:hint="eastAsia" w:ascii="Times New Roman" w:hAnsi="Times New Roman" w:eastAsia="仿宋_GB2312" w:cs="Times New Roman"/>
          <w:color w:val="auto"/>
          <w:sz w:val="30"/>
          <w:szCs w:val="32"/>
          <w:lang w:eastAsia="zh-CN"/>
        </w:rPr>
      </w:pPr>
      <w:r>
        <w:rPr>
          <w:rFonts w:hint="eastAsia" w:ascii="Times New Roman" w:hAnsi="Times New Roman" w:eastAsia="仿宋_GB2312" w:cs="Times New Roman"/>
          <w:color w:val="auto"/>
          <w:sz w:val="30"/>
          <w:szCs w:val="32"/>
          <w:lang w:val="en-US" w:eastAsia="zh-CN"/>
        </w:rPr>
        <w:t>2、</w:t>
      </w:r>
      <w:r>
        <w:rPr>
          <w:rFonts w:hint="eastAsia" w:ascii="Times New Roman" w:hAnsi="Times New Roman" w:eastAsia="仿宋_GB2312" w:cs="Times New Roman"/>
          <w:color w:val="auto"/>
          <w:sz w:val="30"/>
          <w:szCs w:val="32"/>
        </w:rPr>
        <w:t>工期一年以内的工程不调整</w:t>
      </w:r>
      <w:r>
        <w:rPr>
          <w:rFonts w:hint="eastAsia" w:ascii="Times New Roman" w:hAnsi="Times New Roman" w:eastAsia="仿宋_GB2312" w:cs="Times New Roman"/>
          <w:color w:val="auto"/>
          <w:sz w:val="30"/>
          <w:szCs w:val="32"/>
          <w:lang w:eastAsia="zh-CN"/>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lang w:eastAsia="zh-CN"/>
        </w:rPr>
      </w:pPr>
      <w:r>
        <w:rPr>
          <w:rFonts w:hint="eastAsia" w:eastAsia="仿宋_GB2312"/>
          <w:color w:val="auto"/>
          <w:sz w:val="30"/>
          <w:szCs w:val="32"/>
          <w:lang w:val="en-US" w:eastAsia="zh-CN"/>
        </w:rPr>
        <w:t>3、</w:t>
      </w:r>
      <w:r>
        <w:rPr>
          <w:rFonts w:hint="eastAsia" w:eastAsia="仿宋_GB2312"/>
          <w:color w:val="auto"/>
          <w:sz w:val="30"/>
          <w:szCs w:val="32"/>
        </w:rPr>
        <w:t>人工、机械台班价格不调整</w:t>
      </w:r>
      <w:r>
        <w:rPr>
          <w:rFonts w:hint="eastAsia" w:eastAsia="仿宋_GB2312"/>
          <w:color w:val="auto"/>
          <w:sz w:val="30"/>
          <w:szCs w:val="32"/>
          <w:lang w:eastAsia="zh-CN"/>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lang w:eastAsia="zh-CN"/>
        </w:rPr>
      </w:pPr>
      <w:r>
        <w:rPr>
          <w:rFonts w:hint="eastAsia" w:eastAsia="仿宋_GB2312"/>
          <w:color w:val="auto"/>
          <w:sz w:val="30"/>
          <w:szCs w:val="32"/>
        </w:rPr>
        <w:t>4、</w:t>
      </w:r>
      <w:r>
        <w:rPr>
          <w:rFonts w:hint="eastAsia" w:eastAsia="仿宋_GB2312"/>
          <w:color w:val="auto"/>
          <w:sz w:val="30"/>
          <w:szCs w:val="32"/>
          <w:lang w:eastAsia="zh-CN"/>
        </w:rPr>
        <w:t>除第</w:t>
      </w:r>
      <w:r>
        <w:rPr>
          <w:rFonts w:hint="eastAsia" w:eastAsia="仿宋_GB2312"/>
          <w:color w:val="auto"/>
          <w:sz w:val="30"/>
          <w:szCs w:val="32"/>
          <w:lang w:val="en-US" w:eastAsia="zh-CN"/>
        </w:rPr>
        <w:t>1、第2种情形以外的项目，</w:t>
      </w:r>
      <w:r>
        <w:rPr>
          <w:rFonts w:hint="eastAsia" w:eastAsia="仿宋_GB2312"/>
          <w:color w:val="auto"/>
          <w:sz w:val="30"/>
          <w:szCs w:val="32"/>
        </w:rPr>
        <w:t>主要材料</w:t>
      </w:r>
      <w:r>
        <w:rPr>
          <w:rFonts w:hint="eastAsia" w:eastAsia="仿宋_GB2312"/>
          <w:color w:val="auto"/>
          <w:sz w:val="30"/>
          <w:szCs w:val="32"/>
          <w:lang w:eastAsia="zh-CN"/>
        </w:rPr>
        <w:t>（</w:t>
      </w:r>
      <w:r>
        <w:rPr>
          <w:rFonts w:hint="eastAsia" w:eastAsia="仿宋_GB2312"/>
          <w:color w:val="auto"/>
          <w:sz w:val="30"/>
          <w:szCs w:val="32"/>
          <w:lang w:val="en-US" w:eastAsia="zh-CN"/>
        </w:rPr>
        <w:t>4种材料</w:t>
      </w:r>
      <w:r>
        <w:rPr>
          <w:rFonts w:hint="eastAsia" w:eastAsia="仿宋_GB2312"/>
          <w:color w:val="auto"/>
          <w:sz w:val="30"/>
          <w:szCs w:val="32"/>
          <w:lang w:eastAsia="zh-CN"/>
        </w:rPr>
        <w:t>）</w:t>
      </w:r>
      <w:r>
        <w:rPr>
          <w:rFonts w:hint="eastAsia" w:eastAsia="仿宋_GB2312"/>
          <w:color w:val="auto"/>
          <w:sz w:val="30"/>
          <w:szCs w:val="32"/>
        </w:rPr>
        <w:t>价格</w:t>
      </w:r>
      <w:r>
        <w:rPr>
          <w:rFonts w:eastAsia="仿宋_GB2312"/>
          <w:color w:val="auto"/>
          <w:sz w:val="30"/>
          <w:szCs w:val="32"/>
        </w:rPr>
        <w:t>因市场价格波动调整合同价格</w:t>
      </w:r>
      <w:r>
        <w:rPr>
          <w:rFonts w:hint="eastAsia" w:eastAsia="仿宋_GB2312"/>
          <w:color w:val="auto"/>
          <w:sz w:val="30"/>
          <w:szCs w:val="32"/>
          <w:lang w:val="en-US" w:eastAsia="zh-CN"/>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11.1.</w:t>
      </w:r>
      <w:r>
        <w:rPr>
          <w:rFonts w:hint="eastAsia" w:eastAsia="仿宋_GB2312"/>
          <w:color w:val="auto"/>
          <w:sz w:val="30"/>
          <w:szCs w:val="32"/>
          <w:lang w:val="en-US" w:eastAsia="zh-CN"/>
        </w:rPr>
        <w:t>2</w:t>
      </w:r>
      <w:r>
        <w:rPr>
          <w:rFonts w:hint="eastAsia" w:eastAsia="仿宋_GB2312"/>
          <w:color w:val="auto"/>
          <w:sz w:val="30"/>
          <w:szCs w:val="32"/>
        </w:rPr>
        <w:t>原则</w:t>
      </w:r>
    </w:p>
    <w:p>
      <w:pPr>
        <w:keepNext w:val="0"/>
        <w:pageBreakBefore w:val="0"/>
        <w:kinsoku/>
        <w:overflowPunct/>
        <w:topLinePunct w:val="0"/>
        <w:bidi w:val="0"/>
        <w:spacing w:line="360" w:lineRule="auto"/>
        <w:ind w:firstLine="600" w:firstLineChars="200"/>
        <w:jc w:val="left"/>
        <w:rPr>
          <w:rFonts w:hint="eastAsia" w:ascii="Times New Roman" w:hAnsi="Times New Roman" w:eastAsia="仿宋_GB2312" w:cs="Times New Roman"/>
          <w:b w:val="0"/>
          <w:bCs w:val="0"/>
          <w:color w:val="auto"/>
          <w:kern w:val="0"/>
          <w:sz w:val="30"/>
          <w:szCs w:val="32"/>
          <w:lang w:val="en-US" w:eastAsia="zh-CN" w:bidi="ar-SA"/>
        </w:rPr>
      </w:pPr>
      <w:r>
        <w:rPr>
          <w:rFonts w:hint="eastAsia" w:ascii="Times New Roman" w:hAnsi="Times New Roman" w:eastAsia="仿宋_GB2312" w:cs="Times New Roman"/>
          <w:b w:val="0"/>
          <w:bCs w:val="0"/>
          <w:color w:val="auto"/>
          <w:kern w:val="0"/>
          <w:sz w:val="30"/>
          <w:szCs w:val="32"/>
          <w:lang w:val="en-US" w:eastAsia="zh-CN" w:bidi="ar-SA"/>
        </w:rPr>
        <w:t>市场价格波动引起的调整应同时满足以下三个原则：</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1、不超概算总投资的原则。</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2、</w:t>
      </w:r>
      <w:r>
        <w:rPr>
          <w:rFonts w:hint="eastAsia" w:eastAsia="仿宋_GB2312"/>
          <w:color w:val="auto"/>
          <w:kern w:val="0"/>
          <w:sz w:val="30"/>
          <w:szCs w:val="32"/>
          <w:lang w:eastAsia="zh-CN"/>
        </w:rPr>
        <w:t>发包人承担</w:t>
      </w:r>
      <w:r>
        <w:rPr>
          <w:rFonts w:hint="eastAsia" w:eastAsia="仿宋_GB2312"/>
          <w:color w:val="auto"/>
          <w:kern w:val="0"/>
          <w:sz w:val="30"/>
          <w:szCs w:val="32"/>
        </w:rPr>
        <w:t>增加</w:t>
      </w:r>
      <w:r>
        <w:rPr>
          <w:rFonts w:hint="eastAsia" w:eastAsia="仿宋_GB2312"/>
          <w:color w:val="auto"/>
          <w:kern w:val="0"/>
          <w:sz w:val="30"/>
          <w:szCs w:val="32"/>
          <w:lang w:eastAsia="zh-CN"/>
        </w:rPr>
        <w:t>费用不超合同总价</w:t>
      </w:r>
      <w:r>
        <w:rPr>
          <w:rFonts w:hint="eastAsia" w:eastAsia="仿宋_GB2312"/>
          <w:color w:val="auto"/>
          <w:kern w:val="0"/>
          <w:sz w:val="30"/>
          <w:szCs w:val="32"/>
        </w:rPr>
        <w:t>5%的原则。</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3、风险共担原则。主要建筑材料价格涨（跌）超出10%（不含本数）时，</w:t>
      </w:r>
      <w:r>
        <w:rPr>
          <w:rFonts w:hint="eastAsia" w:eastAsia="仿宋_GB2312"/>
          <w:color w:val="auto"/>
          <w:kern w:val="0"/>
          <w:sz w:val="30"/>
          <w:szCs w:val="32"/>
          <w:u w:val="none"/>
        </w:rPr>
        <w:t>对</w:t>
      </w:r>
      <w:r>
        <w:rPr>
          <w:rFonts w:hint="eastAsia" w:eastAsia="仿宋_GB2312"/>
          <w:color w:val="auto"/>
          <w:kern w:val="0"/>
          <w:sz w:val="30"/>
          <w:szCs w:val="32"/>
          <w:u w:val="none"/>
          <w:lang w:eastAsia="zh-CN"/>
        </w:rPr>
        <w:t>合同价格</w:t>
      </w:r>
      <w:r>
        <w:rPr>
          <w:rFonts w:hint="eastAsia" w:eastAsia="仿宋_GB2312"/>
          <w:color w:val="auto"/>
          <w:kern w:val="0"/>
          <w:sz w:val="30"/>
          <w:szCs w:val="32"/>
          <w:u w:val="none"/>
        </w:rPr>
        <w:t>进行调整，</w:t>
      </w:r>
      <w:r>
        <w:rPr>
          <w:rFonts w:hint="eastAsia" w:eastAsia="仿宋_GB2312"/>
          <w:color w:val="auto"/>
          <w:kern w:val="0"/>
          <w:sz w:val="30"/>
          <w:szCs w:val="32"/>
          <w:u w:val="none"/>
          <w:lang w:eastAsia="zh-CN"/>
        </w:rPr>
        <w:t>增加（或减少）费用</w:t>
      </w:r>
      <w:r>
        <w:rPr>
          <w:rFonts w:hint="eastAsia" w:eastAsia="仿宋_GB2312"/>
          <w:color w:val="auto"/>
          <w:kern w:val="0"/>
          <w:sz w:val="30"/>
          <w:szCs w:val="32"/>
        </w:rPr>
        <w:t>由发、承包双方</w:t>
      </w:r>
      <w:r>
        <w:rPr>
          <w:rFonts w:hint="eastAsia" w:eastAsia="仿宋_GB2312"/>
          <w:color w:val="auto"/>
          <w:kern w:val="0"/>
          <w:sz w:val="30"/>
          <w:szCs w:val="32"/>
          <w:lang w:eastAsia="zh-CN"/>
        </w:rPr>
        <w:t>各自</w:t>
      </w:r>
      <w:r>
        <w:rPr>
          <w:rFonts w:hint="eastAsia" w:eastAsia="仿宋_GB2312"/>
          <w:color w:val="auto"/>
          <w:kern w:val="0"/>
          <w:sz w:val="30"/>
          <w:szCs w:val="32"/>
        </w:rPr>
        <w:t>承担</w:t>
      </w:r>
      <w:r>
        <w:rPr>
          <w:rFonts w:hint="eastAsia" w:eastAsia="仿宋_GB2312"/>
          <w:color w:val="auto"/>
          <w:kern w:val="0"/>
          <w:sz w:val="30"/>
          <w:szCs w:val="32"/>
          <w:lang w:eastAsia="zh-CN"/>
        </w:rPr>
        <w:t>（或受益）</w:t>
      </w:r>
      <w:r>
        <w:rPr>
          <w:rFonts w:hint="eastAsia" w:eastAsia="仿宋_GB2312"/>
          <w:color w:val="auto"/>
          <w:kern w:val="0"/>
          <w:sz w:val="30"/>
          <w:szCs w:val="32"/>
          <w:lang w:val="en-US" w:eastAsia="zh-CN"/>
        </w:rPr>
        <w:t>50%</w:t>
      </w:r>
      <w:r>
        <w:rPr>
          <w:rFonts w:hint="eastAsia" w:eastAsia="仿宋_GB2312"/>
          <w:color w:val="auto"/>
          <w:kern w:val="0"/>
          <w:sz w:val="30"/>
          <w:szCs w:val="32"/>
        </w:rPr>
        <w:t>。</w:t>
      </w:r>
    </w:p>
    <w:p>
      <w:pPr>
        <w:keepNext w:val="0"/>
        <w:pageBreakBefore w:val="0"/>
        <w:kinsoku/>
        <w:overflowPunct/>
        <w:topLinePunct w:val="0"/>
        <w:bidi w:val="0"/>
        <w:spacing w:line="360" w:lineRule="auto"/>
        <w:jc w:val="left"/>
        <w:rPr>
          <w:color w:val="auto"/>
        </w:rPr>
      </w:pPr>
      <w:r>
        <w:rPr>
          <w:rFonts w:hint="eastAsia" w:eastAsia="仿宋_GB2312"/>
          <w:color w:val="auto"/>
          <w:sz w:val="30"/>
          <w:szCs w:val="32"/>
        </w:rPr>
        <w:t xml:space="preserve">    11.1.</w:t>
      </w:r>
      <w:r>
        <w:rPr>
          <w:rFonts w:hint="eastAsia" w:eastAsia="仿宋_GB2312"/>
          <w:color w:val="auto"/>
          <w:sz w:val="30"/>
          <w:szCs w:val="32"/>
          <w:lang w:val="en-US" w:eastAsia="zh-CN"/>
        </w:rPr>
        <w:t>3</w:t>
      </w:r>
      <w:r>
        <w:rPr>
          <w:rFonts w:hint="eastAsia" w:eastAsia="仿宋_GB2312"/>
          <w:color w:val="auto"/>
          <w:sz w:val="30"/>
          <w:szCs w:val="32"/>
        </w:rPr>
        <w:t>调整方式</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hint="eastAsia" w:eastAsia="仿宋_GB2312"/>
          <w:color w:val="auto"/>
          <w:sz w:val="30"/>
          <w:szCs w:val="32"/>
        </w:rPr>
        <w:t>主要材料价格</w:t>
      </w:r>
      <w:r>
        <w:rPr>
          <w:rFonts w:eastAsia="仿宋_GB2312"/>
          <w:color w:val="auto"/>
          <w:sz w:val="30"/>
          <w:szCs w:val="32"/>
        </w:rPr>
        <w:t>因市场价格波动调整合同价格，采用以下第</w:t>
      </w:r>
      <w:r>
        <w:rPr>
          <w:rFonts w:hint="eastAsia" w:eastAsia="仿宋_GB2312"/>
          <w:color w:val="auto"/>
          <w:sz w:val="30"/>
          <w:szCs w:val="32"/>
          <w:u w:val="single"/>
        </w:rPr>
        <w:t>2</w:t>
      </w:r>
      <w:r>
        <w:rPr>
          <w:rFonts w:eastAsia="仿宋_GB2312"/>
          <w:color w:val="auto"/>
          <w:sz w:val="30"/>
          <w:szCs w:val="32"/>
        </w:rPr>
        <w:t>种方式</w:t>
      </w:r>
      <w:r>
        <w:rPr>
          <w:rFonts w:hint="eastAsia" w:eastAsia="仿宋_GB2312"/>
          <w:color w:val="auto"/>
          <w:sz w:val="30"/>
          <w:szCs w:val="32"/>
        </w:rPr>
        <w:t>，并按以下原则</w:t>
      </w:r>
      <w:r>
        <w:rPr>
          <w:rFonts w:eastAsia="仿宋_GB2312"/>
          <w:color w:val="auto"/>
          <w:sz w:val="30"/>
          <w:szCs w:val="32"/>
        </w:rPr>
        <w:t>对合同价格进行调整：</w:t>
      </w:r>
    </w:p>
    <w:p>
      <w:pPr>
        <w:keepNext w:val="0"/>
        <w:pageBreakBefore w:val="0"/>
        <w:kinsoku/>
        <w:overflowPunct/>
        <w:topLinePunct w:val="0"/>
        <w:bidi w:val="0"/>
        <w:spacing w:line="360" w:lineRule="auto"/>
        <w:ind w:firstLine="600" w:firstLineChars="200"/>
        <w:jc w:val="left"/>
        <w:rPr>
          <w:rFonts w:eastAsia="仿宋_GB2312"/>
          <w:strike w:val="0"/>
          <w:dstrike w:val="0"/>
          <w:color w:val="auto"/>
          <w:sz w:val="30"/>
          <w:szCs w:val="32"/>
        </w:rPr>
      </w:pPr>
      <w:r>
        <w:rPr>
          <w:rFonts w:eastAsia="仿宋_GB2312"/>
          <w:strike w:val="0"/>
          <w:dstrike w:val="0"/>
          <w:color w:val="auto"/>
          <w:sz w:val="30"/>
          <w:szCs w:val="32"/>
        </w:rPr>
        <w:t>第1种方式：采用价格指数</w:t>
      </w:r>
      <w:r>
        <w:rPr>
          <w:rFonts w:hint="eastAsia" w:eastAsia="仿宋_GB2312"/>
          <w:strike w:val="0"/>
          <w:dstrike w:val="0"/>
          <w:color w:val="auto"/>
          <w:sz w:val="30"/>
          <w:szCs w:val="32"/>
        </w:rPr>
        <w:t>进行价格</w:t>
      </w:r>
      <w:r>
        <w:rPr>
          <w:rFonts w:eastAsia="仿宋_GB2312"/>
          <w:strike w:val="0"/>
          <w:dstrike w:val="0"/>
          <w:color w:val="auto"/>
          <w:sz w:val="30"/>
          <w:szCs w:val="32"/>
        </w:rPr>
        <w:t>调整。</w:t>
      </w:r>
    </w:p>
    <w:p>
      <w:pPr>
        <w:keepNext w:val="0"/>
        <w:pageBreakBefore w:val="0"/>
        <w:kinsoku/>
        <w:overflowPunct/>
        <w:topLinePunct w:val="0"/>
        <w:bidi w:val="0"/>
        <w:spacing w:line="360" w:lineRule="auto"/>
        <w:ind w:firstLine="600" w:firstLineChars="200"/>
        <w:jc w:val="left"/>
        <w:rPr>
          <w:rFonts w:eastAsia="仿宋_GB2312"/>
          <w:color w:val="auto"/>
          <w:sz w:val="30"/>
          <w:szCs w:val="32"/>
          <w:u w:val="single"/>
        </w:rPr>
      </w:pPr>
      <w:r>
        <w:rPr>
          <w:rFonts w:eastAsia="仿宋_GB2312"/>
          <w:strike w:val="0"/>
          <w:dstrike w:val="0"/>
          <w:color w:val="auto"/>
          <w:sz w:val="30"/>
          <w:szCs w:val="32"/>
        </w:rPr>
        <w:t>关于各可调因子、定值和变值权重，以及基本价格指数及其来源的约定：</w:t>
      </w:r>
      <w:r>
        <w:rPr>
          <w:rFonts w:hint="eastAsia" w:eastAsia="仿宋_GB2312"/>
          <w:strike w:val="0"/>
          <w:dstrike w:val="0"/>
          <w:color w:val="auto"/>
          <w:sz w:val="30"/>
          <w:szCs w:val="32"/>
          <w:u w:val="single"/>
        </w:rPr>
        <w:t>/</w:t>
      </w:r>
      <w:r>
        <w:rPr>
          <w:rFonts w:eastAsia="仿宋_GB2312"/>
          <w:strike w:val="0"/>
          <w:dstrike w:val="0"/>
          <w:color w:val="auto"/>
          <w:sz w:val="30"/>
          <w:szCs w:val="32"/>
        </w:rPr>
        <w:t>；</w:t>
      </w:r>
      <w:r>
        <w:rPr>
          <w:rFonts w:eastAsia="仿宋_GB2312"/>
          <w:color w:val="auto"/>
          <w:sz w:val="30"/>
          <w:szCs w:val="32"/>
        </w:rPr>
        <w:t xml:space="preserve">  </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第2种方式：采用造价信息</w:t>
      </w:r>
      <w:r>
        <w:rPr>
          <w:rFonts w:hint="eastAsia" w:eastAsia="仿宋_GB2312"/>
          <w:color w:val="auto"/>
          <w:sz w:val="30"/>
          <w:szCs w:val="32"/>
        </w:rPr>
        <w:t>进行价格</w:t>
      </w:r>
      <w:r>
        <w:rPr>
          <w:rFonts w:eastAsia="仿宋_GB2312"/>
          <w:color w:val="auto"/>
          <w:sz w:val="30"/>
          <w:szCs w:val="32"/>
        </w:rPr>
        <w:t>调整。</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（2）材料价格变化的价款调整按照发包人提供的基准价格，按以下风险范围规定执行:</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①主要材料【指钢筋、钢材（指型材、板材、钢管）、商品砼、电缆】价格上涨或下跌幅度【±10%】（含本数）内为发、承包人的风险承担范围。当价格上涨或下跌幅度超过约定的风险承担范围以外，其风险幅度以外增加或减少的费用应由发包人、承包人共同承担（因承包方原因延误工期而遇价格上涨除外）或受益，结算时价差按合同约定进行调整。</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②因工期延误所产生的主要材料等价格要素变化，应界定发、承包双方责任后按以下原则处理：</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hint="eastAsia" w:eastAsia="仿宋_GB2312"/>
          <w:color w:val="auto"/>
          <w:sz w:val="30"/>
          <w:szCs w:val="32"/>
        </w:rPr>
        <w:t xml:space="preserve"> A、由于承包方原因延误工期而遇价格涨跌的，延误期间的价格上涨</w:t>
      </w:r>
      <w:r>
        <w:rPr>
          <w:rFonts w:hint="eastAsia" w:eastAsia="仿宋_GB2312"/>
          <w:color w:val="auto"/>
          <w:sz w:val="30"/>
          <w:szCs w:val="32"/>
          <w:lang w:eastAsia="zh-CN"/>
        </w:rPr>
        <w:t>造成的价差</w:t>
      </w:r>
      <w:r>
        <w:rPr>
          <w:rFonts w:hint="eastAsia" w:eastAsia="仿宋_GB2312"/>
          <w:color w:val="auto"/>
          <w:sz w:val="30"/>
          <w:szCs w:val="32"/>
        </w:rPr>
        <w:t>由承包方自行承担</w:t>
      </w:r>
      <w:r>
        <w:rPr>
          <w:rFonts w:hint="eastAsia" w:eastAsia="仿宋_GB2312"/>
          <w:color w:val="auto"/>
          <w:sz w:val="30"/>
          <w:szCs w:val="32"/>
          <w:lang w:eastAsia="zh-CN"/>
        </w:rPr>
        <w:t>；</w:t>
      </w:r>
      <w:r>
        <w:rPr>
          <w:rFonts w:hint="eastAsia" w:eastAsia="仿宋_GB2312"/>
          <w:color w:val="auto"/>
          <w:sz w:val="30"/>
          <w:szCs w:val="32"/>
        </w:rPr>
        <w:t>价格下降造成的价差由发包人受益。</w:t>
      </w:r>
    </w:p>
    <w:p>
      <w:pPr>
        <w:keepNext w:val="0"/>
        <w:pageBreakBefore w:val="0"/>
        <w:kinsoku/>
        <w:overflowPunct/>
        <w:topLinePunct w:val="0"/>
        <w:bidi w:val="0"/>
        <w:adjustRightInd w:val="0"/>
        <w:snapToGrid w:val="0"/>
        <w:spacing w:line="360" w:lineRule="auto"/>
        <w:ind w:right="11" w:firstLine="600" w:firstLineChars="200"/>
        <w:rPr>
          <w:rFonts w:eastAsia="仿宋_GB2312"/>
          <w:color w:val="auto"/>
          <w:sz w:val="30"/>
          <w:szCs w:val="32"/>
        </w:rPr>
      </w:pPr>
      <w:r>
        <w:rPr>
          <w:rFonts w:hint="eastAsia" w:eastAsia="仿宋_GB2312"/>
          <w:color w:val="auto"/>
          <w:sz w:val="30"/>
          <w:szCs w:val="32"/>
        </w:rPr>
        <w:t>B、非承包方原因延误工期而遇价格涨跌的，延误期间的价格上涨</w:t>
      </w:r>
      <w:r>
        <w:rPr>
          <w:rFonts w:hint="eastAsia" w:eastAsia="仿宋_GB2312"/>
          <w:color w:val="auto"/>
          <w:sz w:val="30"/>
          <w:szCs w:val="32"/>
          <w:lang w:eastAsia="zh-CN"/>
        </w:rPr>
        <w:t>造成的价差</w:t>
      </w:r>
      <w:r>
        <w:rPr>
          <w:rFonts w:hint="eastAsia" w:eastAsia="仿宋_GB2312"/>
          <w:color w:val="auto"/>
          <w:sz w:val="30"/>
          <w:szCs w:val="32"/>
        </w:rPr>
        <w:t>由发</w:t>
      </w:r>
      <w:r>
        <w:rPr>
          <w:rFonts w:hint="eastAsia" w:eastAsia="仿宋_GB2312"/>
          <w:color w:val="auto"/>
          <w:sz w:val="30"/>
          <w:szCs w:val="32"/>
          <w:lang w:eastAsia="zh-CN"/>
        </w:rPr>
        <w:t>、承</w:t>
      </w:r>
      <w:r>
        <w:rPr>
          <w:rFonts w:hint="eastAsia" w:eastAsia="仿宋_GB2312"/>
          <w:color w:val="auto"/>
          <w:sz w:val="30"/>
          <w:szCs w:val="32"/>
        </w:rPr>
        <w:t>包人</w:t>
      </w:r>
      <w:r>
        <w:rPr>
          <w:rFonts w:hint="eastAsia" w:eastAsia="仿宋_GB2312"/>
          <w:color w:val="auto"/>
          <w:sz w:val="30"/>
          <w:szCs w:val="32"/>
          <w:lang w:eastAsia="zh-CN"/>
        </w:rPr>
        <w:t>共同</w:t>
      </w:r>
      <w:r>
        <w:rPr>
          <w:rFonts w:hint="eastAsia" w:eastAsia="仿宋_GB2312"/>
          <w:color w:val="auto"/>
          <w:sz w:val="30"/>
          <w:szCs w:val="32"/>
        </w:rPr>
        <w:t>承担。</w:t>
      </w:r>
    </w:p>
    <w:p>
      <w:pPr>
        <w:keepNext w:val="0"/>
        <w:pageBreakBefore w:val="0"/>
        <w:kinsoku/>
        <w:overflowPunct/>
        <w:topLinePunct w:val="0"/>
        <w:bidi w:val="0"/>
        <w:adjustRightInd w:val="0"/>
        <w:snapToGrid w:val="0"/>
        <w:spacing w:line="360" w:lineRule="auto"/>
        <w:ind w:right="11" w:firstLine="600" w:firstLineChars="200"/>
        <w:rPr>
          <w:rFonts w:eastAsia="仿宋_GB2312"/>
          <w:color w:val="auto"/>
          <w:sz w:val="30"/>
          <w:szCs w:val="32"/>
        </w:rPr>
      </w:pPr>
      <w:r>
        <w:rPr>
          <w:rFonts w:hint="eastAsia" w:eastAsia="仿宋_GB2312"/>
          <w:color w:val="auto"/>
          <w:sz w:val="30"/>
          <w:szCs w:val="32"/>
        </w:rPr>
        <w:t>③主要材料【指钢筋、钢材（指型材、板材、钢管）、商品砼、电缆】价差采用抽料补差法调价，发、承包双方应依据合同约定的价格调价方式采用相对应的价差计算方法，价差取费只计取税金。</w:t>
      </w:r>
    </w:p>
    <w:p>
      <w:pPr>
        <w:keepNext w:val="0"/>
        <w:pageBreakBefore w:val="0"/>
        <w:kinsoku/>
        <w:overflowPunct/>
        <w:topLinePunct w:val="0"/>
        <w:bidi w:val="0"/>
        <w:adjustRightInd w:val="0"/>
        <w:snapToGrid w:val="0"/>
        <w:spacing w:line="360" w:lineRule="auto"/>
        <w:ind w:right="11" w:firstLine="600" w:firstLineChars="200"/>
        <w:rPr>
          <w:rFonts w:hint="eastAsia" w:eastAsia="仿宋_GB2312"/>
          <w:color w:val="auto"/>
          <w:sz w:val="30"/>
          <w:szCs w:val="32"/>
        </w:rPr>
      </w:pPr>
      <w:r>
        <w:rPr>
          <w:rFonts w:hint="eastAsia" w:eastAsia="仿宋_GB2312"/>
          <w:color w:val="auto"/>
          <w:sz w:val="30"/>
          <w:szCs w:val="32"/>
        </w:rPr>
        <w:t>④主要材料【指钢筋、钢材（指型材、板材、钢管）、商品砼、电缆】价差按工程形象部位（目标）进度分段计算：即工程按经审定的工程总体进度计划及工程形象进度划分不同阶段，实行分段计量和计算价差：</w:t>
      </w:r>
    </w:p>
    <w:p>
      <w:pPr>
        <w:keepNext w:val="0"/>
        <w:pageBreakBefore w:val="0"/>
        <w:kinsoku/>
        <w:overflowPunct/>
        <w:topLinePunct w:val="0"/>
        <w:bidi w:val="0"/>
        <w:adjustRightInd w:val="0"/>
        <w:snapToGrid w:val="0"/>
        <w:spacing w:line="360" w:lineRule="auto"/>
        <w:ind w:right="11" w:firstLine="600" w:firstLineChars="200"/>
        <w:rPr>
          <w:rFonts w:eastAsia="仿宋_GB2312"/>
          <w:color w:val="auto"/>
          <w:sz w:val="30"/>
          <w:szCs w:val="32"/>
        </w:rPr>
      </w:pPr>
      <w:r>
        <w:rPr>
          <w:rFonts w:hint="eastAsia" w:eastAsia="仿宋_GB2312"/>
          <w:color w:val="auto"/>
          <w:sz w:val="30"/>
          <w:szCs w:val="32"/>
        </w:rPr>
        <w:t>主要材料实际分段施工期间的《属地建设工程价格信息》或《广州地区建设工程常用材料综合价格》算术平均值与招标时执行的《属地建设工程价格信息》或《广州地区建设工程常用材料综合价格》相比，【±10%】以内按投标价执行，不作调整；超出【±10%】的部分作价差调整，按以下公式计算价差：</w:t>
      </w:r>
    </w:p>
    <w:p>
      <w:pPr>
        <w:keepNext w:val="0"/>
        <w:pageBreakBefore w:val="0"/>
        <w:kinsoku/>
        <w:overflowPunct/>
        <w:topLinePunct w:val="0"/>
        <w:bidi w:val="0"/>
        <w:adjustRightInd w:val="0"/>
        <w:snapToGrid w:val="0"/>
        <w:spacing w:line="360" w:lineRule="auto"/>
        <w:ind w:right="11" w:firstLine="600" w:firstLineChars="200"/>
        <w:rPr>
          <w:rFonts w:eastAsia="仿宋_GB2312"/>
          <w:color w:val="auto"/>
          <w:sz w:val="30"/>
          <w:szCs w:val="32"/>
        </w:rPr>
      </w:pPr>
      <w:r>
        <w:rPr>
          <w:rFonts w:hint="eastAsia" w:eastAsia="仿宋_GB2312"/>
          <w:color w:val="auto"/>
          <w:sz w:val="30"/>
          <w:szCs w:val="32"/>
        </w:rPr>
        <w:t>A、主要材料【指钢筋、钢材（指型材、板材、钢管）、商品砼、电缆】价格下降时，且</w:t>
      </w:r>
    </w:p>
    <w:tbl>
      <w:tblPr>
        <w:tblStyle w:val="25"/>
        <w:tblpPr w:leftFromText="180" w:rightFromText="180" w:vertAnchor="text" w:horzAnchor="margin" w:tblpXSpec="center" w:tblpY="162"/>
        <w:tblW w:w="0" w:type="auto"/>
        <w:tblInd w:w="0" w:type="dxa"/>
        <w:tblLayout w:type="fixed"/>
        <w:tblCellMar>
          <w:top w:w="0" w:type="dxa"/>
          <w:left w:w="108" w:type="dxa"/>
          <w:bottom w:w="0" w:type="dxa"/>
          <w:right w:w="108" w:type="dxa"/>
        </w:tblCellMar>
      </w:tblPr>
      <w:tblGrid>
        <w:gridCol w:w="1165"/>
        <w:gridCol w:w="5405"/>
        <w:gridCol w:w="1682"/>
        <w:gridCol w:w="1906"/>
      </w:tblGrid>
      <w:tr>
        <w:tblPrEx>
          <w:tblCellMar>
            <w:top w:w="0" w:type="dxa"/>
            <w:left w:w="108" w:type="dxa"/>
            <w:bottom w:w="0" w:type="dxa"/>
            <w:right w:w="108" w:type="dxa"/>
          </w:tblCellMar>
        </w:tblPrEx>
        <w:trPr>
          <w:cantSplit/>
          <w:trHeight w:val="2025" w:hRule="atLeast"/>
        </w:trPr>
        <w:tc>
          <w:tcPr>
            <w:tcW w:w="1165" w:type="dxa"/>
            <w:vMerge w:val="restart"/>
            <w:tcBorders>
              <w:top w:val="nil"/>
              <w:left w:val="nil"/>
              <w:bottom w:val="nil"/>
              <w:right w:val="nil"/>
            </w:tcBorders>
            <w:noWrap w:val="0"/>
            <w:vAlign w:val="center"/>
          </w:tcPr>
          <w:p>
            <w:pPr>
              <w:keepNext w:val="0"/>
              <w:pageBreakBefore w:val="0"/>
              <w:kinsoku/>
              <w:overflowPunct/>
              <w:topLinePunct w:val="0"/>
              <w:bidi w:val="0"/>
              <w:spacing w:line="360" w:lineRule="auto"/>
              <w:jc w:val="center"/>
              <w:rPr>
                <w:rFonts w:eastAsia="仿宋_GB2312"/>
                <w:color w:val="auto"/>
                <w:sz w:val="28"/>
                <w:szCs w:val="28"/>
              </w:rPr>
            </w:pPr>
            <w:r>
              <w:rPr>
                <w:rFonts w:hint="eastAsia" w:eastAsia="仿宋_GB2312"/>
                <w:color w:val="auto"/>
                <w:sz w:val="28"/>
                <w:szCs w:val="28"/>
              </w:rPr>
              <w:t xml:space="preserve"> （1—</w:t>
            </w:r>
          </w:p>
        </w:tc>
        <w:tc>
          <w:tcPr>
            <w:tcW w:w="5405" w:type="dxa"/>
            <w:tcBorders>
              <w:top w:val="nil"/>
              <w:left w:val="nil"/>
              <w:bottom w:val="single" w:color="auto" w:sz="4" w:space="0"/>
              <w:right w:val="nil"/>
            </w:tcBorders>
            <w:noWrap w:val="0"/>
            <w:vAlign w:val="center"/>
          </w:tcPr>
          <w:p>
            <w:pPr>
              <w:keepNext w:val="0"/>
              <w:pageBreakBefore w:val="0"/>
              <w:kinsoku/>
              <w:overflowPunct/>
              <w:topLinePunct w:val="0"/>
              <w:bidi w:val="0"/>
              <w:spacing w:line="360" w:lineRule="auto"/>
              <w:ind w:right="351" w:rightChars="167"/>
              <w:rPr>
                <w:rFonts w:eastAsia="仿宋_GB2312"/>
                <w:color w:val="auto"/>
                <w:sz w:val="28"/>
                <w:szCs w:val="28"/>
              </w:rPr>
            </w:pPr>
            <w:r>
              <w:rPr>
                <w:rFonts w:hint="eastAsia" w:eastAsia="仿宋_GB2312"/>
                <w:color w:val="auto"/>
                <w:sz w:val="28"/>
                <w:szCs w:val="28"/>
              </w:rPr>
              <w:t>分段施工期间的《属地建设工程价格信息》或《广州地区建设工程常用材料综合价格》算术平均值</w:t>
            </w:r>
          </w:p>
        </w:tc>
        <w:tc>
          <w:tcPr>
            <w:tcW w:w="1682" w:type="dxa"/>
            <w:vMerge w:val="restart"/>
            <w:tcBorders>
              <w:top w:val="nil"/>
              <w:left w:val="nil"/>
              <w:bottom w:val="nil"/>
              <w:right w:val="nil"/>
            </w:tcBorders>
            <w:noWrap w:val="0"/>
            <w:vAlign w:val="center"/>
          </w:tcPr>
          <w:p>
            <w:pPr>
              <w:keepNext w:val="0"/>
              <w:pageBreakBefore w:val="0"/>
              <w:widowControl/>
              <w:kinsoku/>
              <w:overflowPunct/>
              <w:topLinePunct w:val="0"/>
              <w:bidi w:val="0"/>
              <w:spacing w:line="360" w:lineRule="auto"/>
              <w:jc w:val="center"/>
              <w:rPr>
                <w:rFonts w:eastAsia="仿宋_GB2312"/>
                <w:color w:val="auto"/>
                <w:sz w:val="28"/>
                <w:szCs w:val="28"/>
              </w:rPr>
            </w:pPr>
            <w:r>
              <w:rPr>
                <w:rFonts w:hint="eastAsia" w:eastAsia="仿宋_GB2312"/>
                <w:color w:val="auto"/>
                <w:sz w:val="28"/>
                <w:szCs w:val="28"/>
              </w:rPr>
              <w:t xml:space="preserve">）×100%  </w:t>
            </w:r>
          </w:p>
        </w:tc>
        <w:tc>
          <w:tcPr>
            <w:tcW w:w="1906" w:type="dxa"/>
            <w:vMerge w:val="restart"/>
            <w:tcBorders>
              <w:top w:val="nil"/>
              <w:left w:val="nil"/>
              <w:bottom w:val="nil"/>
              <w:right w:val="nil"/>
            </w:tcBorders>
            <w:noWrap w:val="0"/>
            <w:vAlign w:val="center"/>
          </w:tcPr>
          <w:p>
            <w:pPr>
              <w:keepNext w:val="0"/>
              <w:pageBreakBefore w:val="0"/>
              <w:widowControl/>
              <w:kinsoku/>
              <w:overflowPunct/>
              <w:topLinePunct w:val="0"/>
              <w:bidi w:val="0"/>
              <w:spacing w:line="360" w:lineRule="auto"/>
              <w:rPr>
                <w:rFonts w:eastAsia="仿宋_GB2312"/>
                <w:color w:val="auto"/>
                <w:sz w:val="28"/>
                <w:szCs w:val="28"/>
              </w:rPr>
            </w:pPr>
            <w:r>
              <w:rPr>
                <w:rFonts w:hint="eastAsia" w:eastAsia="仿宋_GB2312"/>
                <w:color w:val="auto"/>
                <w:sz w:val="28"/>
                <w:szCs w:val="28"/>
              </w:rPr>
              <w:t>＞（10%）时</w:t>
            </w:r>
          </w:p>
        </w:tc>
      </w:tr>
      <w:tr>
        <w:tblPrEx>
          <w:tblCellMar>
            <w:top w:w="0" w:type="dxa"/>
            <w:left w:w="108" w:type="dxa"/>
            <w:bottom w:w="0" w:type="dxa"/>
            <w:right w:w="108" w:type="dxa"/>
          </w:tblCellMar>
        </w:tblPrEx>
        <w:trPr>
          <w:cantSplit/>
          <w:trHeight w:val="1361" w:hRule="atLeast"/>
        </w:trPr>
        <w:tc>
          <w:tcPr>
            <w:tcW w:w="1165" w:type="dxa"/>
            <w:vMerge w:val="continue"/>
            <w:tcBorders>
              <w:top w:val="nil"/>
              <w:left w:val="nil"/>
              <w:bottom w:val="nil"/>
              <w:right w:val="nil"/>
            </w:tcBorders>
            <w:noWrap w:val="0"/>
            <w:vAlign w:val="center"/>
          </w:tcPr>
          <w:p>
            <w:pPr>
              <w:keepNext w:val="0"/>
              <w:pageBreakBefore w:val="0"/>
              <w:widowControl/>
              <w:kinsoku/>
              <w:overflowPunct/>
              <w:topLinePunct w:val="0"/>
              <w:bidi w:val="0"/>
              <w:spacing w:line="360" w:lineRule="auto"/>
              <w:jc w:val="left"/>
              <w:rPr>
                <w:rFonts w:eastAsia="仿宋_GB2312"/>
                <w:color w:val="auto"/>
                <w:sz w:val="28"/>
                <w:szCs w:val="28"/>
              </w:rPr>
            </w:pPr>
          </w:p>
        </w:tc>
        <w:tc>
          <w:tcPr>
            <w:tcW w:w="5405" w:type="dxa"/>
            <w:tcBorders>
              <w:top w:val="nil"/>
              <w:left w:val="nil"/>
              <w:bottom w:val="nil"/>
              <w:right w:val="nil"/>
            </w:tcBorders>
            <w:noWrap w:val="0"/>
            <w:vAlign w:val="center"/>
          </w:tcPr>
          <w:p>
            <w:pPr>
              <w:keepNext w:val="0"/>
              <w:pageBreakBefore w:val="0"/>
              <w:widowControl/>
              <w:kinsoku/>
              <w:overflowPunct/>
              <w:topLinePunct w:val="0"/>
              <w:bidi w:val="0"/>
              <w:spacing w:line="360" w:lineRule="auto"/>
              <w:ind w:right="351" w:rightChars="167"/>
              <w:jc w:val="left"/>
              <w:rPr>
                <w:rFonts w:eastAsia="仿宋_GB2312"/>
                <w:color w:val="auto"/>
                <w:sz w:val="28"/>
                <w:szCs w:val="28"/>
              </w:rPr>
            </w:pPr>
            <w:r>
              <w:rPr>
                <w:rFonts w:hint="eastAsia" w:eastAsia="仿宋_GB2312"/>
                <w:color w:val="auto"/>
                <w:sz w:val="28"/>
                <w:szCs w:val="28"/>
              </w:rPr>
              <w:t>招标</w:t>
            </w:r>
            <w:r>
              <w:rPr>
                <w:rFonts w:hint="eastAsia" w:eastAsia="仿宋_GB2312"/>
                <w:color w:val="auto"/>
                <w:sz w:val="28"/>
                <w:szCs w:val="28"/>
                <w:lang w:eastAsia="zh-CN"/>
              </w:rPr>
              <w:t>控制价</w:t>
            </w:r>
            <w:r>
              <w:rPr>
                <w:rFonts w:hint="eastAsia" w:eastAsia="仿宋_GB2312"/>
                <w:color w:val="auto"/>
                <w:sz w:val="28"/>
                <w:szCs w:val="28"/>
              </w:rPr>
              <w:t>执行的《属地建设工程价格信息》或《广州地区建设工程常用材料综合价格》</w:t>
            </w:r>
          </w:p>
        </w:tc>
        <w:tc>
          <w:tcPr>
            <w:tcW w:w="1682" w:type="dxa"/>
            <w:vMerge w:val="continue"/>
            <w:tcBorders>
              <w:top w:val="nil"/>
              <w:left w:val="nil"/>
              <w:bottom w:val="nil"/>
              <w:right w:val="nil"/>
            </w:tcBorders>
            <w:noWrap w:val="0"/>
            <w:vAlign w:val="center"/>
          </w:tcPr>
          <w:p>
            <w:pPr>
              <w:keepNext w:val="0"/>
              <w:pageBreakBefore w:val="0"/>
              <w:widowControl/>
              <w:kinsoku/>
              <w:overflowPunct/>
              <w:topLinePunct w:val="0"/>
              <w:bidi w:val="0"/>
              <w:spacing w:line="360" w:lineRule="auto"/>
              <w:jc w:val="left"/>
              <w:rPr>
                <w:rFonts w:eastAsia="仿宋_GB2312"/>
                <w:color w:val="auto"/>
                <w:sz w:val="28"/>
                <w:szCs w:val="28"/>
              </w:rPr>
            </w:pPr>
          </w:p>
        </w:tc>
        <w:tc>
          <w:tcPr>
            <w:tcW w:w="1906" w:type="dxa"/>
            <w:vMerge w:val="continue"/>
            <w:tcBorders>
              <w:top w:val="nil"/>
              <w:left w:val="nil"/>
              <w:bottom w:val="nil"/>
              <w:right w:val="nil"/>
            </w:tcBorders>
            <w:noWrap w:val="0"/>
            <w:vAlign w:val="center"/>
          </w:tcPr>
          <w:p>
            <w:pPr>
              <w:keepNext w:val="0"/>
              <w:pageBreakBefore w:val="0"/>
              <w:widowControl/>
              <w:kinsoku/>
              <w:overflowPunct/>
              <w:topLinePunct w:val="0"/>
              <w:bidi w:val="0"/>
              <w:spacing w:line="360" w:lineRule="auto"/>
              <w:jc w:val="left"/>
              <w:rPr>
                <w:rFonts w:eastAsia="仿宋_GB2312"/>
                <w:color w:val="auto"/>
                <w:sz w:val="28"/>
                <w:szCs w:val="28"/>
              </w:rPr>
            </w:pPr>
          </w:p>
        </w:tc>
      </w:tr>
    </w:tbl>
    <w:p>
      <w:pPr>
        <w:keepNext w:val="0"/>
        <w:pageBreakBefore w:val="0"/>
        <w:kinsoku/>
        <w:overflowPunct/>
        <w:topLinePunct w:val="0"/>
        <w:bidi w:val="0"/>
        <w:adjustRightInd w:val="0"/>
        <w:snapToGrid w:val="0"/>
        <w:spacing w:line="360" w:lineRule="auto"/>
        <w:ind w:right="11" w:firstLine="600" w:firstLineChars="200"/>
        <w:rPr>
          <w:rFonts w:hint="eastAsia" w:eastAsia="仿宋_GB2312"/>
          <w:color w:val="auto"/>
          <w:sz w:val="30"/>
          <w:szCs w:val="32"/>
        </w:rPr>
      </w:pPr>
    </w:p>
    <w:p>
      <w:pPr>
        <w:keepNext w:val="0"/>
        <w:pageBreakBefore w:val="0"/>
        <w:kinsoku/>
        <w:overflowPunct/>
        <w:topLinePunct w:val="0"/>
        <w:bidi w:val="0"/>
        <w:adjustRightInd w:val="0"/>
        <w:snapToGrid w:val="0"/>
        <w:spacing w:line="360" w:lineRule="auto"/>
        <w:ind w:right="11" w:firstLine="600" w:firstLineChars="200"/>
        <w:rPr>
          <w:rFonts w:eastAsia="仿宋_GB2312"/>
          <w:color w:val="auto"/>
          <w:sz w:val="30"/>
          <w:szCs w:val="32"/>
        </w:rPr>
      </w:pPr>
      <w:r>
        <w:rPr>
          <w:rFonts w:hint="eastAsia" w:eastAsia="仿宋_GB2312"/>
          <w:color w:val="auto"/>
          <w:sz w:val="30"/>
          <w:szCs w:val="32"/>
        </w:rPr>
        <w:t>价差=分段施工期间的材料综合价格-（招标</w:t>
      </w:r>
      <w:r>
        <w:rPr>
          <w:rFonts w:hint="eastAsia" w:eastAsia="仿宋_GB2312"/>
          <w:color w:val="auto"/>
          <w:sz w:val="28"/>
          <w:szCs w:val="28"/>
          <w:lang w:eastAsia="zh-CN"/>
        </w:rPr>
        <w:t>控制价</w:t>
      </w:r>
      <w:r>
        <w:rPr>
          <w:rFonts w:hint="eastAsia" w:eastAsia="仿宋_GB2312"/>
          <w:color w:val="auto"/>
          <w:sz w:val="30"/>
          <w:szCs w:val="32"/>
        </w:rPr>
        <w:t>执行的材料综合价格×0.9）</w:t>
      </w:r>
    </w:p>
    <w:p>
      <w:pPr>
        <w:keepNext w:val="0"/>
        <w:pageBreakBefore w:val="0"/>
        <w:kinsoku/>
        <w:overflowPunct/>
        <w:topLinePunct w:val="0"/>
        <w:bidi w:val="0"/>
        <w:adjustRightInd w:val="0"/>
        <w:snapToGrid w:val="0"/>
        <w:spacing w:line="360" w:lineRule="auto"/>
        <w:ind w:right="11" w:firstLine="600" w:firstLineChars="200"/>
        <w:rPr>
          <w:rFonts w:eastAsia="仿宋_GB2312"/>
          <w:color w:val="auto"/>
          <w:sz w:val="30"/>
          <w:szCs w:val="32"/>
        </w:rPr>
      </w:pPr>
      <w:r>
        <w:rPr>
          <w:rFonts w:hint="eastAsia" w:eastAsia="仿宋_GB2312"/>
          <w:color w:val="auto"/>
          <w:sz w:val="30"/>
          <w:szCs w:val="32"/>
        </w:rPr>
        <w:t>B、主要材料【指钢筋、钢材（指型材、板材、钢管）、商品砼、电缆】价格上涨时，且：</w:t>
      </w:r>
    </w:p>
    <w:tbl>
      <w:tblPr>
        <w:tblStyle w:val="25"/>
        <w:tblpPr w:leftFromText="180" w:rightFromText="180" w:vertAnchor="text" w:horzAnchor="margin" w:tblpXSpec="center" w:tblpY="162"/>
        <w:tblW w:w="0" w:type="auto"/>
        <w:tblInd w:w="0" w:type="dxa"/>
        <w:tblLayout w:type="fixed"/>
        <w:tblCellMar>
          <w:top w:w="0" w:type="dxa"/>
          <w:left w:w="108" w:type="dxa"/>
          <w:bottom w:w="0" w:type="dxa"/>
          <w:right w:w="108" w:type="dxa"/>
        </w:tblCellMar>
      </w:tblPr>
      <w:tblGrid>
        <w:gridCol w:w="524"/>
        <w:gridCol w:w="5268"/>
        <w:gridCol w:w="2036"/>
        <w:gridCol w:w="1910"/>
      </w:tblGrid>
      <w:tr>
        <w:tblPrEx>
          <w:tblCellMar>
            <w:top w:w="0" w:type="dxa"/>
            <w:left w:w="108" w:type="dxa"/>
            <w:bottom w:w="0" w:type="dxa"/>
            <w:right w:w="108" w:type="dxa"/>
          </w:tblCellMar>
        </w:tblPrEx>
        <w:trPr>
          <w:cantSplit/>
          <w:trHeight w:val="1891" w:hRule="atLeast"/>
        </w:trPr>
        <w:tc>
          <w:tcPr>
            <w:tcW w:w="524" w:type="dxa"/>
            <w:vMerge w:val="restart"/>
            <w:tcBorders>
              <w:top w:val="nil"/>
              <w:left w:val="nil"/>
              <w:bottom w:val="nil"/>
              <w:right w:val="nil"/>
            </w:tcBorders>
            <w:noWrap w:val="0"/>
            <w:vAlign w:val="center"/>
          </w:tcPr>
          <w:p>
            <w:pPr>
              <w:keepNext w:val="0"/>
              <w:pageBreakBefore w:val="0"/>
              <w:widowControl/>
              <w:kinsoku/>
              <w:overflowPunct/>
              <w:topLinePunct w:val="0"/>
              <w:bidi w:val="0"/>
              <w:spacing w:line="360" w:lineRule="auto"/>
              <w:jc w:val="center"/>
              <w:rPr>
                <w:rFonts w:eastAsia="仿宋_GB2312"/>
                <w:color w:val="auto"/>
                <w:sz w:val="30"/>
                <w:szCs w:val="32"/>
              </w:rPr>
            </w:pPr>
            <w:r>
              <w:rPr>
                <w:rFonts w:hint="eastAsia" w:eastAsia="仿宋_GB2312"/>
                <w:color w:val="auto"/>
                <w:sz w:val="30"/>
                <w:szCs w:val="32"/>
              </w:rPr>
              <w:t>（</w:t>
            </w:r>
          </w:p>
        </w:tc>
        <w:tc>
          <w:tcPr>
            <w:tcW w:w="5268" w:type="dxa"/>
            <w:tcBorders>
              <w:top w:val="nil"/>
              <w:left w:val="nil"/>
              <w:bottom w:val="single" w:color="auto" w:sz="4" w:space="0"/>
              <w:right w:val="nil"/>
            </w:tcBorders>
            <w:noWrap w:val="0"/>
            <w:vAlign w:val="center"/>
          </w:tcPr>
          <w:p>
            <w:pPr>
              <w:keepNext w:val="0"/>
              <w:pageBreakBefore w:val="0"/>
              <w:kinsoku/>
              <w:overflowPunct/>
              <w:topLinePunct w:val="0"/>
              <w:bidi w:val="0"/>
              <w:spacing w:line="360" w:lineRule="auto"/>
              <w:rPr>
                <w:rFonts w:eastAsia="仿宋_GB2312"/>
                <w:color w:val="auto"/>
                <w:sz w:val="28"/>
                <w:szCs w:val="28"/>
              </w:rPr>
            </w:pPr>
            <w:r>
              <w:rPr>
                <w:rFonts w:hint="eastAsia" w:eastAsia="仿宋_GB2312"/>
                <w:color w:val="auto"/>
                <w:sz w:val="28"/>
                <w:szCs w:val="28"/>
              </w:rPr>
              <w:t>分段施工期间的《属地建设工程价格信息》或《广州地区建设工程常用材料综合价格》算术平均值</w:t>
            </w:r>
          </w:p>
        </w:tc>
        <w:tc>
          <w:tcPr>
            <w:tcW w:w="2036" w:type="dxa"/>
            <w:vMerge w:val="restart"/>
            <w:tcBorders>
              <w:top w:val="nil"/>
              <w:left w:val="nil"/>
              <w:bottom w:val="nil"/>
              <w:right w:val="nil"/>
            </w:tcBorders>
            <w:noWrap w:val="0"/>
            <w:vAlign w:val="center"/>
          </w:tcPr>
          <w:p>
            <w:pPr>
              <w:keepNext w:val="0"/>
              <w:pageBreakBefore w:val="0"/>
              <w:kinsoku/>
              <w:overflowPunct/>
              <w:topLinePunct w:val="0"/>
              <w:bidi w:val="0"/>
              <w:spacing w:line="360" w:lineRule="auto"/>
              <w:rPr>
                <w:rFonts w:eastAsia="仿宋_GB2312"/>
                <w:color w:val="auto"/>
                <w:sz w:val="28"/>
                <w:szCs w:val="28"/>
              </w:rPr>
            </w:pPr>
            <w:r>
              <w:rPr>
                <w:rFonts w:hint="eastAsia" w:eastAsia="仿宋_GB2312"/>
                <w:color w:val="auto"/>
                <w:sz w:val="28"/>
                <w:szCs w:val="28"/>
              </w:rPr>
              <w:t>—1）×100%</w:t>
            </w:r>
          </w:p>
        </w:tc>
        <w:tc>
          <w:tcPr>
            <w:tcW w:w="1910" w:type="dxa"/>
            <w:vMerge w:val="restart"/>
            <w:tcBorders>
              <w:top w:val="nil"/>
              <w:left w:val="nil"/>
              <w:bottom w:val="nil"/>
              <w:right w:val="nil"/>
            </w:tcBorders>
            <w:noWrap w:val="0"/>
            <w:vAlign w:val="center"/>
          </w:tcPr>
          <w:p>
            <w:pPr>
              <w:keepNext w:val="0"/>
              <w:pageBreakBefore w:val="0"/>
              <w:kinsoku/>
              <w:overflowPunct/>
              <w:topLinePunct w:val="0"/>
              <w:bidi w:val="0"/>
              <w:spacing w:line="360" w:lineRule="auto"/>
              <w:rPr>
                <w:rFonts w:eastAsia="仿宋_GB2312"/>
                <w:color w:val="auto"/>
                <w:sz w:val="28"/>
                <w:szCs w:val="28"/>
              </w:rPr>
            </w:pPr>
            <w:r>
              <w:rPr>
                <w:rFonts w:hint="eastAsia" w:eastAsia="仿宋_GB2312"/>
                <w:color w:val="auto"/>
                <w:sz w:val="28"/>
                <w:szCs w:val="28"/>
              </w:rPr>
              <w:t>＞（10%）时</w:t>
            </w:r>
          </w:p>
        </w:tc>
      </w:tr>
      <w:tr>
        <w:tblPrEx>
          <w:tblCellMar>
            <w:top w:w="0" w:type="dxa"/>
            <w:left w:w="108" w:type="dxa"/>
            <w:bottom w:w="0" w:type="dxa"/>
            <w:right w:w="108" w:type="dxa"/>
          </w:tblCellMar>
        </w:tblPrEx>
        <w:trPr>
          <w:cantSplit/>
          <w:trHeight w:val="1281" w:hRule="atLeast"/>
        </w:trPr>
        <w:tc>
          <w:tcPr>
            <w:tcW w:w="524" w:type="dxa"/>
            <w:vMerge w:val="continue"/>
            <w:tcBorders>
              <w:top w:val="nil"/>
              <w:left w:val="nil"/>
              <w:bottom w:val="nil"/>
              <w:right w:val="nil"/>
            </w:tcBorders>
            <w:noWrap w:val="0"/>
            <w:vAlign w:val="center"/>
          </w:tcPr>
          <w:p>
            <w:pPr>
              <w:keepNext w:val="0"/>
              <w:pageBreakBefore w:val="0"/>
              <w:widowControl/>
              <w:kinsoku/>
              <w:overflowPunct/>
              <w:topLinePunct w:val="0"/>
              <w:bidi w:val="0"/>
              <w:spacing w:line="360" w:lineRule="auto"/>
              <w:jc w:val="left"/>
              <w:rPr>
                <w:rFonts w:eastAsia="仿宋_GB2312"/>
                <w:color w:val="auto"/>
                <w:sz w:val="30"/>
                <w:szCs w:val="32"/>
              </w:rPr>
            </w:pPr>
          </w:p>
        </w:tc>
        <w:tc>
          <w:tcPr>
            <w:tcW w:w="5268" w:type="dxa"/>
            <w:tcBorders>
              <w:top w:val="nil"/>
              <w:left w:val="nil"/>
              <w:bottom w:val="nil"/>
              <w:right w:val="nil"/>
            </w:tcBorders>
            <w:noWrap w:val="0"/>
            <w:vAlign w:val="center"/>
          </w:tcPr>
          <w:p>
            <w:pPr>
              <w:keepNext w:val="0"/>
              <w:pageBreakBefore w:val="0"/>
              <w:kinsoku/>
              <w:overflowPunct/>
              <w:topLinePunct w:val="0"/>
              <w:bidi w:val="0"/>
              <w:spacing w:line="360" w:lineRule="auto"/>
              <w:rPr>
                <w:rFonts w:eastAsia="仿宋_GB2312"/>
                <w:color w:val="auto"/>
                <w:sz w:val="28"/>
                <w:szCs w:val="28"/>
              </w:rPr>
            </w:pPr>
            <w:r>
              <w:rPr>
                <w:rFonts w:hint="eastAsia" w:eastAsia="仿宋_GB2312"/>
                <w:color w:val="auto"/>
                <w:sz w:val="28"/>
                <w:szCs w:val="28"/>
              </w:rPr>
              <w:t>招标</w:t>
            </w:r>
            <w:r>
              <w:rPr>
                <w:rFonts w:hint="eastAsia" w:eastAsia="仿宋_GB2312"/>
                <w:color w:val="auto"/>
                <w:sz w:val="28"/>
                <w:szCs w:val="28"/>
                <w:lang w:eastAsia="zh-CN"/>
              </w:rPr>
              <w:t>控制价</w:t>
            </w:r>
            <w:r>
              <w:rPr>
                <w:rFonts w:hint="eastAsia" w:eastAsia="仿宋_GB2312"/>
                <w:color w:val="auto"/>
                <w:sz w:val="28"/>
                <w:szCs w:val="28"/>
              </w:rPr>
              <w:t>执行的《属地建设工程价格信息》或《广州地区建设工程常用材料综合价格》</w:t>
            </w:r>
          </w:p>
        </w:tc>
        <w:tc>
          <w:tcPr>
            <w:tcW w:w="2036" w:type="dxa"/>
            <w:vMerge w:val="continue"/>
            <w:tcBorders>
              <w:top w:val="nil"/>
              <w:left w:val="nil"/>
              <w:bottom w:val="nil"/>
              <w:right w:val="nil"/>
            </w:tcBorders>
            <w:noWrap w:val="0"/>
            <w:vAlign w:val="center"/>
          </w:tcPr>
          <w:p>
            <w:pPr>
              <w:keepNext w:val="0"/>
              <w:pageBreakBefore w:val="0"/>
              <w:kinsoku/>
              <w:overflowPunct/>
              <w:topLinePunct w:val="0"/>
              <w:bidi w:val="0"/>
              <w:spacing w:line="360" w:lineRule="auto"/>
              <w:rPr>
                <w:rFonts w:eastAsia="仿宋_GB2312"/>
                <w:color w:val="auto"/>
                <w:sz w:val="28"/>
                <w:szCs w:val="28"/>
              </w:rPr>
            </w:pPr>
          </w:p>
        </w:tc>
        <w:tc>
          <w:tcPr>
            <w:tcW w:w="1910" w:type="dxa"/>
            <w:vMerge w:val="continue"/>
            <w:tcBorders>
              <w:top w:val="nil"/>
              <w:left w:val="nil"/>
              <w:bottom w:val="nil"/>
              <w:right w:val="nil"/>
            </w:tcBorders>
            <w:noWrap w:val="0"/>
            <w:vAlign w:val="center"/>
          </w:tcPr>
          <w:p>
            <w:pPr>
              <w:keepNext w:val="0"/>
              <w:pageBreakBefore w:val="0"/>
              <w:kinsoku/>
              <w:overflowPunct/>
              <w:topLinePunct w:val="0"/>
              <w:bidi w:val="0"/>
              <w:spacing w:line="360" w:lineRule="auto"/>
              <w:rPr>
                <w:rFonts w:eastAsia="仿宋_GB2312"/>
                <w:color w:val="auto"/>
                <w:sz w:val="28"/>
                <w:szCs w:val="28"/>
              </w:rPr>
            </w:pPr>
          </w:p>
        </w:tc>
      </w:tr>
    </w:tbl>
    <w:p>
      <w:pPr>
        <w:keepNext w:val="0"/>
        <w:pageBreakBefore w:val="0"/>
        <w:kinsoku/>
        <w:overflowPunct/>
        <w:topLinePunct w:val="0"/>
        <w:bidi w:val="0"/>
        <w:adjustRightInd w:val="0"/>
        <w:snapToGrid w:val="0"/>
        <w:spacing w:line="360" w:lineRule="auto"/>
        <w:ind w:right="11" w:firstLine="600" w:firstLineChars="200"/>
        <w:rPr>
          <w:rFonts w:hint="eastAsia" w:eastAsia="仿宋_GB2312"/>
          <w:color w:val="auto"/>
          <w:sz w:val="30"/>
          <w:szCs w:val="32"/>
        </w:rPr>
      </w:pPr>
    </w:p>
    <w:p>
      <w:pPr>
        <w:keepNext w:val="0"/>
        <w:pageBreakBefore w:val="0"/>
        <w:kinsoku/>
        <w:overflowPunct/>
        <w:topLinePunct w:val="0"/>
        <w:bidi w:val="0"/>
        <w:adjustRightInd w:val="0"/>
        <w:snapToGrid w:val="0"/>
        <w:spacing w:line="360" w:lineRule="auto"/>
        <w:ind w:right="11" w:firstLine="600" w:firstLineChars="200"/>
        <w:rPr>
          <w:rFonts w:eastAsia="仿宋_GB2312"/>
          <w:color w:val="auto"/>
          <w:sz w:val="30"/>
          <w:szCs w:val="32"/>
        </w:rPr>
      </w:pPr>
      <w:r>
        <w:rPr>
          <w:rFonts w:hint="eastAsia" w:eastAsia="仿宋_GB2312"/>
          <w:color w:val="auto"/>
          <w:sz w:val="30"/>
          <w:szCs w:val="32"/>
        </w:rPr>
        <w:t>价差=实际施工期间的材料综合价格-（招标时执行的材料综合价格×1.1）</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hint="eastAsia" w:eastAsia="仿宋_GB2312"/>
          <w:color w:val="auto"/>
          <w:sz w:val="30"/>
          <w:szCs w:val="32"/>
        </w:rPr>
        <w:t>价差结算价=价差×主材消耗量×（1+税金）</w:t>
      </w:r>
      <w:r>
        <w:rPr>
          <w:rFonts w:eastAsia="仿宋_GB2312"/>
          <w:color w:val="auto"/>
          <w:sz w:val="30"/>
          <w:szCs w:val="32"/>
        </w:rPr>
        <w:t>。</w:t>
      </w:r>
    </w:p>
    <w:p>
      <w:pPr>
        <w:keepNext w:val="0"/>
        <w:pageBreakBefore w:val="0"/>
        <w:kinsoku/>
        <w:overflowPunct/>
        <w:topLinePunct w:val="0"/>
        <w:bidi w:val="0"/>
        <w:spacing w:line="360" w:lineRule="auto"/>
        <w:ind w:firstLine="645"/>
        <w:jc w:val="left"/>
        <w:rPr>
          <w:rFonts w:eastAsia="仿宋_GB2312"/>
          <w:strike w:val="0"/>
          <w:dstrike w:val="0"/>
          <w:color w:val="auto"/>
          <w:sz w:val="30"/>
          <w:szCs w:val="32"/>
          <w:u w:val="single"/>
        </w:rPr>
      </w:pPr>
      <w:r>
        <w:rPr>
          <w:rFonts w:eastAsia="仿宋_GB2312"/>
          <w:strike w:val="0"/>
          <w:dstrike w:val="0"/>
          <w:color w:val="auto"/>
          <w:sz w:val="30"/>
          <w:szCs w:val="32"/>
        </w:rPr>
        <w:t>第3种方式：其他价格调整方式：</w:t>
      </w:r>
      <w:r>
        <w:rPr>
          <w:rFonts w:hint="eastAsia" w:eastAsia="仿宋_GB2312"/>
          <w:strike w:val="0"/>
          <w:dstrike w:val="0"/>
          <w:color w:val="auto"/>
          <w:sz w:val="30"/>
          <w:szCs w:val="32"/>
          <w:u w:val="single"/>
        </w:rPr>
        <w:t>/</w:t>
      </w:r>
      <w:r>
        <w:rPr>
          <w:rFonts w:eastAsia="仿宋_GB2312"/>
          <w:strike w:val="0"/>
          <w:dstrike w:val="0"/>
          <w:color w:val="auto"/>
          <w:sz w:val="30"/>
          <w:szCs w:val="32"/>
        </w:rPr>
        <w:t>。</w:t>
      </w:r>
    </w:p>
    <w:bookmarkEnd w:id="351"/>
    <w:bookmarkEnd w:id="352"/>
    <w:bookmarkEnd w:id="353"/>
    <w:bookmarkEnd w:id="354"/>
    <w:bookmarkEnd w:id="355"/>
    <w:bookmarkEnd w:id="356"/>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464" w:name="_Toc296944544"/>
      <w:bookmarkStart w:id="465" w:name="_Toc297048391"/>
      <w:bookmarkStart w:id="466" w:name="_Toc296347204"/>
      <w:bookmarkStart w:id="467" w:name="_Toc292559410"/>
      <w:bookmarkStart w:id="468" w:name="_Toc296891245"/>
      <w:bookmarkStart w:id="469" w:name="_Toc296503205"/>
      <w:bookmarkStart w:id="470" w:name="_Toc296891033"/>
      <w:bookmarkStart w:id="471" w:name="_Toc292559915"/>
      <w:bookmarkStart w:id="472" w:name="_Toc296346706"/>
      <w:bookmarkStart w:id="473" w:name="_Toc297120505"/>
      <w:bookmarkStart w:id="474" w:name="_Toc351203644"/>
      <w:bookmarkStart w:id="475" w:name="_Toc297216211"/>
      <w:bookmarkStart w:id="476" w:name="_Toc304295579"/>
      <w:bookmarkStart w:id="477" w:name="_Toc300935002"/>
      <w:bookmarkStart w:id="478" w:name="_Toc297123552"/>
      <w:bookmarkStart w:id="479" w:name="_Toc303539159"/>
      <w:bookmarkStart w:id="480" w:name="_Toc312678040"/>
      <w:r>
        <w:rPr>
          <w:rFonts w:ascii="Times New Roman" w:hAnsi="Times New Roman" w:eastAsia="黑体"/>
          <w:b w:val="0"/>
          <w:color w:val="auto"/>
          <w:sz w:val="32"/>
          <w:szCs w:val="32"/>
        </w:rPr>
        <w:t xml:space="preserve">12. </w:t>
      </w:r>
      <w:bookmarkEnd w:id="464"/>
      <w:bookmarkEnd w:id="465"/>
      <w:bookmarkEnd w:id="466"/>
      <w:bookmarkEnd w:id="467"/>
      <w:bookmarkEnd w:id="468"/>
      <w:bookmarkEnd w:id="469"/>
      <w:bookmarkEnd w:id="470"/>
      <w:bookmarkEnd w:id="471"/>
      <w:bookmarkEnd w:id="472"/>
      <w:bookmarkEnd w:id="473"/>
      <w:r>
        <w:rPr>
          <w:rFonts w:ascii="Times New Roman" w:hAnsi="Times New Roman" w:eastAsia="黑体"/>
          <w:b w:val="0"/>
          <w:color w:val="auto"/>
          <w:sz w:val="32"/>
          <w:szCs w:val="32"/>
        </w:rPr>
        <w:t>合同价格、计量与支付</w:t>
      </w:r>
      <w:bookmarkEnd w:id="474"/>
    </w:p>
    <w:bookmarkEnd w:id="475"/>
    <w:bookmarkEnd w:id="476"/>
    <w:bookmarkEnd w:id="477"/>
    <w:bookmarkEnd w:id="478"/>
    <w:bookmarkEnd w:id="479"/>
    <w:bookmarkEnd w:id="480"/>
    <w:p>
      <w:pPr>
        <w:keepNext w:val="0"/>
        <w:pageBreakBefore w:val="0"/>
        <w:kinsoku/>
        <w:overflowPunct/>
        <w:topLinePunct w:val="0"/>
        <w:bidi w:val="0"/>
        <w:spacing w:after="120" w:line="360" w:lineRule="auto"/>
        <w:ind w:firstLine="600" w:firstLineChars="200"/>
        <w:rPr>
          <w:rFonts w:eastAsia="黑体"/>
          <w:color w:val="auto"/>
          <w:sz w:val="30"/>
          <w:szCs w:val="32"/>
        </w:rPr>
      </w:pPr>
      <w:bookmarkStart w:id="481" w:name="_Toc292559411"/>
      <w:bookmarkStart w:id="482" w:name="_Toc267251461"/>
      <w:bookmarkStart w:id="483" w:name="_Toc292559916"/>
      <w:bookmarkStart w:id="484" w:name="_Toc297048392"/>
      <w:bookmarkStart w:id="485" w:name="_Toc296891246"/>
      <w:bookmarkStart w:id="486" w:name="_Toc297120506"/>
      <w:bookmarkStart w:id="487" w:name="_Toc296891034"/>
      <w:bookmarkStart w:id="488" w:name="_Toc296346707"/>
      <w:bookmarkStart w:id="489" w:name="_Toc296944545"/>
      <w:bookmarkStart w:id="490" w:name="_Toc296503206"/>
      <w:bookmarkStart w:id="491" w:name="_Toc296347205"/>
      <w:bookmarkStart w:id="492" w:name="_Toc312678041"/>
      <w:bookmarkStart w:id="493" w:name="_Toc297216212"/>
      <w:bookmarkStart w:id="494" w:name="_Toc300935003"/>
      <w:bookmarkStart w:id="495" w:name="_Toc303539160"/>
      <w:bookmarkStart w:id="496" w:name="_Toc297123553"/>
      <w:bookmarkStart w:id="497" w:name="_Toc304295580"/>
      <w:r>
        <w:rPr>
          <w:rFonts w:eastAsia="黑体"/>
          <w:color w:val="auto"/>
          <w:sz w:val="30"/>
          <w:szCs w:val="32"/>
        </w:rPr>
        <w:t>12.1 合</w:t>
      </w:r>
      <w:bookmarkEnd w:id="481"/>
      <w:bookmarkEnd w:id="482"/>
      <w:bookmarkEnd w:id="483"/>
      <w:r>
        <w:rPr>
          <w:rFonts w:eastAsia="黑体"/>
          <w:color w:val="auto"/>
          <w:sz w:val="30"/>
          <w:szCs w:val="32"/>
        </w:rPr>
        <w:t>同价</w:t>
      </w:r>
      <w:bookmarkEnd w:id="484"/>
      <w:bookmarkEnd w:id="485"/>
      <w:bookmarkEnd w:id="486"/>
      <w:bookmarkEnd w:id="487"/>
      <w:bookmarkEnd w:id="488"/>
      <w:bookmarkEnd w:id="489"/>
      <w:bookmarkEnd w:id="490"/>
      <w:bookmarkEnd w:id="491"/>
      <w:r>
        <w:rPr>
          <w:rFonts w:eastAsia="黑体"/>
          <w:color w:val="auto"/>
          <w:sz w:val="30"/>
          <w:szCs w:val="32"/>
        </w:rPr>
        <w:t>格形式</w:t>
      </w:r>
    </w:p>
    <w:bookmarkEnd w:id="492"/>
    <w:bookmarkEnd w:id="493"/>
    <w:bookmarkEnd w:id="494"/>
    <w:bookmarkEnd w:id="495"/>
    <w:bookmarkEnd w:id="496"/>
    <w:bookmarkEnd w:id="497"/>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12.1.1 单价合同。按</w:t>
      </w:r>
      <w:r>
        <w:rPr>
          <w:rFonts w:hint="eastAsia" w:eastAsia="仿宋_GB2312"/>
          <w:color w:val="auto"/>
          <w:sz w:val="30"/>
          <w:szCs w:val="32"/>
          <w:lang w:eastAsia="zh-CN"/>
        </w:rPr>
        <w:t>投标</w:t>
      </w:r>
      <w:r>
        <w:rPr>
          <w:rFonts w:hint="eastAsia" w:eastAsia="仿宋_GB2312"/>
          <w:color w:val="auto"/>
          <w:sz w:val="30"/>
          <w:szCs w:val="32"/>
        </w:rPr>
        <w:t>综合单价承包本工程，综合单价不因施工期间人工、水电、机械及材料价格变化、施工条件的变化而调整。</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中标后，当投标报价出现以下情形时，发</w:t>
      </w:r>
      <w:r>
        <w:rPr>
          <w:rFonts w:hint="eastAsia" w:eastAsia="仿宋_GB2312"/>
          <w:color w:val="auto"/>
          <w:sz w:val="30"/>
          <w:szCs w:val="32"/>
          <w:lang w:eastAsia="zh-CN"/>
        </w:rPr>
        <w:t>、</w:t>
      </w:r>
      <w:r>
        <w:rPr>
          <w:rFonts w:hint="eastAsia" w:eastAsia="仿宋_GB2312"/>
          <w:color w:val="auto"/>
          <w:sz w:val="30"/>
          <w:szCs w:val="32"/>
        </w:rPr>
        <w:t>承包人应及时对综合单价进行修正</w:t>
      </w:r>
      <w:r>
        <w:rPr>
          <w:rFonts w:hint="eastAsia" w:eastAsia="仿宋_GB2312"/>
          <w:color w:val="auto"/>
          <w:sz w:val="30"/>
          <w:szCs w:val="32"/>
          <w:lang w:eastAsia="zh-CN"/>
        </w:rPr>
        <w:t>，</w:t>
      </w:r>
      <w:r>
        <w:rPr>
          <w:rFonts w:hint="eastAsia" w:ascii="Times New Roman" w:hAnsi="Times New Roman" w:eastAsia="仿宋_GB2312" w:cs="Times New Roman"/>
          <w:color w:val="auto"/>
          <w:sz w:val="30"/>
          <w:szCs w:val="32"/>
          <w:lang w:eastAsia="zh-CN"/>
        </w:rPr>
        <w:t>修正后的综合单价适用于第</w:t>
      </w:r>
      <w:r>
        <w:rPr>
          <w:rFonts w:hint="eastAsia" w:eastAsia="仿宋_GB2312"/>
          <w:color w:val="auto"/>
          <w:sz w:val="30"/>
          <w:szCs w:val="32"/>
          <w:highlight w:val="none"/>
        </w:rPr>
        <w:t>12.6.1</w:t>
      </w:r>
      <w:r>
        <w:rPr>
          <w:rFonts w:hint="eastAsia" w:eastAsia="仿宋_GB2312"/>
          <w:color w:val="auto"/>
          <w:sz w:val="30"/>
          <w:szCs w:val="32"/>
          <w:highlight w:val="none"/>
          <w:lang w:eastAsia="zh-CN"/>
        </w:rPr>
        <w:t>目</w:t>
      </w:r>
      <w:r>
        <w:rPr>
          <w:rFonts w:hint="eastAsia" w:ascii="Times New Roman" w:hAnsi="Times New Roman" w:eastAsia="仿宋_GB2312" w:cs="Times New Roman"/>
          <w:b w:val="0"/>
          <w:bCs w:val="0"/>
          <w:color w:val="auto"/>
          <w:kern w:val="2"/>
          <w:sz w:val="30"/>
          <w:szCs w:val="32"/>
          <w:lang w:val="en-US" w:eastAsia="zh-CN" w:bidi="ar-SA"/>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Times New Roman" w:hAnsi="Times New Roman" w:eastAsia="仿宋_GB2312" w:cs="Times New Roman"/>
          <w:b w:val="0"/>
          <w:bCs w:val="0"/>
          <w:color w:val="auto"/>
          <w:kern w:val="2"/>
          <w:sz w:val="30"/>
          <w:szCs w:val="32"/>
          <w:lang w:val="en-US" w:eastAsia="zh-CN" w:bidi="ar-SA"/>
        </w:rPr>
        <w:t>〕</w:t>
      </w:r>
      <w:r>
        <w:rPr>
          <w:rFonts w:hint="eastAsia" w:ascii="Times New Roman" w:hAnsi="Times New Roman" w:eastAsia="仿宋_GB2312" w:cs="Times New Roman"/>
          <w:color w:val="auto"/>
          <w:sz w:val="30"/>
          <w:szCs w:val="32"/>
          <w:lang w:eastAsia="zh-CN"/>
        </w:rPr>
        <w:t>导致工程量增加或减少费用的计算：</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1）投标报价清单项目综合单价与招标清单项目综合单价按投标下浮率下浮后的偏差幅度超过±20%，承包人须进行合理解释，否则发包人有权按国家计价规范、广东省计价依据及投标下浮率等对综合单价进行修正；</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lang w:eastAsia="zh-CN"/>
        </w:rPr>
      </w:pPr>
      <w:r>
        <w:rPr>
          <w:rFonts w:hint="eastAsia" w:eastAsia="仿宋_GB2312"/>
          <w:color w:val="auto"/>
          <w:sz w:val="30"/>
          <w:szCs w:val="32"/>
        </w:rPr>
        <w:t>（2）投标报价清单项目综合单价（或取费费率）出现两个或以上不同的综合单价（或取费费率），视为不平衡报价，发包人有权按国家计价规范、广东省计价依据及投标下浮率等进行修正</w:t>
      </w:r>
      <w:r>
        <w:rPr>
          <w:rFonts w:hint="eastAsia" w:eastAsia="仿宋_GB2312"/>
          <w:color w:val="auto"/>
          <w:sz w:val="30"/>
          <w:szCs w:val="32"/>
          <w:lang w:eastAsia="zh-CN"/>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lang w:eastAsia="zh-CN"/>
        </w:rPr>
      </w:pPr>
      <w:r>
        <w:rPr>
          <w:rFonts w:hint="eastAsia" w:eastAsia="仿宋_GB2312"/>
          <w:color w:val="auto"/>
          <w:sz w:val="30"/>
          <w:szCs w:val="32"/>
        </w:rPr>
        <w:t>（3）投标报价清单</w:t>
      </w:r>
      <w:r>
        <w:rPr>
          <w:rFonts w:hint="eastAsia" w:eastAsia="仿宋_GB2312"/>
          <w:color w:val="auto"/>
          <w:sz w:val="30"/>
          <w:szCs w:val="32"/>
          <w:lang w:eastAsia="zh-CN"/>
        </w:rPr>
        <w:t>项目</w:t>
      </w:r>
      <w:r>
        <w:rPr>
          <w:rFonts w:hint="eastAsia" w:eastAsia="仿宋_GB2312"/>
          <w:color w:val="auto"/>
          <w:sz w:val="30"/>
          <w:szCs w:val="32"/>
        </w:rPr>
        <w:t>工程量与招标清单</w:t>
      </w:r>
      <w:r>
        <w:rPr>
          <w:rFonts w:hint="eastAsia" w:eastAsia="仿宋_GB2312"/>
          <w:color w:val="auto"/>
          <w:sz w:val="30"/>
          <w:szCs w:val="32"/>
          <w:lang w:eastAsia="zh-CN"/>
        </w:rPr>
        <w:t>项目</w:t>
      </w:r>
      <w:r>
        <w:rPr>
          <w:rFonts w:hint="eastAsia" w:eastAsia="仿宋_GB2312"/>
          <w:color w:val="auto"/>
          <w:sz w:val="30"/>
          <w:szCs w:val="32"/>
        </w:rPr>
        <w:t>工程量不一致时，</w:t>
      </w:r>
      <w:r>
        <w:rPr>
          <w:rFonts w:hint="eastAsia" w:eastAsia="仿宋_GB2312"/>
          <w:color w:val="auto"/>
          <w:sz w:val="30"/>
          <w:szCs w:val="32"/>
          <w:lang w:eastAsia="zh-CN"/>
        </w:rPr>
        <w:t>发包人有权在保持综合合价不变的情况下，按招标清单工程量对综合单价进行修正。</w:t>
      </w:r>
    </w:p>
    <w:p>
      <w:pPr>
        <w:keepNext w:val="0"/>
        <w:pageBreakBefore w:val="0"/>
        <w:kinsoku/>
        <w:overflowPunct/>
        <w:topLinePunct w:val="0"/>
        <w:bidi w:val="0"/>
        <w:spacing w:after="120" w:line="360" w:lineRule="auto"/>
        <w:ind w:firstLine="600" w:firstLineChars="200"/>
        <w:rPr>
          <w:rFonts w:eastAsia="黑体"/>
          <w:color w:val="auto"/>
          <w:sz w:val="30"/>
          <w:szCs w:val="32"/>
        </w:rPr>
      </w:pPr>
      <w:bookmarkStart w:id="498" w:name="_Toc296891247"/>
      <w:bookmarkStart w:id="499" w:name="_Toc312678042"/>
      <w:bookmarkStart w:id="500" w:name="_Toc304295581"/>
      <w:bookmarkStart w:id="501" w:name="_Toc303539161"/>
      <w:bookmarkStart w:id="502" w:name="_Toc292559917"/>
      <w:bookmarkStart w:id="503" w:name="_Toc296346708"/>
      <w:bookmarkStart w:id="504" w:name="_Toc296891035"/>
      <w:bookmarkStart w:id="505" w:name="_Toc292559412"/>
      <w:bookmarkStart w:id="506" w:name="_Toc296944546"/>
      <w:bookmarkStart w:id="507" w:name="_Toc297120507"/>
      <w:bookmarkStart w:id="508" w:name="_Toc300935004"/>
      <w:bookmarkStart w:id="509" w:name="_Toc296347206"/>
      <w:bookmarkStart w:id="510" w:name="_Toc297048393"/>
      <w:bookmarkStart w:id="511" w:name="_Toc297216213"/>
      <w:bookmarkStart w:id="512" w:name="_Toc296503207"/>
      <w:bookmarkStart w:id="513" w:name="_Toc297123554"/>
      <w:r>
        <w:rPr>
          <w:rFonts w:eastAsia="黑体"/>
          <w:color w:val="auto"/>
          <w:sz w:val="30"/>
          <w:szCs w:val="32"/>
        </w:rPr>
        <w:t>12.2 预付款</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12.2.1 预付款的支付</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ascii="Times New Roman" w:hAnsi="Times New Roman" w:eastAsia="仿宋_GB2312"/>
          <w:color w:val="000000"/>
          <w:sz w:val="30"/>
          <w:szCs w:val="32"/>
        </w:rPr>
        <w:t>预付款支付比例或金额：</w:t>
      </w:r>
      <w:r>
        <w:rPr>
          <w:rFonts w:hint="eastAsia" w:eastAsia="仿宋_GB2312"/>
          <w:color w:val="auto"/>
          <w:sz w:val="30"/>
          <w:szCs w:val="32"/>
        </w:rPr>
        <w:t>双方签订合同，承包人提交履约保函，经发包人确认具备施工条件后，承包人可按</w:t>
      </w:r>
      <w:r>
        <w:rPr>
          <w:rFonts w:hint="eastAsia" w:eastAsia="仿宋_GB2312"/>
          <w:color w:val="auto"/>
          <w:sz w:val="30"/>
          <w:szCs w:val="32"/>
          <w:lang w:eastAsia="zh-CN"/>
        </w:rPr>
        <w:t>合同总价</w:t>
      </w:r>
      <w:r>
        <w:rPr>
          <w:rFonts w:hint="eastAsia" w:eastAsia="仿宋_GB2312"/>
          <w:color w:val="auto"/>
          <w:sz w:val="30"/>
          <w:szCs w:val="32"/>
        </w:rPr>
        <w:t>的</w:t>
      </w:r>
      <w:r>
        <w:rPr>
          <w:rFonts w:hint="eastAsia" w:eastAsia="仿宋_GB2312"/>
          <w:color w:val="auto"/>
          <w:sz w:val="30"/>
          <w:szCs w:val="32"/>
          <w:u w:val="single"/>
          <w:lang w:val="en-US" w:eastAsia="zh-CN"/>
        </w:rPr>
        <w:t>30%</w:t>
      </w:r>
      <w:r>
        <w:rPr>
          <w:rFonts w:hint="eastAsia" w:eastAsia="仿宋_GB2312"/>
          <w:color w:val="auto"/>
          <w:sz w:val="30"/>
          <w:szCs w:val="32"/>
        </w:rPr>
        <w:t>作为工程预付款，向发包人申请办理支付。</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hint="eastAsia" w:eastAsia="仿宋_GB2312"/>
          <w:color w:val="auto"/>
          <w:sz w:val="30"/>
          <w:szCs w:val="32"/>
        </w:rPr>
        <w:t>承包人应将预付款专用于实施本合同工程所需的施工机械、材料设备及人员费用。</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12.2.2 预付款担保</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承包人提交预付款担保的期限：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eastAsia="zh-CN"/>
        </w:rPr>
        <w:t>不提供</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预付款担保的形式为：</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12.3 计量</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12.3.1 计量原则</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 xml:space="preserve">工程量计算规则： </w:t>
      </w:r>
      <w:r>
        <w:rPr>
          <w:rFonts w:hint="eastAsia" w:eastAsia="仿宋_GB2312"/>
          <w:color w:val="auto"/>
          <w:sz w:val="30"/>
          <w:szCs w:val="32"/>
        </w:rPr>
        <w:t>执行</w:t>
      </w:r>
      <w:r>
        <w:rPr>
          <w:rFonts w:eastAsia="仿宋_GB2312"/>
          <w:color w:val="auto"/>
          <w:sz w:val="30"/>
          <w:szCs w:val="32"/>
        </w:rPr>
        <w:t xml:space="preserve"> 《建设工程工程量清单计价规范》GB50500-2013 </w:t>
      </w:r>
      <w:r>
        <w:rPr>
          <w:rFonts w:hint="eastAsia" w:eastAsia="仿宋_GB2312"/>
          <w:color w:val="auto"/>
          <w:sz w:val="30"/>
          <w:szCs w:val="32"/>
        </w:rPr>
        <w:t>规定的计量规则</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12.3.2 计量周期</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关于计量周期的约定：</w:t>
      </w:r>
      <w:r>
        <w:rPr>
          <w:rFonts w:hint="eastAsia" w:ascii="Times New Roman" w:hAnsi="Times New Roman" w:eastAsia="仿宋_GB2312" w:cs="Times New Roman"/>
          <w:color w:val="auto"/>
          <w:sz w:val="30"/>
          <w:szCs w:val="32"/>
          <w:u w:val="single"/>
        </w:rPr>
        <w:t xml:space="preserve"> </w:t>
      </w:r>
      <w:r>
        <w:rPr>
          <w:rFonts w:hint="eastAsia" w:ascii="Times New Roman" w:hAnsi="Times New Roman" w:eastAsia="仿宋_GB2312" w:cs="Times New Roman"/>
          <w:color w:val="auto"/>
          <w:sz w:val="30"/>
          <w:szCs w:val="32"/>
          <w:u w:val="single"/>
          <w:lang w:val="en-US" w:eastAsia="zh-CN"/>
        </w:rPr>
        <w:t xml:space="preserve">  </w:t>
      </w:r>
      <w:r>
        <w:rPr>
          <w:rFonts w:hint="eastAsia" w:ascii="Times New Roman" w:hAnsi="Times New Roman" w:eastAsia="仿宋_GB2312" w:cs="Times New Roman"/>
          <w:color w:val="auto"/>
          <w:sz w:val="30"/>
          <w:szCs w:val="32"/>
          <w:u w:val="single"/>
        </w:rPr>
        <w:t>月/形象进度</w:t>
      </w:r>
      <w:r>
        <w:rPr>
          <w:rFonts w:hint="eastAsia" w:ascii="Times New Roman" w:hAnsi="Times New Roman" w:eastAsia="仿宋_GB2312" w:cs="Times New Roman"/>
          <w:color w:val="auto"/>
          <w:sz w:val="30"/>
          <w:szCs w:val="32"/>
          <w:u w:val="single"/>
          <w:lang w:eastAsia="zh-CN"/>
        </w:rPr>
        <w:t>（根据项目情况确定）</w:t>
      </w:r>
      <w:r>
        <w:rPr>
          <w:rFonts w:hint="eastAsia" w:ascii="Times New Roman" w:hAnsi="Times New Roman" w:eastAsia="仿宋_GB2312" w:cs="Times New Roman"/>
          <w:color w:val="auto"/>
          <w:sz w:val="30"/>
          <w:szCs w:val="32"/>
          <w:u w:val="single"/>
        </w:rPr>
        <w:t xml:space="preserve">   </w:t>
      </w:r>
      <w:r>
        <w:rPr>
          <w:rFonts w:hint="eastAsia" w:ascii="Times New Roman" w:hAnsi="Times New Roman" w:eastAsia="仿宋_GB2312" w:cs="Times New Roman"/>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12.3.3 单价合同的计量</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关于单价合同计量的约定：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12.3.4 总价合同的计量</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eastAsia="仿宋_GB2312"/>
          <w:color w:val="auto"/>
          <w:sz w:val="30"/>
          <w:szCs w:val="32"/>
        </w:rPr>
        <w:t>关于总价合同计量的约定：</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12.3.5总价合同采用支付分解表计量支付的，是否适用第</w:t>
      </w:r>
      <w:r>
        <w:rPr>
          <w:rFonts w:eastAsia="仿宋_GB2312"/>
          <w:color w:val="auto"/>
          <w:kern w:val="0"/>
          <w:sz w:val="30"/>
          <w:szCs w:val="32"/>
        </w:rPr>
        <w:t xml:space="preserve">12.3.4 </w:t>
      </w:r>
      <w:r>
        <w:rPr>
          <w:rFonts w:eastAsia="仿宋_GB2312"/>
          <w:color w:val="auto"/>
          <w:sz w:val="30"/>
          <w:szCs w:val="32"/>
        </w:rPr>
        <w:t>项</w:t>
      </w:r>
      <w:r>
        <w:rPr>
          <w:rFonts w:hint="eastAsia" w:eastAsia="仿宋_GB2312"/>
          <w:color w:val="auto"/>
          <w:kern w:val="0"/>
          <w:sz w:val="30"/>
          <w:szCs w:val="32"/>
        </w:rPr>
        <w:t>〔</w:t>
      </w:r>
      <w:r>
        <w:rPr>
          <w:rFonts w:eastAsia="仿宋_GB2312"/>
          <w:color w:val="auto"/>
          <w:kern w:val="0"/>
          <w:sz w:val="30"/>
          <w:szCs w:val="32"/>
        </w:rPr>
        <w:t>总价合同的计量</w:t>
      </w:r>
      <w:r>
        <w:rPr>
          <w:rFonts w:hint="eastAsia" w:eastAsia="仿宋_GB2312"/>
          <w:color w:val="auto"/>
          <w:kern w:val="0"/>
          <w:sz w:val="30"/>
          <w:szCs w:val="32"/>
        </w:rPr>
        <w:t>〕</w:t>
      </w:r>
      <w:r>
        <w:rPr>
          <w:rFonts w:eastAsia="仿宋_GB2312"/>
          <w:color w:val="auto"/>
          <w:sz w:val="30"/>
          <w:szCs w:val="32"/>
        </w:rPr>
        <w:t>约定</w:t>
      </w:r>
      <w:r>
        <w:rPr>
          <w:rFonts w:hint="eastAsia" w:eastAsia="仿宋_GB2312"/>
          <w:color w:val="auto"/>
          <w:sz w:val="30"/>
          <w:szCs w:val="32"/>
        </w:rPr>
        <w:t>进行计量：</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12.3.6 其他价格形式合同的计量</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sz w:val="30"/>
          <w:szCs w:val="32"/>
        </w:rPr>
        <w:t>其他价格形式的计量方式和程序：</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hint="eastAsia" w:eastAsia="黑体"/>
          <w:color w:val="auto"/>
          <w:sz w:val="30"/>
          <w:szCs w:val="32"/>
        </w:rPr>
      </w:pPr>
      <w:r>
        <w:rPr>
          <w:rFonts w:eastAsia="黑体"/>
          <w:color w:val="auto"/>
          <w:sz w:val="30"/>
          <w:szCs w:val="32"/>
        </w:rPr>
        <w:t>12.4 工程进度款支付</w:t>
      </w:r>
    </w:p>
    <w:p>
      <w:pPr>
        <w:keepNext w:val="0"/>
        <w:pageBreakBefore w:val="0"/>
        <w:kinsoku/>
        <w:overflowPunct/>
        <w:topLinePunct w:val="0"/>
        <w:bidi w:val="0"/>
        <w:spacing w:line="360" w:lineRule="auto"/>
        <w:ind w:firstLine="640" w:firstLineChars="200"/>
        <w:jc w:val="left"/>
        <w:rPr>
          <w:rFonts w:eastAsia="仿宋_GB2312"/>
          <w:color w:val="auto"/>
          <w:sz w:val="32"/>
          <w:szCs w:val="32"/>
        </w:rPr>
      </w:pPr>
      <w:r>
        <w:rPr>
          <w:rFonts w:hint="eastAsia" w:eastAsia="仿宋_GB2312"/>
          <w:color w:val="auto"/>
          <w:sz w:val="32"/>
          <w:szCs w:val="32"/>
        </w:rPr>
        <w:t>12.4.1双方约定的工程款（进度款、结算款、质保金）支付采取如下方式进行；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outlineLvl w:val="9"/>
        <w:rPr>
          <w:rFonts w:hint="eastAsia" w:ascii="Times New Roman" w:hAnsi="Times New Roman" w:eastAsia="仿宋" w:cs="Times New Roman"/>
          <w:color w:val="auto"/>
          <w:sz w:val="30"/>
          <w:szCs w:val="30"/>
          <w:u w:val="single"/>
          <w:shd w:val="clear" w:color="auto" w:fill="auto"/>
          <w:lang w:val="en-US" w:eastAsia="zh-CN"/>
        </w:rPr>
      </w:pPr>
      <w:r>
        <w:rPr>
          <w:rFonts w:hint="eastAsia" w:ascii="Times New Roman" w:hAnsi="Times New Roman" w:eastAsia="仿宋" w:cs="Times New Roman"/>
          <w:color w:val="auto"/>
          <w:sz w:val="30"/>
          <w:szCs w:val="30"/>
          <w:u w:val="single"/>
          <w:shd w:val="clear" w:color="auto" w:fill="auto"/>
          <w:lang w:val="en-US" w:eastAsia="zh-CN"/>
        </w:rPr>
        <w:t>(1)本项目</w:t>
      </w:r>
      <w:r>
        <w:rPr>
          <w:rFonts w:hint="default" w:ascii="Times New Roman" w:hAnsi="Times New Roman" w:eastAsia="仿宋" w:cs="Times New Roman"/>
          <w:color w:val="auto"/>
          <w:sz w:val="30"/>
          <w:szCs w:val="30"/>
          <w:u w:val="single"/>
          <w:shd w:val="clear" w:color="auto" w:fill="auto"/>
          <w:lang w:val="en-US" w:eastAsia="zh-CN"/>
        </w:rPr>
        <w:t>分</w:t>
      </w:r>
      <w:r>
        <w:rPr>
          <w:rFonts w:hint="eastAsia" w:ascii="Times New Roman" w:hAnsi="Times New Roman" w:eastAsia="仿宋" w:cs="Times New Roman"/>
          <w:color w:val="auto"/>
          <w:sz w:val="30"/>
          <w:szCs w:val="30"/>
          <w:u w:val="single"/>
          <w:shd w:val="clear" w:color="auto" w:fill="auto"/>
          <w:lang w:val="en-US" w:eastAsia="zh-CN"/>
        </w:rPr>
        <w:t>四</w:t>
      </w:r>
      <w:r>
        <w:rPr>
          <w:rFonts w:hint="default" w:ascii="Times New Roman" w:hAnsi="Times New Roman" w:eastAsia="仿宋" w:cs="Times New Roman"/>
          <w:color w:val="auto"/>
          <w:sz w:val="30"/>
          <w:szCs w:val="30"/>
          <w:u w:val="single"/>
          <w:shd w:val="clear" w:color="auto" w:fill="auto"/>
          <w:lang w:val="en-US" w:eastAsia="zh-CN"/>
        </w:rPr>
        <w:t>期</w:t>
      </w:r>
      <w:r>
        <w:rPr>
          <w:rFonts w:hint="eastAsia" w:ascii="Times New Roman" w:hAnsi="Times New Roman" w:eastAsia="仿宋" w:cs="Times New Roman"/>
          <w:color w:val="auto"/>
          <w:sz w:val="30"/>
          <w:szCs w:val="30"/>
          <w:u w:val="single"/>
          <w:shd w:val="clear" w:color="auto" w:fill="auto"/>
          <w:lang w:val="en-US" w:eastAsia="zh-CN"/>
        </w:rPr>
        <w:t>支付</w:t>
      </w:r>
      <w:r>
        <w:rPr>
          <w:rFonts w:hint="default" w:ascii="Times New Roman" w:hAnsi="Times New Roman" w:eastAsia="仿宋" w:cs="Times New Roman"/>
          <w:color w:val="auto"/>
          <w:sz w:val="30"/>
          <w:szCs w:val="30"/>
          <w:u w:val="single"/>
          <w:shd w:val="clear" w:color="auto" w:fill="auto"/>
          <w:lang w:val="en-US" w:eastAsia="zh-CN"/>
        </w:rPr>
        <w:t>，</w:t>
      </w:r>
      <w:r>
        <w:rPr>
          <w:rFonts w:hint="eastAsia" w:ascii="Times New Roman" w:hAnsi="Times New Roman" w:eastAsia="仿宋" w:cs="Times New Roman"/>
          <w:color w:val="auto"/>
          <w:sz w:val="30"/>
          <w:szCs w:val="30"/>
          <w:u w:val="single"/>
          <w:shd w:val="clear" w:color="auto" w:fill="auto"/>
          <w:lang w:val="en-US" w:eastAsia="zh-CN"/>
        </w:rPr>
        <w:t>签订施工合同后5日内按合同价</w:t>
      </w:r>
      <w:r>
        <w:rPr>
          <w:rFonts w:hint="default" w:ascii="Times New Roman" w:hAnsi="Times New Roman" w:eastAsia="仿宋" w:cs="Times New Roman"/>
          <w:color w:val="auto"/>
          <w:sz w:val="30"/>
          <w:szCs w:val="30"/>
          <w:u w:val="single"/>
          <w:shd w:val="clear" w:color="auto" w:fill="auto"/>
          <w:lang w:val="en-US" w:eastAsia="zh-CN"/>
        </w:rPr>
        <w:t>30%</w:t>
      </w:r>
      <w:r>
        <w:rPr>
          <w:rFonts w:hint="eastAsia" w:ascii="Times New Roman" w:hAnsi="Times New Roman" w:eastAsia="仿宋" w:cs="Times New Roman"/>
          <w:color w:val="auto"/>
          <w:sz w:val="30"/>
          <w:szCs w:val="30"/>
          <w:u w:val="single"/>
          <w:shd w:val="clear" w:color="auto" w:fill="auto"/>
          <w:lang w:val="en-US" w:eastAsia="zh-CN"/>
        </w:rPr>
        <w:t>支付</w:t>
      </w:r>
      <w:r>
        <w:rPr>
          <w:rFonts w:hint="default" w:ascii="Times New Roman" w:hAnsi="Times New Roman" w:eastAsia="仿宋" w:cs="Times New Roman"/>
          <w:color w:val="auto"/>
          <w:sz w:val="30"/>
          <w:szCs w:val="30"/>
          <w:u w:val="single"/>
          <w:shd w:val="clear" w:color="auto" w:fill="auto"/>
          <w:lang w:val="en-US" w:eastAsia="zh-CN"/>
        </w:rPr>
        <w:t>第一期</w:t>
      </w:r>
      <w:r>
        <w:rPr>
          <w:rFonts w:hint="eastAsia" w:ascii="Times New Roman" w:hAnsi="Times New Roman" w:eastAsia="仿宋" w:cs="Times New Roman"/>
          <w:color w:val="auto"/>
          <w:sz w:val="30"/>
          <w:szCs w:val="30"/>
          <w:u w:val="single"/>
          <w:shd w:val="clear" w:color="auto" w:fill="auto"/>
          <w:lang w:val="en-US" w:eastAsia="zh-CN"/>
        </w:rPr>
        <w:t>工程款；第二期工程款在</w:t>
      </w:r>
      <w:r>
        <w:rPr>
          <w:rFonts w:hint="default" w:ascii="Times New Roman" w:hAnsi="Times New Roman" w:eastAsia="仿宋" w:cs="Times New Roman"/>
          <w:color w:val="auto"/>
          <w:sz w:val="30"/>
          <w:szCs w:val="30"/>
          <w:u w:val="single"/>
          <w:shd w:val="clear" w:color="auto" w:fill="auto"/>
          <w:lang w:val="en-US" w:eastAsia="zh-CN"/>
        </w:rPr>
        <w:t>工程完成70%</w:t>
      </w:r>
      <w:r>
        <w:rPr>
          <w:rFonts w:hint="eastAsia" w:ascii="Times New Roman" w:hAnsi="Times New Roman" w:eastAsia="仿宋" w:cs="Times New Roman"/>
          <w:color w:val="auto"/>
          <w:sz w:val="30"/>
          <w:szCs w:val="30"/>
          <w:u w:val="single"/>
          <w:shd w:val="clear" w:color="auto" w:fill="auto"/>
          <w:lang w:val="en-US" w:eastAsia="zh-CN"/>
        </w:rPr>
        <w:t>进度后按合同价</w:t>
      </w:r>
      <w:r>
        <w:rPr>
          <w:rFonts w:hint="default" w:ascii="Times New Roman" w:hAnsi="Times New Roman" w:eastAsia="仿宋" w:cs="Times New Roman"/>
          <w:color w:val="auto"/>
          <w:sz w:val="30"/>
          <w:szCs w:val="30"/>
          <w:u w:val="single"/>
          <w:shd w:val="clear" w:color="auto" w:fill="auto"/>
          <w:lang w:val="en-US" w:eastAsia="zh-CN"/>
        </w:rPr>
        <w:t>30%</w:t>
      </w:r>
      <w:r>
        <w:rPr>
          <w:rFonts w:hint="eastAsia" w:ascii="Times New Roman" w:hAnsi="Times New Roman" w:eastAsia="仿宋" w:cs="Times New Roman"/>
          <w:color w:val="auto"/>
          <w:sz w:val="30"/>
          <w:szCs w:val="30"/>
          <w:u w:val="single"/>
          <w:shd w:val="clear" w:color="auto" w:fill="auto"/>
          <w:lang w:val="en-US" w:eastAsia="zh-CN"/>
        </w:rPr>
        <w:t>支付</w:t>
      </w:r>
      <w:r>
        <w:rPr>
          <w:rFonts w:hint="default" w:ascii="Times New Roman" w:hAnsi="Times New Roman" w:eastAsia="仿宋" w:cs="Times New Roman"/>
          <w:color w:val="auto"/>
          <w:sz w:val="30"/>
          <w:szCs w:val="30"/>
          <w:u w:val="single"/>
          <w:shd w:val="clear" w:color="auto" w:fill="auto"/>
          <w:lang w:val="en-US" w:eastAsia="zh-CN"/>
        </w:rPr>
        <w:t>第</w:t>
      </w:r>
      <w:r>
        <w:rPr>
          <w:rFonts w:hint="eastAsia" w:ascii="Times New Roman" w:hAnsi="Times New Roman" w:eastAsia="仿宋" w:cs="Times New Roman"/>
          <w:color w:val="auto"/>
          <w:sz w:val="30"/>
          <w:szCs w:val="30"/>
          <w:u w:val="single"/>
          <w:shd w:val="clear" w:color="auto" w:fill="auto"/>
          <w:lang w:val="en-US" w:eastAsia="zh-CN"/>
        </w:rPr>
        <w:t>二</w:t>
      </w:r>
      <w:r>
        <w:rPr>
          <w:rFonts w:hint="default" w:ascii="Times New Roman" w:hAnsi="Times New Roman" w:eastAsia="仿宋" w:cs="Times New Roman"/>
          <w:color w:val="auto"/>
          <w:sz w:val="30"/>
          <w:szCs w:val="30"/>
          <w:u w:val="single"/>
          <w:shd w:val="clear" w:color="auto" w:fill="auto"/>
          <w:lang w:val="en-US" w:eastAsia="zh-CN"/>
        </w:rPr>
        <w:t>期</w:t>
      </w:r>
      <w:r>
        <w:rPr>
          <w:rFonts w:hint="eastAsia" w:ascii="Times New Roman" w:hAnsi="Times New Roman" w:eastAsia="仿宋" w:cs="Times New Roman"/>
          <w:color w:val="auto"/>
          <w:sz w:val="30"/>
          <w:szCs w:val="30"/>
          <w:u w:val="single"/>
          <w:shd w:val="clear" w:color="auto" w:fill="auto"/>
          <w:lang w:val="en-US" w:eastAsia="zh-CN"/>
        </w:rPr>
        <w:t>工程款；第三期工程款在工程竣工验收合格后按合同价2</w:t>
      </w:r>
      <w:r>
        <w:rPr>
          <w:rFonts w:hint="default" w:ascii="Times New Roman" w:hAnsi="Times New Roman" w:eastAsia="仿宋" w:cs="Times New Roman"/>
          <w:color w:val="auto"/>
          <w:sz w:val="30"/>
          <w:szCs w:val="30"/>
          <w:u w:val="single"/>
          <w:shd w:val="clear" w:color="auto" w:fill="auto"/>
          <w:lang w:val="en-US" w:eastAsia="zh-CN"/>
        </w:rPr>
        <w:t>0%</w:t>
      </w:r>
      <w:r>
        <w:rPr>
          <w:rFonts w:hint="eastAsia" w:ascii="Times New Roman" w:hAnsi="Times New Roman" w:eastAsia="仿宋" w:cs="Times New Roman"/>
          <w:color w:val="auto"/>
          <w:sz w:val="30"/>
          <w:szCs w:val="30"/>
          <w:u w:val="single"/>
          <w:shd w:val="clear" w:color="auto" w:fill="auto"/>
          <w:lang w:val="en-US" w:eastAsia="zh-CN"/>
        </w:rPr>
        <w:t>支付</w:t>
      </w:r>
      <w:r>
        <w:rPr>
          <w:rFonts w:hint="default" w:ascii="Times New Roman" w:hAnsi="Times New Roman" w:eastAsia="仿宋" w:cs="Times New Roman"/>
          <w:color w:val="auto"/>
          <w:sz w:val="30"/>
          <w:szCs w:val="30"/>
          <w:u w:val="single"/>
          <w:shd w:val="clear" w:color="auto" w:fill="auto"/>
          <w:lang w:val="en-US" w:eastAsia="zh-CN"/>
        </w:rPr>
        <w:t>第</w:t>
      </w:r>
      <w:r>
        <w:rPr>
          <w:rFonts w:hint="eastAsia" w:ascii="Times New Roman" w:hAnsi="Times New Roman" w:eastAsia="仿宋" w:cs="Times New Roman"/>
          <w:color w:val="auto"/>
          <w:sz w:val="30"/>
          <w:szCs w:val="30"/>
          <w:u w:val="single"/>
          <w:shd w:val="clear" w:color="auto" w:fill="auto"/>
          <w:lang w:val="en-US" w:eastAsia="zh-CN"/>
        </w:rPr>
        <w:t>三</w:t>
      </w:r>
      <w:r>
        <w:rPr>
          <w:rFonts w:hint="default" w:ascii="Times New Roman" w:hAnsi="Times New Roman" w:eastAsia="仿宋" w:cs="Times New Roman"/>
          <w:color w:val="auto"/>
          <w:sz w:val="30"/>
          <w:szCs w:val="30"/>
          <w:u w:val="single"/>
          <w:shd w:val="clear" w:color="auto" w:fill="auto"/>
          <w:lang w:val="en-US" w:eastAsia="zh-CN"/>
        </w:rPr>
        <w:t>期</w:t>
      </w:r>
      <w:r>
        <w:rPr>
          <w:rFonts w:hint="eastAsia" w:ascii="Times New Roman" w:hAnsi="Times New Roman" w:eastAsia="仿宋" w:cs="Times New Roman"/>
          <w:color w:val="auto"/>
          <w:sz w:val="30"/>
          <w:szCs w:val="30"/>
          <w:u w:val="single"/>
          <w:shd w:val="clear" w:color="auto" w:fill="auto"/>
          <w:lang w:val="en-US" w:eastAsia="zh-CN"/>
        </w:rPr>
        <w:t>工程款；第四期工程款在结算定案价审核无误后支付至结算定案价的100%。</w:t>
      </w:r>
    </w:p>
    <w:p>
      <w:pPr>
        <w:keepNext w:val="0"/>
        <w:pageBreakBefore w:val="0"/>
        <w:kinsoku/>
        <w:overflowPunct/>
        <w:topLinePunct w:val="0"/>
        <w:bidi w:val="0"/>
        <w:spacing w:line="360" w:lineRule="auto"/>
        <w:ind w:firstLine="640" w:firstLineChars="200"/>
        <w:jc w:val="left"/>
        <w:rPr>
          <w:rFonts w:hint="eastAsia" w:eastAsia="仿宋_GB2312"/>
          <w:color w:val="auto"/>
          <w:sz w:val="32"/>
          <w:szCs w:val="32"/>
        </w:rPr>
      </w:pPr>
      <w:r>
        <w:rPr>
          <w:rFonts w:hint="eastAsia" w:eastAsia="仿宋_GB2312"/>
          <w:color w:val="auto"/>
          <w:sz w:val="32"/>
          <w:szCs w:val="32"/>
        </w:rPr>
        <w:t>（</w:t>
      </w:r>
      <w:r>
        <w:rPr>
          <w:rFonts w:hint="eastAsia" w:eastAsia="仿宋_GB2312"/>
          <w:color w:val="auto"/>
          <w:sz w:val="32"/>
          <w:szCs w:val="32"/>
          <w:lang w:val="en-US" w:eastAsia="zh-CN"/>
        </w:rPr>
        <w:t>2</w:t>
      </w:r>
      <w:r>
        <w:rPr>
          <w:rFonts w:hint="eastAsia" w:eastAsia="仿宋_GB2312"/>
          <w:color w:val="auto"/>
          <w:sz w:val="32"/>
          <w:szCs w:val="32"/>
        </w:rPr>
        <w:t>）申请最后一期工程款前中标人需支付工程质保金，工程质保金按结算定案价的3%收取，自工程竣工验收1年后由采购人一次性无息退还。支付过程由中标人提出付款申请并开具增值税普通发票，采购人自收到付款申请</w:t>
      </w:r>
      <w:r>
        <w:rPr>
          <w:rFonts w:hint="eastAsia" w:eastAsia="仿宋_GB2312"/>
          <w:color w:val="auto"/>
          <w:sz w:val="32"/>
          <w:szCs w:val="32"/>
          <w:lang w:eastAsia="zh-CN"/>
        </w:rPr>
        <w:t>、</w:t>
      </w:r>
      <w:r>
        <w:rPr>
          <w:rFonts w:hint="eastAsia" w:eastAsia="仿宋_GB2312"/>
          <w:color w:val="auto"/>
          <w:sz w:val="32"/>
          <w:szCs w:val="32"/>
          <w:lang w:val="en-US" w:eastAsia="zh-CN"/>
        </w:rPr>
        <w:t>增值税普通</w:t>
      </w:r>
      <w:r>
        <w:rPr>
          <w:rFonts w:hint="eastAsia" w:eastAsia="仿宋_GB2312"/>
          <w:color w:val="auto"/>
          <w:sz w:val="32"/>
          <w:szCs w:val="32"/>
        </w:rPr>
        <w:t>发票</w:t>
      </w:r>
      <w:r>
        <w:rPr>
          <w:rFonts w:hint="eastAsia" w:eastAsia="仿宋_GB2312"/>
          <w:color w:val="auto"/>
          <w:sz w:val="32"/>
          <w:szCs w:val="32"/>
          <w:lang w:val="en-US" w:eastAsia="zh-CN"/>
        </w:rPr>
        <w:t>等所需文件/材料</w:t>
      </w:r>
      <w:r>
        <w:rPr>
          <w:rFonts w:hint="eastAsia" w:eastAsia="仿宋_GB2312"/>
          <w:color w:val="auto"/>
          <w:sz w:val="32"/>
          <w:szCs w:val="32"/>
        </w:rPr>
        <w:t>后</w:t>
      </w:r>
      <w:r>
        <w:rPr>
          <w:rFonts w:hint="eastAsia" w:eastAsia="仿宋_GB2312"/>
          <w:color w:val="auto"/>
          <w:sz w:val="32"/>
          <w:szCs w:val="32"/>
          <w:lang w:eastAsia="zh-CN"/>
        </w:rPr>
        <w:t>【</w:t>
      </w:r>
      <w:r>
        <w:rPr>
          <w:rFonts w:hint="eastAsia" w:eastAsia="仿宋_GB2312"/>
          <w:color w:val="auto"/>
          <w:sz w:val="32"/>
          <w:szCs w:val="32"/>
        </w:rPr>
        <w:t>10</w:t>
      </w:r>
      <w:r>
        <w:rPr>
          <w:rFonts w:hint="eastAsia" w:eastAsia="仿宋_GB2312"/>
          <w:color w:val="auto"/>
          <w:sz w:val="32"/>
          <w:szCs w:val="32"/>
          <w:lang w:eastAsia="zh-CN"/>
        </w:rPr>
        <w:t>】</w:t>
      </w:r>
      <w:r>
        <w:rPr>
          <w:rFonts w:hint="eastAsia" w:eastAsia="仿宋_GB2312"/>
          <w:color w:val="auto"/>
          <w:sz w:val="32"/>
          <w:szCs w:val="32"/>
        </w:rPr>
        <w:t>个工作日内完成支付。。</w:t>
      </w:r>
    </w:p>
    <w:p>
      <w:pPr>
        <w:keepNext w:val="0"/>
        <w:pageBreakBefore w:val="0"/>
        <w:kinsoku/>
        <w:overflowPunct/>
        <w:topLinePunct w:val="0"/>
        <w:bidi w:val="0"/>
        <w:spacing w:line="360" w:lineRule="auto"/>
        <w:ind w:firstLine="640" w:firstLineChars="200"/>
        <w:jc w:val="left"/>
        <w:rPr>
          <w:rFonts w:hint="eastAsia" w:eastAsia="仿宋_GB2312"/>
          <w:color w:val="auto"/>
          <w:sz w:val="32"/>
          <w:szCs w:val="32"/>
        </w:rPr>
      </w:pPr>
      <w:r>
        <w:rPr>
          <w:rFonts w:hint="eastAsia" w:eastAsia="仿宋_GB2312"/>
          <w:color w:val="auto"/>
          <w:sz w:val="32"/>
          <w:szCs w:val="32"/>
        </w:rPr>
        <w:t>（</w:t>
      </w:r>
      <w:r>
        <w:rPr>
          <w:rFonts w:hint="eastAsia" w:eastAsia="仿宋_GB2312"/>
          <w:color w:val="auto"/>
          <w:sz w:val="32"/>
          <w:szCs w:val="32"/>
          <w:lang w:val="en-US" w:eastAsia="zh-CN"/>
        </w:rPr>
        <w:t>3</w:t>
      </w:r>
      <w:r>
        <w:rPr>
          <w:rFonts w:hint="eastAsia" w:eastAsia="仿宋_GB2312"/>
          <w:color w:val="auto"/>
          <w:sz w:val="32"/>
          <w:szCs w:val="32"/>
        </w:rPr>
        <w:t>）若在缺陷责任期内，承包人未出现违约情形的，</w:t>
      </w:r>
      <w:r>
        <w:rPr>
          <w:rFonts w:hint="eastAsia" w:eastAsia="仿宋_GB2312"/>
          <w:color w:val="auto"/>
          <w:sz w:val="32"/>
          <w:szCs w:val="32"/>
          <w:lang w:eastAsia="zh-CN"/>
        </w:rPr>
        <w:t>在</w:t>
      </w:r>
      <w:r>
        <w:rPr>
          <w:rFonts w:hint="eastAsia" w:eastAsia="仿宋_GB2312"/>
          <w:color w:val="auto"/>
          <w:sz w:val="32"/>
          <w:szCs w:val="32"/>
        </w:rPr>
        <w:t>缺陷责任期满</w:t>
      </w:r>
      <w:r>
        <w:rPr>
          <w:rFonts w:hint="eastAsia" w:eastAsia="仿宋_GB2312"/>
          <w:color w:val="auto"/>
          <w:sz w:val="32"/>
          <w:szCs w:val="32"/>
          <w:lang w:eastAsia="zh-CN"/>
        </w:rPr>
        <w:t>后</w:t>
      </w:r>
      <w:r>
        <w:rPr>
          <w:rFonts w:hint="eastAsia" w:eastAsia="仿宋_GB2312"/>
          <w:color w:val="auto"/>
          <w:sz w:val="32"/>
          <w:szCs w:val="32"/>
        </w:rPr>
        <w:t>，</w:t>
      </w:r>
      <w:r>
        <w:rPr>
          <w:rFonts w:hint="eastAsia" w:eastAsia="仿宋_GB2312"/>
          <w:color w:val="auto"/>
          <w:sz w:val="32"/>
          <w:szCs w:val="32"/>
          <w:u w:val="single"/>
        </w:rPr>
        <w:t>发包人无息</w:t>
      </w:r>
      <w:r>
        <w:rPr>
          <w:rFonts w:hint="eastAsia" w:eastAsia="仿宋_GB2312"/>
          <w:color w:val="auto"/>
          <w:sz w:val="32"/>
          <w:szCs w:val="32"/>
          <w:u w:val="single"/>
          <w:lang w:eastAsia="zh-CN"/>
        </w:rPr>
        <w:t>退还</w:t>
      </w:r>
      <w:r>
        <w:rPr>
          <w:rFonts w:hint="eastAsia" w:eastAsia="仿宋_GB2312"/>
          <w:color w:val="auto"/>
          <w:sz w:val="32"/>
          <w:szCs w:val="32"/>
          <w:u w:val="single"/>
        </w:rPr>
        <w:t>工程</w:t>
      </w:r>
      <w:r>
        <w:rPr>
          <w:rFonts w:hint="eastAsia" w:eastAsia="仿宋_GB2312"/>
          <w:color w:val="auto"/>
          <w:sz w:val="30"/>
          <w:szCs w:val="32"/>
          <w:u w:val="single"/>
        </w:rPr>
        <w:t>质量保证金</w:t>
      </w:r>
      <w:r>
        <w:rPr>
          <w:rFonts w:hint="eastAsia" w:eastAsia="仿宋_GB2312"/>
          <w:color w:val="auto"/>
          <w:sz w:val="32"/>
          <w:szCs w:val="32"/>
        </w:rPr>
        <w:t>。承包人出现违约情形的，发包人有权直接委托第三方进行维修，发生费用可在质量保修金内扣除</w:t>
      </w:r>
      <w:r>
        <w:rPr>
          <w:rFonts w:hint="eastAsia" w:eastAsia="仿宋_GB2312"/>
          <w:color w:val="auto"/>
          <w:sz w:val="32"/>
          <w:szCs w:val="32"/>
          <w:lang w:eastAsia="zh-CN"/>
        </w:rPr>
        <w:t>，</w:t>
      </w:r>
      <w:r>
        <w:rPr>
          <w:rFonts w:hint="eastAsia" w:eastAsia="仿宋_GB2312"/>
          <w:color w:val="auto"/>
          <w:sz w:val="32"/>
          <w:szCs w:val="32"/>
          <w:lang w:val="en-US" w:eastAsia="zh-CN"/>
        </w:rPr>
        <w:t>质量保证金不足以扣除的，发包人有权向承包人追偿</w:t>
      </w:r>
      <w:r>
        <w:rPr>
          <w:rFonts w:hint="eastAsia" w:eastAsia="仿宋_GB2312"/>
          <w:color w:val="auto"/>
          <w:sz w:val="32"/>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hint="eastAsia" w:eastAsia="仿宋_GB2312"/>
          <w:color w:val="auto"/>
          <w:sz w:val="30"/>
          <w:szCs w:val="32"/>
        </w:rPr>
        <w:t>12.4.</w:t>
      </w:r>
      <w:r>
        <w:rPr>
          <w:rFonts w:hint="eastAsia" w:eastAsia="仿宋_GB2312"/>
          <w:color w:val="auto"/>
          <w:sz w:val="30"/>
          <w:szCs w:val="32"/>
          <w:lang w:val="en-US" w:eastAsia="zh-CN"/>
        </w:rPr>
        <w:t>2</w:t>
      </w:r>
      <w:r>
        <w:rPr>
          <w:rFonts w:hint="eastAsia" w:eastAsia="仿宋_GB2312"/>
          <w:color w:val="auto"/>
          <w:sz w:val="30"/>
          <w:szCs w:val="32"/>
        </w:rPr>
        <w:t>工程进度款以</w:t>
      </w:r>
      <w:r>
        <w:rPr>
          <w:rFonts w:hint="eastAsia" w:eastAsia="仿宋_GB2312"/>
          <w:color w:val="auto"/>
          <w:sz w:val="30"/>
          <w:szCs w:val="32"/>
          <w:lang w:eastAsia="zh-CN"/>
        </w:rPr>
        <w:t>监理人、造价人</w:t>
      </w:r>
      <w:r>
        <w:rPr>
          <w:rFonts w:hint="eastAsia" w:eastAsia="仿宋_GB2312"/>
          <w:color w:val="auto"/>
          <w:sz w:val="30"/>
          <w:szCs w:val="32"/>
        </w:rPr>
        <w:t>审核计量和发包人审定确认为准。</w:t>
      </w:r>
    </w:p>
    <w:p>
      <w:pPr>
        <w:keepNext w:val="0"/>
        <w:pageBreakBefore w:val="0"/>
        <w:kinsoku/>
        <w:overflowPunct/>
        <w:topLinePunct w:val="0"/>
        <w:bidi w:val="0"/>
        <w:spacing w:line="360" w:lineRule="auto"/>
        <w:ind w:firstLine="600" w:firstLineChars="200"/>
        <w:jc w:val="left"/>
        <w:rPr>
          <w:rFonts w:hint="eastAsia" w:eastAsia="仿宋_GB2312"/>
          <w:color w:val="auto"/>
          <w:sz w:val="32"/>
          <w:szCs w:val="32"/>
        </w:rPr>
      </w:pPr>
      <w:r>
        <w:rPr>
          <w:rFonts w:hint="eastAsia" w:eastAsia="仿宋_GB2312"/>
          <w:color w:val="auto"/>
          <w:sz w:val="30"/>
          <w:szCs w:val="32"/>
        </w:rPr>
        <w:t>12.4.</w:t>
      </w:r>
      <w:r>
        <w:rPr>
          <w:rFonts w:hint="eastAsia" w:eastAsia="仿宋_GB2312"/>
          <w:color w:val="auto"/>
          <w:sz w:val="30"/>
          <w:szCs w:val="32"/>
          <w:lang w:val="en-US" w:eastAsia="zh-CN"/>
        </w:rPr>
        <w:t>3</w:t>
      </w:r>
      <w:r>
        <w:rPr>
          <w:rFonts w:hint="eastAsia" w:eastAsia="仿宋_GB2312"/>
          <w:color w:val="auto"/>
          <w:sz w:val="32"/>
          <w:szCs w:val="32"/>
        </w:rPr>
        <w:t>申请进度款时，承包人需提供当期新型墙体材料及预拌砂浆购买发票复印件（需提交原件核对），否则该清单子目部分费用暂不支付。在申请通过竣工验收进度款时，承包人需提供全部新型墙体材料及预拌砂浆购买发票原件，配合发包人办理新型墙体保证金的退还手续，否则在该期进度款中暂扣保证金相应金额。（如有）</w:t>
      </w:r>
    </w:p>
    <w:p>
      <w:pPr>
        <w:keepNext w:val="0"/>
        <w:pageBreakBefore w:val="0"/>
        <w:kinsoku/>
        <w:overflowPunct/>
        <w:topLinePunct w:val="0"/>
        <w:bidi w:val="0"/>
        <w:spacing w:line="360" w:lineRule="auto"/>
        <w:ind w:firstLine="640" w:firstLineChars="200"/>
        <w:jc w:val="left"/>
        <w:rPr>
          <w:rFonts w:hint="eastAsia" w:eastAsia="仿宋_GB2312"/>
          <w:color w:val="auto"/>
          <w:sz w:val="30"/>
          <w:szCs w:val="32"/>
        </w:rPr>
      </w:pPr>
      <w:r>
        <w:rPr>
          <w:rFonts w:hint="eastAsia" w:eastAsia="仿宋_GB2312"/>
          <w:color w:val="auto"/>
          <w:sz w:val="32"/>
          <w:szCs w:val="32"/>
        </w:rPr>
        <w:t>若承包人原因导致不能退还新型墙体保证金，发包人将在承包人的履约保证金扣除。</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12.4.</w:t>
      </w:r>
      <w:r>
        <w:rPr>
          <w:rFonts w:hint="eastAsia" w:eastAsia="仿宋_GB2312"/>
          <w:color w:val="auto"/>
          <w:sz w:val="30"/>
          <w:szCs w:val="32"/>
          <w:lang w:val="en-US" w:eastAsia="zh-CN"/>
        </w:rPr>
        <w:t xml:space="preserve">4 </w:t>
      </w:r>
      <w:r>
        <w:rPr>
          <w:rFonts w:hint="eastAsia" w:eastAsia="仿宋_GB2312"/>
          <w:color w:val="auto"/>
          <w:sz w:val="30"/>
          <w:szCs w:val="32"/>
          <w:lang w:eastAsia="zh-CN"/>
        </w:rPr>
        <w:t>合同价</w:t>
      </w:r>
      <w:r>
        <w:rPr>
          <w:rFonts w:hint="eastAsia" w:eastAsia="仿宋_GB2312"/>
          <w:color w:val="auto"/>
          <w:sz w:val="30"/>
          <w:szCs w:val="32"/>
        </w:rPr>
        <w:t>款</w:t>
      </w:r>
      <w:r>
        <w:rPr>
          <w:rFonts w:hint="eastAsia" w:eastAsia="仿宋_GB2312"/>
          <w:color w:val="auto"/>
          <w:sz w:val="30"/>
          <w:szCs w:val="32"/>
          <w:lang w:eastAsia="zh-CN"/>
        </w:rPr>
        <w:t>支付</w:t>
      </w:r>
      <w:r>
        <w:rPr>
          <w:rFonts w:hint="eastAsia" w:ascii="Times New Roman" w:hAnsi="Times New Roman" w:eastAsia="仿宋_GB2312" w:cs="Times New Roman"/>
          <w:color w:val="auto"/>
          <w:sz w:val="30"/>
          <w:szCs w:val="32"/>
          <w:lang w:eastAsia="zh-CN"/>
        </w:rPr>
        <w:t>按《省级基本建设项目财政性资金集中支付管理办法》（粤财规</w:t>
      </w:r>
      <w:r>
        <w:rPr>
          <w:rFonts w:hint="eastAsia" w:ascii="方正隶书_GBK" w:hAnsi="方正隶书_GBK" w:eastAsia="方正隶书_GBK" w:cs="方正隶书_GBK"/>
          <w:color w:val="auto"/>
          <w:sz w:val="30"/>
          <w:szCs w:val="32"/>
          <w:lang w:eastAsia="zh-CN"/>
        </w:rPr>
        <w:t>〔</w:t>
      </w:r>
      <w:r>
        <w:rPr>
          <w:rFonts w:hint="eastAsia" w:ascii="Times New Roman" w:hAnsi="Times New Roman" w:eastAsia="仿宋_GB2312" w:cs="Times New Roman"/>
          <w:color w:val="auto"/>
          <w:sz w:val="30"/>
          <w:szCs w:val="32"/>
          <w:lang w:eastAsia="zh-CN"/>
        </w:rPr>
        <w:t>2022</w:t>
      </w:r>
      <w:r>
        <w:rPr>
          <w:rFonts w:hint="eastAsia" w:ascii="方正书宋_GBK" w:hAnsi="方正书宋_GBK" w:eastAsia="方正书宋_GBK" w:cs="方正书宋_GBK"/>
          <w:color w:val="auto"/>
          <w:sz w:val="30"/>
          <w:szCs w:val="32"/>
          <w:lang w:eastAsia="zh-CN"/>
        </w:rPr>
        <w:t>〕</w:t>
      </w:r>
      <w:r>
        <w:rPr>
          <w:rFonts w:hint="eastAsia" w:ascii="Times New Roman" w:hAnsi="Times New Roman" w:eastAsia="仿宋_GB2312" w:cs="Times New Roman"/>
          <w:color w:val="auto"/>
          <w:sz w:val="30"/>
          <w:szCs w:val="32"/>
          <w:lang w:eastAsia="zh-CN"/>
        </w:rPr>
        <w:t>3号）等有关规定执行。</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hint="eastAsia" w:eastAsia="仿宋_GB2312"/>
          <w:color w:val="auto"/>
          <w:sz w:val="30"/>
          <w:szCs w:val="32"/>
        </w:rPr>
        <w:t>承包人已清楚明白本项目工程款的拨付程序，理解因政府部门审核请款手续对时间等方面的影响与发包人无关，承诺不以非</w:t>
      </w:r>
      <w:r>
        <w:rPr>
          <w:rFonts w:hint="eastAsia" w:eastAsia="仿宋_GB2312"/>
          <w:color w:val="auto"/>
          <w:sz w:val="30"/>
          <w:szCs w:val="32"/>
          <w:lang w:eastAsia="zh-CN"/>
        </w:rPr>
        <w:t>承</w:t>
      </w:r>
      <w:r>
        <w:rPr>
          <w:rFonts w:hint="eastAsia" w:eastAsia="仿宋_GB2312"/>
          <w:color w:val="auto"/>
          <w:sz w:val="30"/>
          <w:szCs w:val="32"/>
        </w:rPr>
        <w:t>包人原因造成的工程款支付拖延，向发包人要求计付拖欠工程款期间的利息和因此导致的其它损失。</w:t>
      </w:r>
    </w:p>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Pr>
        <w:keepNext w:val="0"/>
        <w:pageBreakBefore w:val="0"/>
        <w:kinsoku/>
        <w:overflowPunct/>
        <w:topLinePunct w:val="0"/>
        <w:bidi w:val="0"/>
        <w:spacing w:line="360" w:lineRule="auto"/>
        <w:ind w:firstLine="600" w:firstLineChars="200"/>
        <w:jc w:val="left"/>
        <w:rPr>
          <w:rFonts w:hint="eastAsia" w:eastAsia="仿宋_GB2312"/>
          <w:color w:val="auto"/>
          <w:sz w:val="30"/>
          <w:szCs w:val="32"/>
          <w:highlight w:val="none"/>
        </w:rPr>
      </w:pPr>
      <w:r>
        <w:rPr>
          <w:rFonts w:hint="eastAsia" w:ascii="方正黑体_GBK" w:hAnsi="方正黑体_GBK" w:eastAsia="方正黑体_GBK" w:cs="方正黑体_GBK"/>
          <w:color w:val="auto"/>
          <w:sz w:val="30"/>
          <w:szCs w:val="32"/>
          <w:highlight w:val="none"/>
        </w:rPr>
        <w:t>12.6</w:t>
      </w:r>
      <w:r>
        <w:rPr>
          <w:rFonts w:hint="eastAsia" w:ascii="方正黑体_GBK" w:hAnsi="方正黑体_GBK" w:eastAsia="方正黑体_GBK" w:cs="方正黑体_GBK"/>
          <w:color w:val="auto"/>
          <w:sz w:val="30"/>
          <w:szCs w:val="32"/>
          <w:highlight w:val="none"/>
          <w:lang w:val="en-US" w:eastAsia="zh-CN"/>
        </w:rPr>
        <w:t xml:space="preserve"> </w:t>
      </w:r>
      <w:r>
        <w:rPr>
          <w:rFonts w:hint="eastAsia" w:ascii="方正黑体_GBK" w:hAnsi="方正黑体_GBK" w:eastAsia="方正黑体_GBK" w:cs="方正黑体_GBK"/>
          <w:color w:val="auto"/>
          <w:sz w:val="30"/>
          <w:szCs w:val="32"/>
          <w:highlight w:val="none"/>
          <w:lang w:eastAsia="zh-CN"/>
        </w:rPr>
        <w:t>合同价格</w:t>
      </w:r>
      <w:r>
        <w:rPr>
          <w:rFonts w:hint="eastAsia" w:ascii="方正黑体_GBK" w:hAnsi="方正黑体_GBK" w:eastAsia="方正黑体_GBK" w:cs="方正黑体_GBK"/>
          <w:color w:val="auto"/>
          <w:sz w:val="30"/>
          <w:szCs w:val="32"/>
          <w:highlight w:val="none"/>
        </w:rPr>
        <w:t>调整</w:t>
      </w:r>
    </w:p>
    <w:p>
      <w:pPr>
        <w:keepNext w:val="0"/>
        <w:pageBreakBefore w:val="0"/>
        <w:kinsoku/>
        <w:overflowPunct/>
        <w:topLinePunct w:val="0"/>
        <w:bidi w:val="0"/>
        <w:spacing w:line="360" w:lineRule="auto"/>
        <w:jc w:val="left"/>
        <w:rPr>
          <w:rFonts w:hint="eastAsia" w:eastAsia="仿宋_GB2312"/>
          <w:color w:val="auto"/>
          <w:sz w:val="30"/>
          <w:szCs w:val="32"/>
          <w:highlight w:val="none"/>
        </w:rPr>
      </w:pPr>
      <w:r>
        <w:rPr>
          <w:rFonts w:hint="eastAsia" w:eastAsia="仿宋_GB2312"/>
          <w:color w:val="auto"/>
          <w:sz w:val="30"/>
          <w:szCs w:val="32"/>
          <w:highlight w:val="none"/>
        </w:rPr>
        <w:t xml:space="preserve">  </w:t>
      </w:r>
      <w:r>
        <w:rPr>
          <w:rFonts w:hint="eastAsia" w:eastAsia="仿宋_GB2312"/>
          <w:color w:val="auto"/>
          <w:sz w:val="30"/>
          <w:szCs w:val="32"/>
          <w:highlight w:val="none"/>
          <w:lang w:val="en-US" w:eastAsia="zh-CN"/>
        </w:rPr>
        <w:t xml:space="preserve">  </w:t>
      </w:r>
      <w:r>
        <w:rPr>
          <w:rFonts w:hint="eastAsia" w:eastAsia="仿宋_GB2312"/>
          <w:color w:val="auto"/>
          <w:sz w:val="30"/>
          <w:szCs w:val="32"/>
          <w:highlight w:val="none"/>
        </w:rPr>
        <w:t xml:space="preserve">12.6.1 </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p>
    <w:p>
      <w:pPr>
        <w:keepNext w:val="0"/>
        <w:pageBreakBefore w:val="0"/>
        <w:kinsoku/>
        <w:overflowPunct/>
        <w:topLinePunct w:val="0"/>
        <w:bidi w:val="0"/>
        <w:spacing w:after="120" w:line="360" w:lineRule="auto"/>
        <w:ind w:firstLine="600" w:firstLineChars="200"/>
        <w:rPr>
          <w:rFonts w:hint="eastAsia" w:eastAsia="仿宋_GB2312"/>
          <w:color w:val="auto"/>
          <w:sz w:val="30"/>
          <w:szCs w:val="32"/>
          <w:highlight w:val="none"/>
          <w:lang w:eastAsia="zh-CN"/>
        </w:rPr>
      </w:pPr>
      <w:r>
        <w:rPr>
          <w:rFonts w:hint="eastAsia" w:eastAsia="仿宋_GB2312"/>
          <w:color w:val="auto"/>
          <w:sz w:val="30"/>
          <w:szCs w:val="32"/>
          <w:highlight w:val="none"/>
        </w:rPr>
        <w:t>（1）</w:t>
      </w:r>
      <w:r>
        <w:rPr>
          <w:rFonts w:hint="eastAsia" w:eastAsia="仿宋_GB2312"/>
          <w:color w:val="auto"/>
          <w:sz w:val="30"/>
          <w:szCs w:val="32"/>
          <w:highlight w:val="none"/>
          <w:lang w:eastAsia="zh-CN"/>
        </w:rPr>
        <w:t>工程量清单错误的修正：</w:t>
      </w:r>
    </w:p>
    <w:p>
      <w:pPr>
        <w:keepNext w:val="0"/>
        <w:pageBreakBefore w:val="0"/>
        <w:kinsoku/>
        <w:overflowPunct/>
        <w:topLinePunct w:val="0"/>
        <w:bidi w:val="0"/>
        <w:spacing w:line="360" w:lineRule="auto"/>
        <w:ind w:firstLine="600" w:firstLineChars="200"/>
        <w:jc w:val="left"/>
        <w:rPr>
          <w:rFonts w:hint="eastAsia" w:ascii="Times New Roman" w:hAnsi="Times New Roman" w:eastAsia="仿宋_GB2312" w:cs="Times New Roman"/>
          <w:color w:val="auto"/>
          <w:sz w:val="30"/>
          <w:szCs w:val="32"/>
          <w:highlight w:val="none"/>
        </w:rPr>
      </w:pPr>
      <w:r>
        <w:rPr>
          <w:rFonts w:hint="eastAsia" w:ascii="Times New Roman" w:hAnsi="Times New Roman" w:eastAsia="仿宋_GB2312" w:cs="Times New Roman"/>
          <w:color w:val="auto"/>
          <w:sz w:val="30"/>
          <w:szCs w:val="32"/>
          <w:highlight w:val="none"/>
          <w:lang w:val="en-US" w:eastAsia="zh-CN"/>
        </w:rPr>
        <w:t>A.</w:t>
      </w:r>
      <w:r>
        <w:rPr>
          <w:rFonts w:hint="eastAsia" w:ascii="Times New Roman" w:hAnsi="Times New Roman" w:eastAsia="仿宋_GB2312" w:cs="Times New Roman"/>
          <w:color w:val="auto"/>
          <w:sz w:val="30"/>
          <w:szCs w:val="32"/>
          <w:highlight w:val="none"/>
        </w:rPr>
        <w:t>工程量清单存在缺项、漏项的；</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highlight w:val="none"/>
        </w:rPr>
      </w:pPr>
      <w:r>
        <w:rPr>
          <w:rFonts w:hint="eastAsia" w:ascii="Times New Roman" w:hAnsi="Times New Roman" w:eastAsia="仿宋_GB2312" w:cs="Times New Roman"/>
          <w:color w:val="auto"/>
          <w:sz w:val="30"/>
          <w:szCs w:val="32"/>
          <w:highlight w:val="none"/>
          <w:lang w:val="en-US" w:eastAsia="zh-CN"/>
        </w:rPr>
        <w:t>B.</w:t>
      </w:r>
      <w:r>
        <w:rPr>
          <w:rFonts w:hint="eastAsia" w:ascii="Times New Roman" w:hAnsi="Times New Roman" w:eastAsia="仿宋_GB2312" w:cs="Times New Roman"/>
          <w:color w:val="auto"/>
          <w:sz w:val="30"/>
          <w:szCs w:val="32"/>
          <w:highlight w:val="none"/>
        </w:rPr>
        <w:t>工程量偏</w:t>
      </w:r>
      <w:r>
        <w:rPr>
          <w:rFonts w:eastAsia="仿宋_GB2312"/>
          <w:color w:val="auto"/>
          <w:kern w:val="0"/>
          <w:sz w:val="30"/>
          <w:szCs w:val="32"/>
          <w:highlight w:val="none"/>
        </w:rPr>
        <w:t>差</w:t>
      </w:r>
      <w:r>
        <w:rPr>
          <w:rFonts w:hint="eastAsia" w:eastAsia="仿宋_GB2312"/>
          <w:color w:val="auto"/>
          <w:kern w:val="0"/>
          <w:sz w:val="30"/>
          <w:szCs w:val="32"/>
          <w:highlight w:val="none"/>
        </w:rPr>
        <w:t>（</w:t>
      </w:r>
      <w:r>
        <w:rPr>
          <w:rFonts w:hint="eastAsia" w:eastAsia="仿宋_GB2312"/>
          <w:color w:val="auto"/>
          <w:kern w:val="0"/>
          <w:sz w:val="30"/>
          <w:szCs w:val="32"/>
          <w:highlight w:val="none"/>
          <w:lang w:eastAsia="zh-CN"/>
        </w:rPr>
        <w:t>招标工程量</w:t>
      </w:r>
      <w:r>
        <w:rPr>
          <w:rFonts w:hint="eastAsia" w:eastAsia="仿宋_GB2312"/>
          <w:color w:val="auto"/>
          <w:sz w:val="30"/>
          <w:szCs w:val="32"/>
          <w:highlight w:val="none"/>
        </w:rPr>
        <w:t>清单</w:t>
      </w:r>
      <w:r>
        <w:rPr>
          <w:rFonts w:hint="eastAsia" w:eastAsia="仿宋_GB2312"/>
          <w:color w:val="auto"/>
          <w:sz w:val="30"/>
          <w:szCs w:val="32"/>
          <w:highlight w:val="none"/>
          <w:lang w:eastAsia="zh-CN"/>
        </w:rPr>
        <w:t>对比招标图纸）</w:t>
      </w:r>
      <w:r>
        <w:rPr>
          <w:rFonts w:hint="eastAsia" w:eastAsia="仿宋_GB2312"/>
          <w:color w:val="auto"/>
          <w:sz w:val="30"/>
          <w:szCs w:val="32"/>
          <w:highlight w:val="none"/>
        </w:rPr>
        <w:t>超出±5%以外</w:t>
      </w:r>
      <w:r>
        <w:rPr>
          <w:rFonts w:hint="eastAsia" w:eastAsia="仿宋_GB2312"/>
          <w:color w:val="auto"/>
          <w:sz w:val="30"/>
          <w:szCs w:val="32"/>
          <w:highlight w:val="none"/>
          <w:lang w:eastAsia="zh-CN"/>
        </w:rPr>
        <w:t>（不含本数）</w:t>
      </w:r>
      <w:r>
        <w:rPr>
          <w:rFonts w:hint="eastAsia" w:eastAsia="仿宋_GB2312"/>
          <w:color w:val="auto"/>
          <w:sz w:val="30"/>
          <w:szCs w:val="32"/>
          <w:highlight w:val="none"/>
        </w:rPr>
        <w:t>的工程量</w:t>
      </w:r>
      <w:r>
        <w:rPr>
          <w:rFonts w:eastAsia="仿宋_GB2312"/>
          <w:color w:val="auto"/>
          <w:kern w:val="0"/>
          <w:sz w:val="30"/>
          <w:szCs w:val="32"/>
          <w:highlight w:val="none"/>
        </w:rPr>
        <w:t>；</w:t>
      </w:r>
    </w:p>
    <w:p>
      <w:pPr>
        <w:keepNext w:val="0"/>
        <w:pageBreakBefore w:val="0"/>
        <w:kinsoku/>
        <w:overflowPunct/>
        <w:topLinePunct w:val="0"/>
        <w:bidi w:val="0"/>
        <w:spacing w:line="360" w:lineRule="auto"/>
        <w:ind w:firstLine="600" w:firstLineChars="200"/>
        <w:jc w:val="left"/>
        <w:rPr>
          <w:rFonts w:hint="default" w:ascii="Times New Roman" w:hAnsi="Times New Roman" w:eastAsia="仿宋_GB2312" w:cs="Times New Roman"/>
          <w:color w:val="auto"/>
          <w:sz w:val="30"/>
          <w:szCs w:val="32"/>
          <w:highlight w:val="none"/>
          <w:lang w:val="en-US" w:eastAsia="zh-CN"/>
        </w:rPr>
      </w:pPr>
      <w:r>
        <w:rPr>
          <w:rFonts w:hint="eastAsia" w:ascii="Times New Roman" w:hAnsi="Times New Roman" w:eastAsia="仿宋_GB2312" w:cs="Times New Roman"/>
          <w:color w:val="auto"/>
          <w:sz w:val="30"/>
          <w:szCs w:val="32"/>
          <w:highlight w:val="none"/>
          <w:lang w:val="en-US" w:eastAsia="zh-CN"/>
        </w:rPr>
        <w:t>C.工程量清单项目特征描述与招标图纸不符的。</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highlight w:val="none"/>
          <w:lang w:val="en-US" w:eastAsia="zh-CN"/>
        </w:rPr>
      </w:pPr>
      <w:r>
        <w:rPr>
          <w:rFonts w:hint="eastAsia" w:ascii="Times New Roman" w:hAnsi="Times New Roman" w:eastAsia="仿宋_GB2312" w:cs="Times New Roman"/>
          <w:color w:val="auto"/>
          <w:sz w:val="30"/>
          <w:szCs w:val="32"/>
          <w:highlight w:val="none"/>
        </w:rPr>
        <w:t>（2）</w:t>
      </w:r>
      <w:r>
        <w:rPr>
          <w:rFonts w:hint="eastAsia" w:eastAsia="仿宋_GB2312"/>
          <w:color w:val="auto"/>
          <w:sz w:val="30"/>
          <w:szCs w:val="32"/>
          <w:highlight w:val="none"/>
        </w:rPr>
        <w:t>发包人及</w:t>
      </w:r>
      <w:r>
        <w:rPr>
          <w:rFonts w:hint="eastAsia" w:eastAsia="仿宋_GB2312"/>
          <w:color w:val="auto"/>
          <w:sz w:val="30"/>
          <w:szCs w:val="32"/>
          <w:highlight w:val="none"/>
          <w:lang w:eastAsia="zh-CN"/>
        </w:rPr>
        <w:t>监理人</w:t>
      </w:r>
      <w:r>
        <w:rPr>
          <w:rFonts w:hint="eastAsia" w:eastAsia="仿宋_GB2312"/>
          <w:color w:val="auto"/>
          <w:sz w:val="30"/>
          <w:szCs w:val="32"/>
          <w:highlight w:val="none"/>
        </w:rPr>
        <w:t>共同确认的变更</w:t>
      </w:r>
      <w:r>
        <w:rPr>
          <w:rFonts w:hint="eastAsia" w:eastAsia="仿宋_GB2312"/>
          <w:color w:val="auto"/>
          <w:sz w:val="30"/>
          <w:szCs w:val="32"/>
          <w:highlight w:val="none"/>
          <w:lang w:eastAsia="zh-CN"/>
        </w:rPr>
        <w:t>。</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highlight w:val="none"/>
        </w:rPr>
      </w:pPr>
      <w:r>
        <w:rPr>
          <w:rFonts w:hint="eastAsia" w:eastAsia="仿宋_GB2312"/>
          <w:color w:val="auto"/>
          <w:sz w:val="30"/>
          <w:szCs w:val="32"/>
          <w:highlight w:val="none"/>
        </w:rPr>
        <w:t>（</w:t>
      </w:r>
      <w:r>
        <w:rPr>
          <w:rFonts w:hint="eastAsia" w:eastAsia="仿宋_GB2312"/>
          <w:color w:val="auto"/>
          <w:sz w:val="30"/>
          <w:szCs w:val="32"/>
          <w:highlight w:val="none"/>
          <w:lang w:val="en-US" w:eastAsia="zh-CN"/>
        </w:rPr>
        <w:t>3</w:t>
      </w:r>
      <w:r>
        <w:rPr>
          <w:rFonts w:hint="eastAsia" w:eastAsia="仿宋_GB2312"/>
          <w:color w:val="auto"/>
          <w:sz w:val="30"/>
          <w:szCs w:val="32"/>
          <w:highlight w:val="none"/>
        </w:rPr>
        <w:t>）发包人及</w:t>
      </w:r>
      <w:r>
        <w:rPr>
          <w:rFonts w:hint="eastAsia" w:eastAsia="仿宋_GB2312"/>
          <w:color w:val="auto"/>
          <w:sz w:val="30"/>
          <w:szCs w:val="32"/>
          <w:highlight w:val="none"/>
          <w:lang w:eastAsia="zh-CN"/>
        </w:rPr>
        <w:t>监理人</w:t>
      </w:r>
      <w:r>
        <w:rPr>
          <w:rFonts w:hint="eastAsia" w:eastAsia="仿宋_GB2312"/>
          <w:color w:val="auto"/>
          <w:sz w:val="30"/>
          <w:szCs w:val="32"/>
          <w:highlight w:val="none"/>
        </w:rPr>
        <w:t>共同确认的现场签证。</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sz w:val="30"/>
          <w:szCs w:val="32"/>
          <w:highlight w:val="none"/>
          <w:lang w:eastAsia="zh-CN"/>
        </w:rPr>
      </w:pPr>
      <w:r>
        <w:rPr>
          <w:rFonts w:hint="eastAsia" w:eastAsia="仿宋_GB2312"/>
          <w:color w:val="auto"/>
          <w:sz w:val="30"/>
          <w:szCs w:val="32"/>
          <w:highlight w:val="none"/>
        </w:rPr>
        <w:t>（4）招标文件及合同对工程实施期间主要材料价格调整的约定</w:t>
      </w:r>
      <w:r>
        <w:rPr>
          <w:rFonts w:hint="eastAsia" w:eastAsia="仿宋_GB2312"/>
          <w:color w:val="auto"/>
          <w:sz w:val="30"/>
          <w:szCs w:val="32"/>
          <w:highlight w:val="none"/>
          <w:lang w:eastAsia="zh-CN"/>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highlight w:val="none"/>
        </w:rPr>
      </w:pPr>
      <w:r>
        <w:rPr>
          <w:rFonts w:hint="eastAsia" w:eastAsia="仿宋_GB2312"/>
          <w:color w:val="auto"/>
          <w:sz w:val="30"/>
          <w:szCs w:val="32"/>
          <w:highlight w:val="none"/>
        </w:rPr>
        <w:t>上述内容</w:t>
      </w:r>
      <w:r>
        <w:rPr>
          <w:rFonts w:hint="eastAsia" w:eastAsia="仿宋_GB2312"/>
          <w:color w:val="auto"/>
          <w:sz w:val="30"/>
          <w:szCs w:val="32"/>
          <w:highlight w:val="none"/>
          <w:lang w:eastAsia="zh-CN"/>
        </w:rPr>
        <w:t>导致合同价格调整</w:t>
      </w:r>
      <w:r>
        <w:rPr>
          <w:rFonts w:hint="eastAsia" w:eastAsia="仿宋_GB2312"/>
          <w:color w:val="auto"/>
          <w:sz w:val="30"/>
          <w:szCs w:val="32"/>
          <w:highlight w:val="none"/>
        </w:rPr>
        <w:t>额度</w:t>
      </w:r>
      <w:r>
        <w:rPr>
          <w:rFonts w:hint="eastAsia" w:eastAsia="仿宋_GB2312"/>
          <w:color w:val="auto"/>
          <w:sz w:val="30"/>
          <w:szCs w:val="32"/>
          <w:highlight w:val="none"/>
          <w:lang w:eastAsia="zh-CN"/>
        </w:rPr>
        <w:t>较大影响进度款支付时</w:t>
      </w:r>
      <w:r>
        <w:rPr>
          <w:rFonts w:hint="eastAsia" w:eastAsia="仿宋_GB2312"/>
          <w:color w:val="auto"/>
          <w:sz w:val="30"/>
          <w:szCs w:val="32"/>
          <w:highlight w:val="none"/>
        </w:rPr>
        <w:t>，发</w:t>
      </w:r>
      <w:r>
        <w:rPr>
          <w:rFonts w:hint="eastAsia" w:eastAsia="仿宋_GB2312"/>
          <w:color w:val="auto"/>
          <w:sz w:val="30"/>
          <w:szCs w:val="32"/>
          <w:highlight w:val="none"/>
          <w:lang w:eastAsia="zh-CN"/>
        </w:rPr>
        <w:t>、承</w:t>
      </w:r>
      <w:r>
        <w:rPr>
          <w:rFonts w:hint="eastAsia" w:eastAsia="仿宋_GB2312"/>
          <w:color w:val="auto"/>
          <w:sz w:val="30"/>
          <w:szCs w:val="32"/>
          <w:highlight w:val="none"/>
        </w:rPr>
        <w:t>包人可签订补充协议</w:t>
      </w:r>
      <w:r>
        <w:rPr>
          <w:rFonts w:hint="eastAsia" w:eastAsia="仿宋_GB2312"/>
          <w:color w:val="auto"/>
          <w:sz w:val="30"/>
          <w:szCs w:val="32"/>
          <w:highlight w:val="none"/>
          <w:lang w:eastAsia="zh-CN"/>
        </w:rPr>
        <w:t>调整合同价格及合同价款支付</w:t>
      </w:r>
      <w:r>
        <w:rPr>
          <w:rFonts w:hint="eastAsia" w:eastAsia="仿宋_GB2312"/>
          <w:color w:val="auto"/>
          <w:sz w:val="30"/>
          <w:szCs w:val="32"/>
          <w:highlight w:val="none"/>
        </w:rPr>
        <w:t>。</w:t>
      </w:r>
    </w:p>
    <w:p>
      <w:pPr>
        <w:keepNext w:val="0"/>
        <w:pageBreakBefore w:val="0"/>
        <w:kinsoku/>
        <w:overflowPunct/>
        <w:topLinePunct w:val="0"/>
        <w:bidi w:val="0"/>
        <w:spacing w:line="360" w:lineRule="auto"/>
        <w:ind w:firstLine="600" w:firstLineChars="200"/>
        <w:jc w:val="left"/>
        <w:rPr>
          <w:rFonts w:hint="eastAsia" w:eastAsia="仿宋_GB2312"/>
          <w:b w:val="0"/>
          <w:bCs w:val="0"/>
          <w:color w:val="auto"/>
          <w:sz w:val="30"/>
          <w:szCs w:val="32"/>
          <w:highlight w:val="none"/>
        </w:rPr>
      </w:pPr>
      <w:r>
        <w:rPr>
          <w:rFonts w:hint="eastAsia" w:ascii="Times New Roman" w:hAnsi="Times New Roman" w:eastAsia="仿宋_GB2312" w:cs="Times New Roman"/>
          <w:b w:val="0"/>
          <w:bCs w:val="0"/>
          <w:color w:val="auto"/>
          <w:kern w:val="2"/>
          <w:sz w:val="30"/>
          <w:szCs w:val="32"/>
          <w:highlight w:val="none"/>
          <w:lang w:val="en-US" w:eastAsia="zh-CN" w:bidi="ar-SA"/>
        </w:rPr>
        <w:t xml:space="preserve">12.6.2 </w:t>
      </w:r>
      <w:r>
        <w:rPr>
          <w:rFonts w:hint="eastAsia" w:eastAsia="仿宋_GB2312"/>
          <w:b w:val="0"/>
          <w:bCs w:val="0"/>
          <w:color w:val="auto"/>
          <w:sz w:val="30"/>
          <w:szCs w:val="32"/>
          <w:highlight w:val="none"/>
          <w:lang w:eastAsia="zh-CN"/>
        </w:rPr>
        <w:t>合同价格</w:t>
      </w:r>
      <w:r>
        <w:rPr>
          <w:rFonts w:hint="eastAsia" w:eastAsia="仿宋_GB2312"/>
          <w:b w:val="0"/>
          <w:bCs w:val="0"/>
          <w:color w:val="auto"/>
          <w:sz w:val="30"/>
          <w:szCs w:val="32"/>
          <w:highlight w:val="none"/>
        </w:rPr>
        <w:t>的调整</w:t>
      </w:r>
      <w:r>
        <w:rPr>
          <w:rFonts w:hint="eastAsia" w:eastAsia="仿宋_GB2312"/>
          <w:b w:val="0"/>
          <w:bCs w:val="0"/>
          <w:color w:val="auto"/>
          <w:sz w:val="30"/>
          <w:szCs w:val="32"/>
          <w:highlight w:val="none"/>
          <w:lang w:eastAsia="zh-CN"/>
        </w:rPr>
        <w:t>办法</w:t>
      </w:r>
      <w:r>
        <w:rPr>
          <w:rFonts w:hint="eastAsia" w:eastAsia="仿宋_GB2312"/>
          <w:b w:val="0"/>
          <w:bCs w:val="0"/>
          <w:color w:val="auto"/>
          <w:sz w:val="30"/>
          <w:szCs w:val="32"/>
          <w:highlight w:val="none"/>
        </w:rPr>
        <w:t>：</w:t>
      </w:r>
    </w:p>
    <w:p>
      <w:pPr>
        <w:keepNext w:val="0"/>
        <w:pageBreakBefore w:val="0"/>
        <w:kinsoku/>
        <w:overflowPunct/>
        <w:topLinePunct w:val="0"/>
        <w:bidi w:val="0"/>
        <w:spacing w:line="360" w:lineRule="auto"/>
        <w:ind w:firstLine="600" w:firstLineChars="200"/>
        <w:jc w:val="left"/>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 xml:space="preserve">12.6.2.1 </w:t>
      </w:r>
      <w:r>
        <w:rPr>
          <w:rFonts w:hint="eastAsia" w:eastAsia="仿宋_GB2312"/>
          <w:b w:val="0"/>
          <w:bCs w:val="0"/>
          <w:color w:val="auto"/>
          <w:sz w:val="30"/>
          <w:szCs w:val="32"/>
          <w:highlight w:val="none"/>
        </w:rPr>
        <w:t>对于</w:t>
      </w:r>
      <w:r>
        <w:rPr>
          <w:rFonts w:hint="eastAsia" w:eastAsia="仿宋_GB2312"/>
          <w:b w:val="0"/>
          <w:bCs w:val="0"/>
          <w:color w:val="auto"/>
          <w:sz w:val="30"/>
          <w:szCs w:val="32"/>
          <w:highlight w:val="none"/>
          <w:lang w:eastAsia="zh-CN"/>
        </w:rPr>
        <w:t>因第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w:t>
      </w:r>
      <w:r>
        <w:rPr>
          <w:rFonts w:hint="eastAsia" w:eastAsia="仿宋_GB2312"/>
          <w:b w:val="0"/>
          <w:bCs w:val="0"/>
          <w:color w:val="auto"/>
          <w:sz w:val="30"/>
          <w:szCs w:val="32"/>
          <w:highlight w:val="none"/>
          <w:lang w:val="en-US" w:eastAsia="zh-CN"/>
        </w:rPr>
        <w:t>第（1）（2）（3）种</w:t>
      </w:r>
      <w:r>
        <w:rPr>
          <w:rFonts w:hint="eastAsia" w:eastAsia="仿宋_GB2312"/>
          <w:b w:val="0"/>
          <w:bCs w:val="0"/>
          <w:color w:val="auto"/>
          <w:sz w:val="30"/>
          <w:szCs w:val="32"/>
          <w:highlight w:val="none"/>
        </w:rPr>
        <w:t>导致合同承包范围内工程量发生变化或新增了工程量清单内没有的项目</w:t>
      </w: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rPr>
        <w:t>出现上述变化需计算工程</w:t>
      </w:r>
      <w:r>
        <w:rPr>
          <w:rFonts w:hint="eastAsia" w:eastAsia="仿宋_GB2312"/>
          <w:b w:val="0"/>
          <w:bCs w:val="0"/>
          <w:color w:val="auto"/>
          <w:sz w:val="30"/>
          <w:szCs w:val="32"/>
          <w:highlight w:val="none"/>
          <w:lang w:eastAsia="zh-CN"/>
        </w:rPr>
        <w:t>调整</w:t>
      </w:r>
      <w:r>
        <w:rPr>
          <w:rFonts w:hint="eastAsia" w:eastAsia="仿宋_GB2312"/>
          <w:b w:val="0"/>
          <w:bCs w:val="0"/>
          <w:color w:val="auto"/>
          <w:sz w:val="30"/>
          <w:szCs w:val="32"/>
          <w:highlight w:val="none"/>
        </w:rPr>
        <w:t>价款时，</w:t>
      </w:r>
      <w:r>
        <w:rPr>
          <w:rFonts w:hint="eastAsia" w:eastAsia="仿宋_GB2312"/>
          <w:b w:val="0"/>
          <w:bCs w:val="0"/>
          <w:color w:val="auto"/>
          <w:sz w:val="30"/>
          <w:szCs w:val="32"/>
          <w:highlight w:val="none"/>
          <w:lang w:eastAsia="zh-CN"/>
        </w:rPr>
        <w:t>先按第</w:t>
      </w:r>
      <w:r>
        <w:rPr>
          <w:rFonts w:hint="eastAsia" w:eastAsia="仿宋_GB2312"/>
          <w:b w:val="0"/>
          <w:bCs w:val="0"/>
          <w:color w:val="auto"/>
          <w:sz w:val="30"/>
          <w:szCs w:val="32"/>
          <w:highlight w:val="none"/>
        </w:rPr>
        <w:t>12.1</w:t>
      </w:r>
      <w:r>
        <w:rPr>
          <w:rFonts w:hint="eastAsia" w:eastAsia="仿宋_GB2312"/>
          <w:b w:val="0"/>
          <w:bCs w:val="0"/>
          <w:color w:val="auto"/>
          <w:sz w:val="30"/>
          <w:szCs w:val="32"/>
          <w:highlight w:val="none"/>
          <w:lang w:val="en-US" w:eastAsia="zh-CN"/>
        </w:rPr>
        <w:t>.1项约定修正综合单价后</w:t>
      </w:r>
      <w:r>
        <w:rPr>
          <w:rFonts w:hint="eastAsia" w:eastAsia="仿宋_GB2312"/>
          <w:b w:val="0"/>
          <w:bCs w:val="0"/>
          <w:color w:val="auto"/>
          <w:sz w:val="30"/>
          <w:szCs w:val="32"/>
          <w:highlight w:val="none"/>
        </w:rPr>
        <w:t>，</w:t>
      </w:r>
      <w:r>
        <w:rPr>
          <w:rFonts w:hint="eastAsia" w:eastAsia="仿宋_GB2312"/>
          <w:b w:val="0"/>
          <w:bCs w:val="0"/>
          <w:color w:val="auto"/>
          <w:sz w:val="30"/>
          <w:szCs w:val="32"/>
          <w:highlight w:val="none"/>
          <w:lang w:eastAsia="zh-CN"/>
        </w:rPr>
        <w:t>再</w:t>
      </w:r>
      <w:r>
        <w:rPr>
          <w:rFonts w:hint="eastAsia" w:eastAsia="仿宋_GB2312"/>
          <w:b w:val="0"/>
          <w:bCs w:val="0"/>
          <w:color w:val="auto"/>
          <w:sz w:val="30"/>
          <w:szCs w:val="32"/>
          <w:highlight w:val="none"/>
        </w:rPr>
        <w:t>按以下方法执行：</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lang w:eastAsia="zh-CN"/>
        </w:rPr>
      </w:pPr>
      <w:r>
        <w:rPr>
          <w:rFonts w:hint="eastAsia" w:eastAsia="仿宋_GB2312"/>
          <w:b w:val="0"/>
          <w:bCs w:val="0"/>
          <w:color w:val="auto"/>
          <w:sz w:val="30"/>
          <w:szCs w:val="32"/>
          <w:highlight w:val="none"/>
          <w:lang w:val="en-US" w:eastAsia="zh-CN"/>
        </w:rPr>
        <w:t>（1）</w:t>
      </w:r>
      <w:r>
        <w:rPr>
          <w:rFonts w:hint="eastAsia" w:eastAsia="仿宋_GB2312"/>
          <w:b w:val="0"/>
          <w:bCs w:val="0"/>
          <w:color w:val="auto"/>
          <w:sz w:val="30"/>
          <w:szCs w:val="32"/>
          <w:highlight w:val="none"/>
        </w:rPr>
        <w:t>工程量确定方式（按以下先后顺序执行）</w:t>
      </w:r>
      <w:r>
        <w:rPr>
          <w:rFonts w:hint="eastAsia" w:eastAsia="仿宋_GB2312"/>
          <w:b w:val="0"/>
          <w:bCs w:val="0"/>
          <w:color w:val="auto"/>
          <w:sz w:val="30"/>
          <w:szCs w:val="32"/>
          <w:highlight w:val="none"/>
          <w:lang w:eastAsia="zh-CN"/>
        </w:rPr>
        <w:t>：</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 xml:space="preserve">1） </w:t>
      </w:r>
      <w:r>
        <w:rPr>
          <w:rFonts w:hint="eastAsia" w:eastAsia="仿宋_GB2312"/>
          <w:b w:val="0"/>
          <w:bCs w:val="0"/>
          <w:color w:val="auto"/>
          <w:sz w:val="30"/>
          <w:szCs w:val="32"/>
          <w:highlight w:val="none"/>
        </w:rPr>
        <w:t>按《广东省住房和城乡建设厅关于印发《广东省建设工程计价依据（2018)》的通知》（粤建市〔2019〕6号）和有关法律、法规；</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2）</w:t>
      </w:r>
      <w:r>
        <w:rPr>
          <w:rFonts w:hint="eastAsia" w:eastAsia="仿宋_GB2312"/>
          <w:b w:val="0"/>
          <w:bCs w:val="0"/>
          <w:color w:val="auto"/>
          <w:sz w:val="30"/>
          <w:szCs w:val="32"/>
          <w:highlight w:val="none"/>
        </w:rPr>
        <w:t>《《广东省住房和城乡建设厅关于印发《广东省建设工程计价依据（2018)》的通知》（粤建市〔2019〕6号）中均未明确的则按《房屋建筑与装饰工程工程量计算规范（GB50854-2013）》、《通用安装工程工程量计算规范（GB50856-2013）》、《市政工程工程量计算规范（GB50857-2013）》、《园林绿化工程工程量计算规范（GB50858-2013）》等国标计算规范的规定执行；</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3）</w:t>
      </w:r>
      <w:r>
        <w:rPr>
          <w:rFonts w:hint="eastAsia" w:eastAsia="仿宋_GB2312"/>
          <w:b w:val="0"/>
          <w:bCs w:val="0"/>
          <w:color w:val="auto"/>
          <w:sz w:val="30"/>
          <w:szCs w:val="32"/>
          <w:highlight w:val="none"/>
        </w:rPr>
        <w:t>按发包人与承包人协商确定的计算办法执行。</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lang w:eastAsia="zh-CN"/>
        </w:rPr>
      </w:pPr>
      <w:r>
        <w:rPr>
          <w:rFonts w:hint="eastAsia" w:eastAsia="仿宋_GB2312"/>
          <w:b w:val="0"/>
          <w:bCs w:val="0"/>
          <w:color w:val="auto"/>
          <w:sz w:val="30"/>
          <w:szCs w:val="32"/>
          <w:highlight w:val="none"/>
          <w:lang w:val="en-US" w:eastAsia="zh-CN"/>
        </w:rPr>
        <w:t>（2）</w:t>
      </w:r>
      <w:r>
        <w:rPr>
          <w:rFonts w:hint="eastAsia" w:eastAsia="仿宋_GB2312"/>
          <w:b w:val="0"/>
          <w:bCs w:val="0"/>
          <w:color w:val="auto"/>
          <w:sz w:val="30"/>
          <w:szCs w:val="32"/>
          <w:highlight w:val="none"/>
        </w:rPr>
        <w:t>综合单价确定方式</w:t>
      </w:r>
      <w:r>
        <w:rPr>
          <w:rFonts w:hint="eastAsia" w:eastAsia="仿宋_GB2312"/>
          <w:b w:val="0"/>
          <w:bCs w:val="0"/>
          <w:color w:val="auto"/>
          <w:sz w:val="30"/>
          <w:szCs w:val="32"/>
          <w:highlight w:val="none"/>
          <w:lang w:eastAsia="zh-CN"/>
        </w:rPr>
        <w:t>：</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1）</w:t>
      </w:r>
      <w:r>
        <w:rPr>
          <w:rFonts w:hint="eastAsia" w:eastAsia="仿宋_GB2312"/>
          <w:b w:val="0"/>
          <w:bCs w:val="0"/>
          <w:color w:val="auto"/>
          <w:sz w:val="30"/>
          <w:szCs w:val="32"/>
          <w:highlight w:val="none"/>
        </w:rPr>
        <w:t>合同中已有完全一致的清单项目，即只是原有项目工程数量的增减，则按已有完全一致的清单项目的综合单价</w:t>
      </w:r>
      <w:r>
        <w:rPr>
          <w:rFonts w:hint="eastAsia" w:eastAsia="仿宋_GB2312"/>
          <w:b w:val="0"/>
          <w:bCs w:val="0"/>
          <w:color w:val="auto"/>
          <w:sz w:val="30"/>
          <w:szCs w:val="32"/>
          <w:highlight w:val="none"/>
          <w:lang w:eastAsia="zh-CN"/>
        </w:rPr>
        <w:t>执行</w:t>
      </w:r>
      <w:r>
        <w:rPr>
          <w:rFonts w:hint="eastAsia" w:eastAsia="仿宋_GB2312"/>
          <w:b w:val="0"/>
          <w:bCs w:val="0"/>
          <w:color w:val="auto"/>
          <w:sz w:val="30"/>
          <w:szCs w:val="32"/>
          <w:highlight w:val="none"/>
        </w:rPr>
        <w:t>。</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2）</w:t>
      </w:r>
      <w:r>
        <w:rPr>
          <w:rFonts w:hint="eastAsia" w:eastAsia="仿宋_GB2312"/>
          <w:b w:val="0"/>
          <w:bCs w:val="0"/>
          <w:color w:val="auto"/>
          <w:sz w:val="30"/>
          <w:szCs w:val="32"/>
          <w:highlight w:val="none"/>
        </w:rPr>
        <w:t>合同中没有完全一致的清单项目，但有类似（当双方对类似一词的理解不同时，由发包人</w:t>
      </w:r>
      <w:r>
        <w:rPr>
          <w:rFonts w:hint="eastAsia" w:eastAsia="仿宋_GB2312"/>
          <w:b w:val="0"/>
          <w:bCs w:val="0"/>
          <w:color w:val="auto"/>
          <w:sz w:val="30"/>
          <w:szCs w:val="32"/>
          <w:highlight w:val="none"/>
          <w:lang w:eastAsia="zh-CN"/>
        </w:rPr>
        <w:t>、监理人及造价人</w:t>
      </w:r>
      <w:r>
        <w:rPr>
          <w:rFonts w:hint="eastAsia" w:eastAsia="仿宋_GB2312"/>
          <w:b w:val="0"/>
          <w:bCs w:val="0"/>
          <w:color w:val="auto"/>
          <w:sz w:val="30"/>
          <w:szCs w:val="32"/>
          <w:highlight w:val="none"/>
        </w:rPr>
        <w:t>按有关规定和本工程实际情况确定，下同）清单项目，只是砼标号、砂浆种类、品牌、规格、型号、直径、厚度、高度、重量、产地、种类等发生变化，则按合同内类似清单项目</w:t>
      </w:r>
      <w:r>
        <w:rPr>
          <w:rFonts w:hint="eastAsia" w:eastAsia="仿宋_GB2312"/>
          <w:b w:val="0"/>
          <w:bCs w:val="0"/>
          <w:color w:val="auto"/>
          <w:sz w:val="30"/>
          <w:szCs w:val="32"/>
          <w:highlight w:val="none"/>
          <w:lang w:eastAsia="zh-CN"/>
        </w:rPr>
        <w:t>的</w:t>
      </w:r>
      <w:r>
        <w:rPr>
          <w:rFonts w:hint="eastAsia" w:eastAsia="仿宋_GB2312"/>
          <w:b w:val="0"/>
          <w:bCs w:val="0"/>
          <w:color w:val="auto"/>
          <w:sz w:val="30"/>
          <w:szCs w:val="32"/>
          <w:highlight w:val="none"/>
        </w:rPr>
        <w:t>综合单价作换算处理。换算时只计算主材价差，即合同换算综合清单单价=合同类似项目综合清单单价+主材价差×主材消耗量。主材价差=实际使用的主材价格－合同类似项目综合清单单价中的主材价格。</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rPr>
        <w:t>如类似清单项目综合单价的子目消耗量高于定额水平，则按照定额消耗量调整换算，如低于定额消耗量时，则按投标时所列的消耗量计算。</w:t>
      </w:r>
    </w:p>
    <w:p>
      <w:pPr>
        <w:keepNext w:val="0"/>
        <w:pageBreakBefore w:val="0"/>
        <w:numPr>
          <w:ilvl w:val="0"/>
          <w:numId w:val="0"/>
        </w:numPr>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3）</w:t>
      </w:r>
      <w:r>
        <w:rPr>
          <w:rFonts w:hint="eastAsia" w:eastAsia="仿宋_GB2312"/>
          <w:b w:val="0"/>
          <w:bCs w:val="0"/>
          <w:color w:val="auto"/>
          <w:sz w:val="30"/>
          <w:szCs w:val="32"/>
          <w:highlight w:val="none"/>
        </w:rPr>
        <w:t>合同中没有完全一致的清单项目（仅适用于机电安装工程），但在相应定额中套用的子目一致的清单项目（如开关插座、水箱、消防栓箱、消防喷淋喷头、消防自动报警设备等）、或虽规格发生变化但与合同原清单已有类似项目相比所套用的相应定额子目及定额调整系数均一致的综合单价项目，按合同类似项目作换算处理。换算时按以下公式进行：合同换算综合单价=主材价格+安装费=实际使用的主材价格+原合同清单已有类似项目安装费。</w:t>
      </w:r>
    </w:p>
    <w:p>
      <w:pPr>
        <w:keepNext w:val="0"/>
        <w:pageBreakBefore w:val="0"/>
        <w:kinsoku/>
        <w:overflowPunct/>
        <w:topLinePunct w:val="0"/>
        <w:bidi w:val="0"/>
        <w:spacing w:line="360" w:lineRule="auto"/>
        <w:ind w:firstLine="600" w:firstLineChars="200"/>
        <w:rPr>
          <w:rFonts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4）</w:t>
      </w:r>
      <w:r>
        <w:rPr>
          <w:rFonts w:hint="eastAsia" w:eastAsia="仿宋_GB2312"/>
          <w:b w:val="0"/>
          <w:bCs w:val="0"/>
          <w:color w:val="auto"/>
          <w:sz w:val="30"/>
          <w:szCs w:val="32"/>
          <w:highlight w:val="none"/>
        </w:rPr>
        <w:t>若投标文件中既没有</w:t>
      </w:r>
      <w:r>
        <w:rPr>
          <w:rFonts w:hint="eastAsia" w:eastAsia="仿宋_GB2312"/>
          <w:b w:val="0"/>
          <w:bCs w:val="0"/>
          <w:color w:val="auto"/>
          <w:sz w:val="30"/>
          <w:szCs w:val="32"/>
          <w:highlight w:val="none"/>
          <w:lang w:eastAsia="zh-CN"/>
        </w:rPr>
        <w:t>完全一致</w:t>
      </w:r>
      <w:r>
        <w:rPr>
          <w:rFonts w:hint="eastAsia" w:eastAsia="仿宋_GB2312"/>
          <w:b w:val="0"/>
          <w:bCs w:val="0"/>
          <w:color w:val="auto"/>
          <w:sz w:val="30"/>
          <w:szCs w:val="32"/>
          <w:highlight w:val="none"/>
        </w:rPr>
        <w:t>的清单项目，也不能按类似</w:t>
      </w:r>
      <w:r>
        <w:rPr>
          <w:rFonts w:hint="eastAsia" w:eastAsia="仿宋_GB2312"/>
          <w:b w:val="0"/>
          <w:bCs w:val="0"/>
          <w:color w:val="auto"/>
          <w:sz w:val="30"/>
          <w:szCs w:val="32"/>
          <w:highlight w:val="none"/>
          <w:lang w:eastAsia="zh-CN"/>
        </w:rPr>
        <w:t>清单</w:t>
      </w:r>
      <w:r>
        <w:rPr>
          <w:rFonts w:hint="eastAsia" w:eastAsia="仿宋_GB2312"/>
          <w:b w:val="0"/>
          <w:bCs w:val="0"/>
          <w:color w:val="auto"/>
          <w:sz w:val="30"/>
          <w:szCs w:val="32"/>
          <w:highlight w:val="none"/>
        </w:rPr>
        <w:t>项目作换算处理，则按以下约定确定单价：</w:t>
      </w:r>
    </w:p>
    <w:p>
      <w:pPr>
        <w:keepNext w:val="0"/>
        <w:pageBreakBefore w:val="0"/>
        <w:kinsoku/>
        <w:overflowPunct/>
        <w:topLinePunct w:val="0"/>
        <w:bidi w:val="0"/>
        <w:spacing w:line="360" w:lineRule="auto"/>
        <w:ind w:firstLine="600" w:firstLineChars="200"/>
        <w:rPr>
          <w:rFonts w:eastAsia="仿宋_GB2312"/>
          <w:b w:val="0"/>
          <w:bCs w:val="0"/>
          <w:color w:val="auto"/>
          <w:sz w:val="30"/>
          <w:szCs w:val="32"/>
          <w:highlight w:val="none"/>
        </w:rPr>
      </w:pPr>
      <w:r>
        <w:rPr>
          <w:rFonts w:hint="default" w:ascii="Calibri" w:hAnsi="Calibri" w:eastAsia="仿宋_GB2312" w:cs="Calibri"/>
          <w:b w:val="0"/>
          <w:bCs w:val="0"/>
          <w:color w:val="auto"/>
          <w:sz w:val="30"/>
          <w:szCs w:val="32"/>
          <w:highlight w:val="none"/>
          <w:lang w:val="en-US" w:eastAsia="zh-CN"/>
        </w:rPr>
        <w:t>①</w:t>
      </w:r>
      <w:r>
        <w:rPr>
          <w:rFonts w:hint="eastAsia" w:eastAsia="仿宋_GB2312"/>
          <w:b w:val="0"/>
          <w:bCs w:val="0"/>
          <w:color w:val="auto"/>
          <w:sz w:val="30"/>
          <w:szCs w:val="32"/>
          <w:highlight w:val="none"/>
        </w:rPr>
        <w:t>按照下列标准确定人工、材料和机械的消耗量</w:t>
      </w:r>
    </w:p>
    <w:p>
      <w:pPr>
        <w:keepNext w:val="0"/>
        <w:pageBreakBefore w:val="0"/>
        <w:kinsoku/>
        <w:overflowPunct/>
        <w:topLinePunct w:val="0"/>
        <w:bidi w:val="0"/>
        <w:spacing w:line="360" w:lineRule="auto"/>
        <w:ind w:firstLine="600" w:firstLineChars="200"/>
        <w:rPr>
          <w:rFonts w:eastAsia="仿宋_GB2312"/>
          <w:b w:val="0"/>
          <w:bCs w:val="0"/>
          <w:color w:val="auto"/>
          <w:sz w:val="30"/>
          <w:szCs w:val="32"/>
          <w:highlight w:val="none"/>
        </w:rPr>
      </w:pPr>
      <w:r>
        <w:rPr>
          <w:rFonts w:hint="eastAsia" w:eastAsia="仿宋_GB2312"/>
          <w:b w:val="0"/>
          <w:bCs w:val="0"/>
          <w:color w:val="auto"/>
          <w:sz w:val="30"/>
          <w:szCs w:val="32"/>
          <w:highlight w:val="none"/>
        </w:rPr>
        <w:t>- 2018年《广东省建筑与装饰工程综合定额》</w:t>
      </w:r>
    </w:p>
    <w:p>
      <w:pPr>
        <w:keepNext w:val="0"/>
        <w:pageBreakBefore w:val="0"/>
        <w:kinsoku/>
        <w:overflowPunct/>
        <w:topLinePunct w:val="0"/>
        <w:bidi w:val="0"/>
        <w:spacing w:line="360" w:lineRule="auto"/>
        <w:ind w:firstLine="600" w:firstLineChars="200"/>
        <w:rPr>
          <w:rFonts w:eastAsia="仿宋_GB2312"/>
          <w:b w:val="0"/>
          <w:bCs w:val="0"/>
          <w:color w:val="auto"/>
          <w:sz w:val="30"/>
          <w:szCs w:val="32"/>
          <w:highlight w:val="none"/>
        </w:rPr>
      </w:pPr>
      <w:r>
        <w:rPr>
          <w:rFonts w:hint="eastAsia" w:eastAsia="仿宋_GB2312"/>
          <w:b w:val="0"/>
          <w:bCs w:val="0"/>
          <w:color w:val="auto"/>
          <w:sz w:val="30"/>
          <w:szCs w:val="32"/>
          <w:highlight w:val="none"/>
        </w:rPr>
        <w:t>- 2018年《广东省安装工程综合定额》</w:t>
      </w:r>
    </w:p>
    <w:p>
      <w:pPr>
        <w:keepNext w:val="0"/>
        <w:pageBreakBefore w:val="0"/>
        <w:kinsoku/>
        <w:overflowPunct/>
        <w:topLinePunct w:val="0"/>
        <w:bidi w:val="0"/>
        <w:spacing w:line="360" w:lineRule="auto"/>
        <w:ind w:firstLine="600" w:firstLineChars="200"/>
        <w:rPr>
          <w:rFonts w:eastAsia="仿宋_GB2312"/>
          <w:b w:val="0"/>
          <w:bCs w:val="0"/>
          <w:color w:val="auto"/>
          <w:sz w:val="30"/>
          <w:szCs w:val="32"/>
          <w:highlight w:val="none"/>
        </w:rPr>
      </w:pPr>
      <w:r>
        <w:rPr>
          <w:rFonts w:hint="eastAsia" w:eastAsia="仿宋_GB2312"/>
          <w:b w:val="0"/>
          <w:bCs w:val="0"/>
          <w:color w:val="auto"/>
          <w:sz w:val="30"/>
          <w:szCs w:val="32"/>
          <w:highlight w:val="none"/>
        </w:rPr>
        <w:t>- 2018年《广东省市政工程综合定额》</w:t>
      </w:r>
    </w:p>
    <w:p>
      <w:pPr>
        <w:keepNext w:val="0"/>
        <w:pageBreakBefore w:val="0"/>
        <w:kinsoku/>
        <w:overflowPunct/>
        <w:topLinePunct w:val="0"/>
        <w:bidi w:val="0"/>
        <w:spacing w:line="360" w:lineRule="auto"/>
        <w:ind w:firstLine="600" w:firstLineChars="200"/>
        <w:rPr>
          <w:rFonts w:eastAsia="仿宋_GB2312"/>
          <w:b w:val="0"/>
          <w:bCs w:val="0"/>
          <w:color w:val="auto"/>
          <w:sz w:val="30"/>
          <w:szCs w:val="32"/>
          <w:highlight w:val="none"/>
        </w:rPr>
      </w:pPr>
      <w:r>
        <w:rPr>
          <w:rFonts w:hint="eastAsia" w:eastAsia="仿宋_GB2312"/>
          <w:b w:val="0"/>
          <w:bCs w:val="0"/>
          <w:color w:val="auto"/>
          <w:sz w:val="30"/>
          <w:szCs w:val="32"/>
          <w:highlight w:val="none"/>
        </w:rPr>
        <w:t>- 2018年《广东省园林绿化工程综合定额》</w:t>
      </w:r>
    </w:p>
    <w:p>
      <w:pPr>
        <w:keepNext w:val="0"/>
        <w:pageBreakBefore w:val="0"/>
        <w:kinsoku/>
        <w:overflowPunct/>
        <w:topLinePunct w:val="0"/>
        <w:bidi w:val="0"/>
        <w:spacing w:line="360" w:lineRule="auto"/>
        <w:ind w:firstLine="600" w:firstLineChars="200"/>
        <w:rPr>
          <w:rFonts w:eastAsia="仿宋_GB2312"/>
          <w:b w:val="0"/>
          <w:bCs w:val="0"/>
          <w:color w:val="auto"/>
          <w:sz w:val="30"/>
          <w:szCs w:val="32"/>
          <w:highlight w:val="none"/>
        </w:rPr>
      </w:pPr>
      <w:r>
        <w:rPr>
          <w:rFonts w:hint="eastAsia" w:eastAsia="仿宋_GB2312"/>
          <w:b w:val="0"/>
          <w:bCs w:val="0"/>
          <w:color w:val="auto"/>
          <w:sz w:val="30"/>
          <w:szCs w:val="32"/>
          <w:highlight w:val="none"/>
        </w:rPr>
        <w:t>上述定额不适用或缺项的可参考其它相关定额或由发包人与承包人协商确定。</w:t>
      </w:r>
    </w:p>
    <w:p>
      <w:pPr>
        <w:keepNext w:val="0"/>
        <w:pageBreakBefore w:val="0"/>
        <w:kinsoku/>
        <w:overflowPunct/>
        <w:topLinePunct w:val="0"/>
        <w:bidi w:val="0"/>
        <w:spacing w:line="360" w:lineRule="auto"/>
        <w:ind w:firstLine="600" w:firstLineChars="200"/>
        <w:rPr>
          <w:rFonts w:eastAsia="仿宋_GB2312"/>
          <w:b w:val="0"/>
          <w:bCs w:val="0"/>
          <w:color w:val="auto"/>
          <w:sz w:val="30"/>
          <w:szCs w:val="32"/>
          <w:highlight w:val="none"/>
        </w:rPr>
      </w:pPr>
      <w:r>
        <w:rPr>
          <w:rFonts w:hint="default" w:ascii="Calibri" w:hAnsi="Calibri" w:eastAsia="仿宋_GB2312" w:cs="Calibri"/>
          <w:b w:val="0"/>
          <w:bCs w:val="0"/>
          <w:color w:val="auto"/>
          <w:sz w:val="30"/>
          <w:szCs w:val="32"/>
          <w:highlight w:val="none"/>
          <w:lang w:val="en-US" w:eastAsia="zh-CN"/>
        </w:rPr>
        <w:t>②</w:t>
      </w:r>
      <w:r>
        <w:rPr>
          <w:rFonts w:hint="eastAsia" w:eastAsia="仿宋_GB2312"/>
          <w:b w:val="0"/>
          <w:bCs w:val="0"/>
          <w:color w:val="auto"/>
          <w:sz w:val="30"/>
          <w:szCs w:val="32"/>
          <w:highlight w:val="none"/>
        </w:rPr>
        <w:t>人工、材料、机械价格的确定：对于因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（1）种调整合同价格的，按招标控制价采用的</w:t>
      </w:r>
      <w:r>
        <w:rPr>
          <w:rFonts w:hint="eastAsia" w:eastAsia="仿宋_GB2312"/>
          <w:b w:val="0"/>
          <w:bCs w:val="0"/>
          <w:color w:val="auto"/>
          <w:sz w:val="30"/>
          <w:szCs w:val="32"/>
          <w:highlight w:val="none"/>
        </w:rPr>
        <w:t>管理部门发布的造价文件价格执行</w:t>
      </w: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rPr>
        <w:t>对于因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（2）（3）种调整合同价格的，</w:t>
      </w:r>
      <w:r>
        <w:rPr>
          <w:rFonts w:hint="eastAsia" w:eastAsia="仿宋_GB2312"/>
          <w:b w:val="0"/>
          <w:bCs w:val="0"/>
          <w:color w:val="auto"/>
          <w:sz w:val="30"/>
          <w:szCs w:val="32"/>
          <w:highlight w:val="none"/>
        </w:rPr>
        <w:t>按</w:t>
      </w:r>
      <w:r>
        <w:rPr>
          <w:rFonts w:hint="eastAsia" w:eastAsia="仿宋_GB2312"/>
          <w:b w:val="0"/>
          <w:bCs w:val="0"/>
          <w:color w:val="auto"/>
          <w:sz w:val="30"/>
          <w:szCs w:val="32"/>
          <w:highlight w:val="none"/>
          <w:lang w:eastAsia="zh-CN"/>
        </w:rPr>
        <w:t>发包人发出变更指令或签证确认时</w:t>
      </w:r>
      <w:r>
        <w:rPr>
          <w:rFonts w:hint="eastAsia" w:eastAsia="仿宋_GB2312"/>
          <w:b w:val="0"/>
          <w:bCs w:val="0"/>
          <w:color w:val="auto"/>
          <w:sz w:val="30"/>
          <w:szCs w:val="32"/>
          <w:highlight w:val="none"/>
          <w:lang w:val="en-US" w:eastAsia="zh-CN"/>
        </w:rPr>
        <w:t>江门</w:t>
      </w:r>
      <w:r>
        <w:rPr>
          <w:rFonts w:hint="eastAsia" w:eastAsia="仿宋_GB2312"/>
          <w:b w:val="0"/>
          <w:bCs w:val="0"/>
          <w:color w:val="auto"/>
          <w:sz w:val="30"/>
          <w:szCs w:val="32"/>
          <w:highlight w:val="none"/>
        </w:rPr>
        <w:t>市工程造价管理部门发布的最新造价文件价格执行。</w:t>
      </w:r>
    </w:p>
    <w:p>
      <w:pPr>
        <w:keepNext w:val="0"/>
        <w:pageBreakBefore w:val="0"/>
        <w:kinsoku/>
        <w:overflowPunct/>
        <w:topLinePunct w:val="0"/>
        <w:bidi w:val="0"/>
        <w:spacing w:line="360" w:lineRule="auto"/>
        <w:ind w:firstLine="600" w:firstLineChars="200"/>
        <w:rPr>
          <w:rFonts w:eastAsia="仿宋_GB2312"/>
          <w:b w:val="0"/>
          <w:bCs w:val="0"/>
          <w:color w:val="auto"/>
          <w:sz w:val="30"/>
          <w:szCs w:val="32"/>
          <w:highlight w:val="none"/>
        </w:rPr>
      </w:pPr>
      <w:r>
        <w:rPr>
          <w:rFonts w:hint="default" w:ascii="Calibri" w:hAnsi="Calibri" w:eastAsia="仿宋_GB2312" w:cs="Calibri"/>
          <w:b w:val="0"/>
          <w:bCs w:val="0"/>
          <w:color w:val="auto"/>
          <w:sz w:val="30"/>
          <w:szCs w:val="32"/>
          <w:highlight w:val="none"/>
          <w:lang w:val="en-US" w:eastAsia="zh-CN"/>
        </w:rPr>
        <w:t>③</w:t>
      </w:r>
      <w:r>
        <w:rPr>
          <w:rFonts w:hint="eastAsia" w:eastAsia="仿宋_GB2312"/>
          <w:b w:val="0"/>
          <w:bCs w:val="0"/>
          <w:color w:val="auto"/>
          <w:sz w:val="30"/>
          <w:szCs w:val="32"/>
          <w:highlight w:val="none"/>
        </w:rPr>
        <w:t>综合管理费、利润的计取标准：</w:t>
      </w:r>
      <w:r>
        <w:rPr>
          <w:rFonts w:hint="eastAsia" w:eastAsia="仿宋_GB2312"/>
          <w:b w:val="0"/>
          <w:bCs w:val="0"/>
          <w:color w:val="auto"/>
          <w:sz w:val="30"/>
          <w:szCs w:val="32"/>
          <w:highlight w:val="none"/>
          <w:lang w:eastAsia="zh-CN"/>
        </w:rPr>
        <w:t>按</w:t>
      </w:r>
      <w:r>
        <w:rPr>
          <w:rFonts w:hint="eastAsia" w:eastAsia="仿宋_GB2312"/>
          <w:b w:val="0"/>
          <w:bCs w:val="0"/>
          <w:color w:val="auto"/>
          <w:sz w:val="30"/>
          <w:szCs w:val="32"/>
          <w:highlight w:val="none"/>
          <w:lang w:val="en-US" w:eastAsia="zh-CN"/>
        </w:rPr>
        <w:t>招标控制价采用的江门</w:t>
      </w:r>
      <w:r>
        <w:rPr>
          <w:rFonts w:hint="eastAsia" w:eastAsia="仿宋_GB2312"/>
          <w:b w:val="0"/>
          <w:bCs w:val="0"/>
          <w:color w:val="auto"/>
          <w:sz w:val="30"/>
          <w:szCs w:val="32"/>
          <w:highlight w:val="none"/>
        </w:rPr>
        <w:t>市工程造价管理部门发布的最新造价文件的规定执行（如文件中规定有上下限的，则按其下限计算）。</w:t>
      </w:r>
    </w:p>
    <w:p>
      <w:pPr>
        <w:keepNext w:val="0"/>
        <w:pageBreakBefore w:val="0"/>
        <w:kinsoku/>
        <w:overflowPunct/>
        <w:topLinePunct w:val="0"/>
        <w:autoSpaceDE w:val="0"/>
        <w:autoSpaceDN w:val="0"/>
        <w:bidi w:val="0"/>
        <w:adjustRightInd w:val="0"/>
        <w:spacing w:line="560" w:lineRule="exact"/>
        <w:ind w:firstLine="675" w:firstLineChars="225"/>
        <w:rPr>
          <w:rFonts w:eastAsia="仿宋_GB2312"/>
          <w:b w:val="0"/>
          <w:bCs w:val="0"/>
          <w:color w:val="auto"/>
          <w:sz w:val="30"/>
          <w:szCs w:val="32"/>
          <w:highlight w:val="none"/>
        </w:rPr>
      </w:pPr>
      <w:r>
        <w:rPr>
          <w:rFonts w:hint="eastAsia" w:ascii="宋体" w:hAnsi="宋体" w:cs="宋体"/>
          <w:b w:val="0"/>
          <w:bCs w:val="0"/>
          <w:color w:val="auto"/>
          <w:sz w:val="30"/>
          <w:szCs w:val="32"/>
        </w:rPr>
        <w:t>④</w:t>
      </w:r>
      <w:r>
        <w:rPr>
          <w:rFonts w:hint="eastAsia" w:eastAsia="仿宋_GB2312"/>
          <w:b w:val="0"/>
          <w:bCs w:val="0"/>
          <w:color w:val="auto"/>
          <w:sz w:val="30"/>
          <w:szCs w:val="32"/>
          <w:highlight w:val="none"/>
        </w:rPr>
        <w:t>投标下浮</w:t>
      </w:r>
      <w:r>
        <w:rPr>
          <w:rFonts w:hint="eastAsia" w:eastAsia="仿宋_GB2312"/>
          <w:b w:val="0"/>
          <w:bCs w:val="0"/>
          <w:color w:val="auto"/>
          <w:sz w:val="30"/>
          <w:szCs w:val="32"/>
          <w:highlight w:val="none"/>
          <w:lang w:eastAsia="zh-CN"/>
        </w:rPr>
        <w:t>率的计算方法：</w:t>
      </w:r>
      <w:r>
        <w:rPr>
          <w:rFonts w:hint="eastAsia" w:eastAsia="仿宋_GB2312"/>
          <w:b w:val="0"/>
          <w:bCs w:val="0"/>
          <w:color w:val="auto"/>
          <w:sz w:val="30"/>
          <w:szCs w:val="32"/>
          <w:highlight w:val="none"/>
        </w:rPr>
        <w:t>按照承包人的投标下浮率进行下浮</w:t>
      </w:r>
      <w:r>
        <w:rPr>
          <w:rFonts w:hint="eastAsia" w:eastAsia="仿宋_GB2312"/>
          <w:b w:val="0"/>
          <w:bCs w:val="0"/>
          <w:color w:val="auto"/>
          <w:sz w:val="30"/>
          <w:szCs w:val="32"/>
          <w:highlight w:val="none"/>
          <w:lang w:eastAsia="zh-CN"/>
        </w:rPr>
        <w:t>后</w:t>
      </w:r>
      <w:r>
        <w:rPr>
          <w:rFonts w:hint="eastAsia" w:eastAsia="仿宋_GB2312"/>
          <w:b w:val="0"/>
          <w:bCs w:val="0"/>
          <w:color w:val="auto"/>
          <w:sz w:val="30"/>
          <w:szCs w:val="32"/>
          <w:highlight w:val="none"/>
        </w:rPr>
        <w:t>确定</w:t>
      </w:r>
      <w:r>
        <w:rPr>
          <w:rFonts w:hint="eastAsia" w:eastAsia="仿宋_GB2312"/>
          <w:b w:val="0"/>
          <w:bCs w:val="0"/>
          <w:color w:val="auto"/>
          <w:sz w:val="30"/>
          <w:szCs w:val="32"/>
          <w:highlight w:val="none"/>
          <w:lang w:eastAsia="zh-CN"/>
        </w:rPr>
        <w:t>综合单价，</w:t>
      </w:r>
      <w:r>
        <w:rPr>
          <w:rFonts w:hint="eastAsia" w:eastAsia="仿宋_GB2312"/>
          <w:b w:val="0"/>
          <w:bCs w:val="0"/>
          <w:color w:val="auto"/>
          <w:sz w:val="30"/>
          <w:szCs w:val="32"/>
          <w:highlight w:val="none"/>
        </w:rPr>
        <w:t>即综合单价×（1-投标下浮率）。投标下浮率＝（招标控制价-投标报价）/招标控制价×100％。公式中招标控制价、投标报价均不含绿色施工安全防护措施费、暂估价、暂列金及相应税金。</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（3</w:t>
      </w:r>
      <w:r>
        <w:rPr>
          <w:rFonts w:hint="eastAsia" w:eastAsia="仿宋_GB2312"/>
          <w:b w:val="0"/>
          <w:bCs w:val="0"/>
          <w:color w:val="auto"/>
          <w:sz w:val="30"/>
          <w:szCs w:val="32"/>
          <w:highlight w:val="none"/>
        </w:rPr>
        <w:t>）主材价格确定方式：</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1）</w:t>
      </w:r>
      <w:r>
        <w:rPr>
          <w:rFonts w:hint="eastAsia" w:eastAsia="仿宋_GB2312"/>
          <w:b w:val="0"/>
          <w:bCs w:val="0"/>
          <w:color w:val="auto"/>
          <w:sz w:val="30"/>
          <w:szCs w:val="32"/>
          <w:highlight w:val="none"/>
        </w:rPr>
        <w:t>工程量清单报价中已有适用的材料价格，按已有的价格执行；</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lang w:eastAsia="zh-CN"/>
        </w:rPr>
      </w:pPr>
      <w:r>
        <w:rPr>
          <w:rFonts w:hint="eastAsia" w:eastAsia="仿宋_GB2312"/>
          <w:b w:val="0"/>
          <w:bCs w:val="0"/>
          <w:color w:val="auto"/>
          <w:sz w:val="30"/>
          <w:szCs w:val="32"/>
          <w:highlight w:val="none"/>
          <w:lang w:val="en-US" w:eastAsia="zh-CN"/>
        </w:rPr>
        <w:t>2）</w:t>
      </w:r>
      <w:r>
        <w:rPr>
          <w:rFonts w:hint="eastAsia" w:eastAsia="仿宋_GB2312"/>
          <w:b w:val="0"/>
          <w:bCs w:val="0"/>
          <w:color w:val="auto"/>
          <w:sz w:val="30"/>
          <w:szCs w:val="32"/>
          <w:highlight w:val="none"/>
        </w:rPr>
        <w:t>若工程量清单报价中没有适用的材料价格，执行新增单价项目《属地建设工程价格信息》中</w:t>
      </w:r>
      <w:r>
        <w:rPr>
          <w:rFonts w:hint="eastAsia" w:eastAsia="仿宋_GB2312"/>
          <w:b w:val="0"/>
          <w:bCs w:val="0"/>
          <w:color w:val="auto"/>
          <w:sz w:val="30"/>
          <w:szCs w:val="32"/>
          <w:highlight w:val="none"/>
          <w:lang w:eastAsia="zh-CN"/>
        </w:rPr>
        <w:t>的</w:t>
      </w:r>
      <w:r>
        <w:rPr>
          <w:rFonts w:hint="eastAsia" w:eastAsia="仿宋_GB2312"/>
          <w:b w:val="0"/>
          <w:bCs w:val="0"/>
          <w:color w:val="auto"/>
          <w:sz w:val="30"/>
          <w:szCs w:val="32"/>
          <w:highlight w:val="none"/>
        </w:rPr>
        <w:t>材料参考价格</w:t>
      </w: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rPr>
        <w:t>不含税单价</w:t>
      </w: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rPr>
        <w:t>《属地建设工程价格信息》</w:t>
      </w:r>
      <w:r>
        <w:rPr>
          <w:rFonts w:hint="eastAsia" w:eastAsia="仿宋_GB2312"/>
          <w:b w:val="0"/>
          <w:bCs w:val="0"/>
          <w:color w:val="auto"/>
          <w:sz w:val="30"/>
          <w:szCs w:val="32"/>
          <w:highlight w:val="none"/>
          <w:lang w:eastAsia="zh-CN"/>
        </w:rPr>
        <w:t>没有的</w:t>
      </w:r>
      <w:r>
        <w:rPr>
          <w:rFonts w:hint="eastAsia" w:eastAsia="仿宋_GB2312"/>
          <w:b w:val="0"/>
          <w:bCs w:val="0"/>
          <w:color w:val="auto"/>
          <w:sz w:val="30"/>
          <w:szCs w:val="32"/>
          <w:highlight w:val="none"/>
        </w:rPr>
        <w:t>，则参照广州市建设工程造价管理站发布《广州地区建设工程常用材料综合价格》中</w:t>
      </w:r>
      <w:r>
        <w:rPr>
          <w:rFonts w:hint="eastAsia" w:eastAsia="仿宋_GB2312"/>
          <w:b w:val="0"/>
          <w:bCs w:val="0"/>
          <w:color w:val="auto"/>
          <w:sz w:val="30"/>
          <w:szCs w:val="32"/>
          <w:highlight w:val="none"/>
          <w:lang w:eastAsia="zh-CN"/>
        </w:rPr>
        <w:t>的</w:t>
      </w:r>
      <w:r>
        <w:rPr>
          <w:rFonts w:hint="eastAsia" w:eastAsia="仿宋_GB2312"/>
          <w:b w:val="0"/>
          <w:bCs w:val="0"/>
          <w:color w:val="auto"/>
          <w:sz w:val="30"/>
          <w:szCs w:val="32"/>
          <w:highlight w:val="none"/>
        </w:rPr>
        <w:t>材料参考价格</w:t>
      </w: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rPr>
        <w:t>不含税单价</w:t>
      </w: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rPr>
        <w:t>；</w:t>
      </w:r>
      <w:r>
        <w:rPr>
          <w:rFonts w:hint="eastAsia" w:eastAsia="仿宋_GB2312"/>
          <w:b w:val="0"/>
          <w:bCs w:val="0"/>
          <w:color w:val="auto"/>
          <w:sz w:val="30"/>
          <w:szCs w:val="32"/>
          <w:highlight w:val="none"/>
          <w:lang w:eastAsia="zh-CN"/>
        </w:rPr>
        <w:t>其中</w:t>
      </w:r>
      <w:r>
        <w:rPr>
          <w:rFonts w:hint="eastAsia" w:eastAsia="仿宋_GB2312"/>
          <w:b w:val="0"/>
          <w:bCs w:val="0"/>
          <w:color w:val="auto"/>
          <w:sz w:val="30"/>
          <w:szCs w:val="32"/>
          <w:highlight w:val="none"/>
        </w:rPr>
        <w:t>对于因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（1）种调整合同价格的，执行招标控制价采用的上述价格，</w:t>
      </w:r>
      <w:r>
        <w:rPr>
          <w:rFonts w:hint="eastAsia" w:eastAsia="仿宋_GB2312"/>
          <w:b w:val="0"/>
          <w:bCs w:val="0"/>
          <w:color w:val="auto"/>
          <w:sz w:val="30"/>
          <w:szCs w:val="32"/>
          <w:highlight w:val="none"/>
        </w:rPr>
        <w:t>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（2）（3）种调整合同价格的，</w:t>
      </w:r>
      <w:r>
        <w:rPr>
          <w:rFonts w:hint="eastAsia" w:eastAsia="仿宋_GB2312"/>
          <w:b w:val="0"/>
          <w:bCs w:val="0"/>
          <w:color w:val="auto"/>
          <w:sz w:val="30"/>
          <w:szCs w:val="32"/>
          <w:highlight w:val="none"/>
        </w:rPr>
        <w:t>按</w:t>
      </w:r>
      <w:r>
        <w:rPr>
          <w:rFonts w:hint="eastAsia" w:eastAsia="仿宋_GB2312"/>
          <w:b w:val="0"/>
          <w:bCs w:val="0"/>
          <w:color w:val="auto"/>
          <w:sz w:val="30"/>
          <w:szCs w:val="32"/>
          <w:highlight w:val="none"/>
          <w:lang w:eastAsia="zh-CN"/>
        </w:rPr>
        <w:t>发包人发出变更指令或签证确认时的</w:t>
      </w:r>
      <w:r>
        <w:rPr>
          <w:rFonts w:hint="eastAsia" w:eastAsia="仿宋_GB2312"/>
          <w:b w:val="0"/>
          <w:bCs w:val="0"/>
          <w:color w:val="auto"/>
          <w:sz w:val="30"/>
          <w:szCs w:val="32"/>
          <w:highlight w:val="none"/>
          <w:lang w:val="en-US" w:eastAsia="zh-CN"/>
        </w:rPr>
        <w:t>上述价格。</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lang w:eastAsia="zh-CN"/>
        </w:rPr>
      </w:pPr>
      <w:r>
        <w:rPr>
          <w:rFonts w:hint="eastAsia" w:eastAsia="仿宋_GB2312"/>
          <w:b w:val="0"/>
          <w:bCs w:val="0"/>
          <w:color w:val="auto"/>
          <w:sz w:val="30"/>
          <w:szCs w:val="32"/>
          <w:highlight w:val="none"/>
          <w:lang w:val="en-US" w:eastAsia="zh-CN"/>
        </w:rPr>
        <w:t>3）</w:t>
      </w:r>
      <w:r>
        <w:rPr>
          <w:rFonts w:hint="eastAsia" w:eastAsia="仿宋_GB2312"/>
          <w:b w:val="0"/>
          <w:bCs w:val="0"/>
          <w:color w:val="auto"/>
          <w:sz w:val="30"/>
          <w:szCs w:val="32"/>
          <w:highlight w:val="none"/>
        </w:rPr>
        <w:t>《属地建设工程价格信息》和《广州地区建设工程常用材料综合价格》没有的，按新增单价项目的广州市建设工程造价管理站发布《广州地区建设工程材料（设备）厂商价格信息》进行相应下浮，其中：土建、市政材料下浮5%，建筑装修材料下浮20%，机电安装材料下浮25%，园林绿化材料下浮30%；</w:t>
      </w:r>
      <w:r>
        <w:rPr>
          <w:rFonts w:hint="eastAsia" w:eastAsia="仿宋_GB2312"/>
          <w:b w:val="0"/>
          <w:bCs w:val="0"/>
          <w:color w:val="auto"/>
          <w:sz w:val="30"/>
          <w:szCs w:val="32"/>
          <w:highlight w:val="none"/>
          <w:lang w:eastAsia="zh-CN"/>
        </w:rPr>
        <w:t>其中</w:t>
      </w:r>
      <w:r>
        <w:rPr>
          <w:rFonts w:hint="eastAsia" w:eastAsia="仿宋_GB2312"/>
          <w:b w:val="0"/>
          <w:bCs w:val="0"/>
          <w:color w:val="auto"/>
          <w:sz w:val="30"/>
          <w:szCs w:val="32"/>
          <w:highlight w:val="none"/>
        </w:rPr>
        <w:t>对于因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（1）种调整合同价格的，执行招标控制价采用的上述价格，</w:t>
      </w:r>
      <w:r>
        <w:rPr>
          <w:rFonts w:hint="eastAsia" w:eastAsia="仿宋_GB2312"/>
          <w:b w:val="0"/>
          <w:bCs w:val="0"/>
          <w:color w:val="auto"/>
          <w:sz w:val="30"/>
          <w:szCs w:val="32"/>
          <w:highlight w:val="none"/>
        </w:rPr>
        <w:t>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（2）（3）种调整合同价格的，</w:t>
      </w:r>
      <w:r>
        <w:rPr>
          <w:rFonts w:hint="eastAsia" w:eastAsia="仿宋_GB2312"/>
          <w:b w:val="0"/>
          <w:bCs w:val="0"/>
          <w:color w:val="auto"/>
          <w:sz w:val="30"/>
          <w:szCs w:val="32"/>
          <w:highlight w:val="none"/>
        </w:rPr>
        <w:t>按</w:t>
      </w:r>
      <w:r>
        <w:rPr>
          <w:rFonts w:hint="eastAsia" w:eastAsia="仿宋_GB2312"/>
          <w:b w:val="0"/>
          <w:bCs w:val="0"/>
          <w:color w:val="auto"/>
          <w:sz w:val="30"/>
          <w:szCs w:val="32"/>
          <w:highlight w:val="none"/>
          <w:lang w:eastAsia="zh-CN"/>
        </w:rPr>
        <w:t>发包人发出变更指令或签证确认时的</w:t>
      </w:r>
      <w:r>
        <w:rPr>
          <w:rFonts w:hint="eastAsia" w:eastAsia="仿宋_GB2312"/>
          <w:b w:val="0"/>
          <w:bCs w:val="0"/>
          <w:color w:val="auto"/>
          <w:sz w:val="30"/>
          <w:szCs w:val="32"/>
          <w:highlight w:val="none"/>
          <w:lang w:val="en-US" w:eastAsia="zh-CN"/>
        </w:rPr>
        <w:t>上述价格。</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lang w:eastAsia="zh-CN"/>
        </w:rPr>
      </w:pPr>
      <w:r>
        <w:rPr>
          <w:rFonts w:hint="eastAsia" w:eastAsia="仿宋_GB2312"/>
          <w:b w:val="0"/>
          <w:bCs w:val="0"/>
          <w:color w:val="auto"/>
          <w:sz w:val="30"/>
          <w:szCs w:val="32"/>
          <w:highlight w:val="none"/>
          <w:lang w:val="en-US" w:eastAsia="zh-CN"/>
        </w:rPr>
        <w:t>4）</w:t>
      </w:r>
      <w:r>
        <w:rPr>
          <w:rFonts w:hint="eastAsia" w:eastAsia="仿宋_GB2312"/>
          <w:b w:val="0"/>
          <w:bCs w:val="0"/>
          <w:color w:val="auto"/>
          <w:sz w:val="30"/>
          <w:szCs w:val="32"/>
          <w:highlight w:val="none"/>
        </w:rPr>
        <w:t>若工程量清单中没有适用的材料价格，且执行新增单价项目</w:t>
      </w:r>
      <w:r>
        <w:rPr>
          <w:rFonts w:hint="eastAsia" w:eastAsia="仿宋_GB2312"/>
          <w:b w:val="0"/>
          <w:bCs w:val="0"/>
          <w:color w:val="auto"/>
          <w:sz w:val="30"/>
          <w:szCs w:val="32"/>
          <w:highlight w:val="none"/>
          <w:lang w:eastAsia="zh-CN"/>
        </w:rPr>
        <w:t>施工期间</w:t>
      </w:r>
      <w:r>
        <w:rPr>
          <w:rFonts w:hint="eastAsia" w:eastAsia="仿宋_GB2312"/>
          <w:b w:val="0"/>
          <w:bCs w:val="0"/>
          <w:color w:val="auto"/>
          <w:sz w:val="30"/>
          <w:szCs w:val="32"/>
          <w:highlight w:val="none"/>
        </w:rPr>
        <w:t>的《属地建设工程价格信息》和广州市建设工程造价管理站发布《广州地区建设工程常用材料综合价格》没有相应价格的，同时发包人按广州市建设工程造价管理站发布《广州地区建设工程材料（设备）厂商价格信息》进行相应下浮，其中：土建、市政材料下浮5%，建筑装修材料下浮20%，机电安装材料下浮25%，园林绿化材料下浮30%后材料价格仍偏离市场平均价格超出10%以上的，以市场询价方式，由施工单位申报给</w:t>
      </w:r>
      <w:r>
        <w:rPr>
          <w:rFonts w:hint="eastAsia" w:eastAsia="仿宋_GB2312"/>
          <w:b w:val="0"/>
          <w:bCs w:val="0"/>
          <w:color w:val="auto"/>
          <w:sz w:val="30"/>
          <w:szCs w:val="32"/>
          <w:highlight w:val="none"/>
          <w:lang w:eastAsia="zh-CN"/>
        </w:rPr>
        <w:t>监理人、造价人</w:t>
      </w:r>
      <w:r>
        <w:rPr>
          <w:rFonts w:hint="eastAsia" w:eastAsia="仿宋_GB2312"/>
          <w:b w:val="0"/>
          <w:bCs w:val="0"/>
          <w:color w:val="auto"/>
          <w:sz w:val="30"/>
          <w:szCs w:val="32"/>
          <w:highlight w:val="none"/>
        </w:rPr>
        <w:t>和发包人审核确认；</w:t>
      </w:r>
      <w:r>
        <w:rPr>
          <w:rFonts w:hint="eastAsia" w:eastAsia="仿宋_GB2312"/>
          <w:b w:val="0"/>
          <w:bCs w:val="0"/>
          <w:color w:val="auto"/>
          <w:sz w:val="30"/>
          <w:szCs w:val="32"/>
          <w:highlight w:val="none"/>
          <w:lang w:eastAsia="zh-CN"/>
        </w:rPr>
        <w:t>其中</w:t>
      </w:r>
      <w:r>
        <w:rPr>
          <w:rFonts w:hint="eastAsia" w:eastAsia="仿宋_GB2312"/>
          <w:b w:val="0"/>
          <w:bCs w:val="0"/>
          <w:color w:val="auto"/>
          <w:sz w:val="30"/>
          <w:szCs w:val="32"/>
          <w:highlight w:val="none"/>
        </w:rPr>
        <w:t>对于因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（1）种调整合同价格的，执行招标控制价采用的上述价格，</w:t>
      </w:r>
      <w:r>
        <w:rPr>
          <w:rFonts w:hint="eastAsia" w:eastAsia="仿宋_GB2312"/>
          <w:b w:val="0"/>
          <w:bCs w:val="0"/>
          <w:color w:val="auto"/>
          <w:sz w:val="30"/>
          <w:szCs w:val="32"/>
          <w:highlight w:val="none"/>
        </w:rPr>
        <w:t>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（2）（3）种调整合同价格的，</w:t>
      </w:r>
      <w:r>
        <w:rPr>
          <w:rFonts w:hint="eastAsia" w:eastAsia="仿宋_GB2312"/>
          <w:b w:val="0"/>
          <w:bCs w:val="0"/>
          <w:color w:val="auto"/>
          <w:sz w:val="30"/>
          <w:szCs w:val="32"/>
          <w:highlight w:val="none"/>
        </w:rPr>
        <w:t>按</w:t>
      </w:r>
      <w:r>
        <w:rPr>
          <w:rFonts w:hint="eastAsia" w:eastAsia="仿宋_GB2312"/>
          <w:b w:val="0"/>
          <w:bCs w:val="0"/>
          <w:color w:val="auto"/>
          <w:sz w:val="30"/>
          <w:szCs w:val="32"/>
          <w:highlight w:val="none"/>
          <w:lang w:eastAsia="zh-CN"/>
        </w:rPr>
        <w:t>发包人发出变更指令或签证确认时的</w:t>
      </w:r>
      <w:r>
        <w:rPr>
          <w:rFonts w:hint="eastAsia" w:eastAsia="仿宋_GB2312"/>
          <w:b w:val="0"/>
          <w:bCs w:val="0"/>
          <w:color w:val="auto"/>
          <w:sz w:val="30"/>
          <w:szCs w:val="32"/>
          <w:highlight w:val="none"/>
          <w:lang w:val="en-US" w:eastAsia="zh-CN"/>
        </w:rPr>
        <w:t>上述价格。</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val="en-US" w:eastAsia="zh-CN"/>
        </w:rPr>
        <w:t>5）</w:t>
      </w:r>
      <w:r>
        <w:rPr>
          <w:rFonts w:hint="eastAsia" w:eastAsia="仿宋_GB2312"/>
          <w:b w:val="0"/>
          <w:bCs w:val="0"/>
          <w:color w:val="auto"/>
          <w:sz w:val="30"/>
          <w:szCs w:val="32"/>
          <w:highlight w:val="none"/>
        </w:rPr>
        <w:t>无论是工程量清单中已有适用的材料价格，按招标时执行的《属地建设工程价格信息》和《广州地区建设工程常用材料综合价格》确定的材料价格，或由发包人与承包人协商确定的材料价格，均须由发包人认可材料样板后才确定价格，材料价格的最终确认以结算审定结果为准；</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rPr>
      </w:pP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lang w:val="en-US" w:eastAsia="zh-CN"/>
        </w:rPr>
        <w:t>5）</w:t>
      </w:r>
      <w:r>
        <w:rPr>
          <w:rFonts w:hint="eastAsia" w:ascii="Times New Roman" w:hAnsi="Times New Roman" w:eastAsia="仿宋_GB2312" w:cs="Times New Roman"/>
          <w:b w:val="0"/>
          <w:bCs w:val="0"/>
          <w:color w:val="auto"/>
          <w:sz w:val="30"/>
          <w:szCs w:val="32"/>
          <w:highlight w:val="none"/>
          <w:lang w:val="en-US" w:eastAsia="zh-CN"/>
        </w:rPr>
        <w:t>项目措施费</w:t>
      </w:r>
      <w:r>
        <w:rPr>
          <w:rFonts w:hint="eastAsia" w:eastAsia="仿宋_GB2312"/>
          <w:b w:val="0"/>
          <w:bCs w:val="0"/>
          <w:color w:val="auto"/>
          <w:sz w:val="30"/>
          <w:szCs w:val="32"/>
          <w:highlight w:val="none"/>
        </w:rPr>
        <w:t>确定方式</w:t>
      </w:r>
      <w:r>
        <w:rPr>
          <w:rFonts w:hint="eastAsia" w:ascii="Times New Roman" w:hAnsi="Times New Roman" w:eastAsia="仿宋_GB2312" w:cs="Times New Roman"/>
          <w:b w:val="0"/>
          <w:bCs w:val="0"/>
          <w:color w:val="auto"/>
          <w:sz w:val="30"/>
          <w:szCs w:val="32"/>
          <w:highlight w:val="none"/>
          <w:lang w:val="en-US" w:eastAsia="zh-CN"/>
        </w:rPr>
        <w:t>：</w:t>
      </w:r>
      <w:r>
        <w:rPr>
          <w:rFonts w:hint="eastAsia" w:eastAsia="仿宋_GB2312"/>
          <w:b w:val="0"/>
          <w:bCs w:val="0"/>
          <w:color w:val="auto"/>
          <w:sz w:val="30"/>
          <w:szCs w:val="32"/>
          <w:highlight w:val="none"/>
        </w:rPr>
        <w:t>除绿色施工安全防护措施费包干外，因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（1）种调整</w:t>
      </w:r>
      <w:r>
        <w:rPr>
          <w:rFonts w:hint="eastAsia" w:eastAsia="仿宋_GB2312"/>
          <w:b w:val="0"/>
          <w:bCs w:val="0"/>
          <w:color w:val="auto"/>
          <w:sz w:val="30"/>
          <w:szCs w:val="32"/>
          <w:highlight w:val="none"/>
          <w:lang w:eastAsia="zh-CN"/>
        </w:rPr>
        <w:t>其他措施费</w:t>
      </w:r>
      <w:r>
        <w:rPr>
          <w:rFonts w:hint="eastAsia" w:eastAsia="仿宋_GB2312"/>
          <w:b w:val="0"/>
          <w:bCs w:val="0"/>
          <w:color w:val="auto"/>
          <w:sz w:val="30"/>
          <w:szCs w:val="32"/>
          <w:highlight w:val="none"/>
          <w:lang w:val="en-US" w:eastAsia="zh-CN"/>
        </w:rPr>
        <w:t>的，按招标控制价采用的</w:t>
      </w:r>
      <w:r>
        <w:rPr>
          <w:rFonts w:hint="eastAsia" w:eastAsia="仿宋_GB2312"/>
          <w:b w:val="0"/>
          <w:bCs w:val="0"/>
          <w:color w:val="auto"/>
          <w:sz w:val="30"/>
          <w:szCs w:val="32"/>
          <w:highlight w:val="none"/>
        </w:rPr>
        <w:t>造价文件执行</w:t>
      </w: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rPr>
        <w:t>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（2）（3）种调整</w:t>
      </w:r>
      <w:r>
        <w:rPr>
          <w:rFonts w:hint="eastAsia" w:eastAsia="仿宋_GB2312"/>
          <w:b w:val="0"/>
          <w:bCs w:val="0"/>
          <w:color w:val="auto"/>
          <w:sz w:val="30"/>
          <w:szCs w:val="32"/>
          <w:highlight w:val="none"/>
          <w:lang w:eastAsia="zh-CN"/>
        </w:rPr>
        <w:t>其他措施费</w:t>
      </w:r>
      <w:r>
        <w:rPr>
          <w:rFonts w:hint="eastAsia" w:eastAsia="仿宋_GB2312"/>
          <w:b w:val="0"/>
          <w:bCs w:val="0"/>
          <w:color w:val="auto"/>
          <w:sz w:val="30"/>
          <w:szCs w:val="32"/>
          <w:highlight w:val="none"/>
          <w:lang w:val="en-US" w:eastAsia="zh-CN"/>
        </w:rPr>
        <w:t>的，</w:t>
      </w:r>
      <w:r>
        <w:rPr>
          <w:rFonts w:hint="eastAsia" w:eastAsia="仿宋_GB2312"/>
          <w:b w:val="0"/>
          <w:bCs w:val="0"/>
          <w:color w:val="auto"/>
          <w:sz w:val="30"/>
          <w:szCs w:val="32"/>
          <w:highlight w:val="none"/>
        </w:rPr>
        <w:t>按</w:t>
      </w:r>
      <w:r>
        <w:rPr>
          <w:rFonts w:hint="eastAsia" w:eastAsia="仿宋_GB2312"/>
          <w:b w:val="0"/>
          <w:bCs w:val="0"/>
          <w:color w:val="auto"/>
          <w:sz w:val="30"/>
          <w:szCs w:val="32"/>
          <w:highlight w:val="none"/>
          <w:lang w:eastAsia="zh-CN"/>
        </w:rPr>
        <w:t>发包人发出变更指令或签证确认时</w:t>
      </w:r>
      <w:r>
        <w:rPr>
          <w:rFonts w:hint="eastAsia" w:eastAsia="仿宋_GB2312"/>
          <w:b w:val="0"/>
          <w:bCs w:val="0"/>
          <w:color w:val="auto"/>
          <w:sz w:val="30"/>
          <w:szCs w:val="32"/>
          <w:highlight w:val="none"/>
          <w:lang w:val="en-US" w:eastAsia="zh-CN"/>
        </w:rPr>
        <w:t>江门</w:t>
      </w:r>
      <w:r>
        <w:rPr>
          <w:rFonts w:hint="eastAsia" w:eastAsia="仿宋_GB2312"/>
          <w:b w:val="0"/>
          <w:bCs w:val="0"/>
          <w:color w:val="auto"/>
          <w:sz w:val="30"/>
          <w:szCs w:val="32"/>
          <w:highlight w:val="none"/>
        </w:rPr>
        <w:t>市工程造价管理部门发布的最新造价文件的规定执行（如文件中规定有上下限的，则按其下限计算）。</w:t>
      </w:r>
    </w:p>
    <w:p>
      <w:pPr>
        <w:keepNext w:val="0"/>
        <w:pageBreakBefore w:val="0"/>
        <w:kinsoku/>
        <w:overflowPunct/>
        <w:topLinePunct w:val="0"/>
        <w:bidi w:val="0"/>
        <w:spacing w:after="120" w:line="360" w:lineRule="auto"/>
        <w:ind w:firstLine="600" w:firstLineChars="200"/>
        <w:rPr>
          <w:rFonts w:hint="eastAsia" w:eastAsia="仿宋_GB2312"/>
          <w:b w:val="0"/>
          <w:bCs w:val="0"/>
          <w:color w:val="auto"/>
          <w:sz w:val="30"/>
          <w:szCs w:val="32"/>
          <w:highlight w:val="none"/>
          <w:lang w:eastAsia="zh-CN"/>
        </w:rPr>
      </w:pP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lang w:val="en-US" w:eastAsia="zh-CN"/>
        </w:rPr>
        <w:t>6）</w:t>
      </w:r>
      <w:r>
        <w:rPr>
          <w:rFonts w:hint="eastAsia" w:ascii="Times New Roman" w:hAnsi="Times New Roman" w:eastAsia="仿宋_GB2312" w:cs="Times New Roman"/>
          <w:b w:val="0"/>
          <w:bCs w:val="0"/>
          <w:color w:val="auto"/>
          <w:kern w:val="2"/>
          <w:sz w:val="30"/>
          <w:szCs w:val="32"/>
          <w:highlight w:val="none"/>
          <w:lang w:val="en-US" w:eastAsia="zh-CN" w:bidi="ar-SA"/>
        </w:rPr>
        <w:t>规费</w:t>
      </w:r>
      <w:r>
        <w:rPr>
          <w:rFonts w:hint="eastAsia" w:eastAsia="仿宋_GB2312"/>
          <w:b w:val="0"/>
          <w:bCs w:val="0"/>
          <w:color w:val="auto"/>
          <w:sz w:val="30"/>
          <w:szCs w:val="32"/>
          <w:highlight w:val="none"/>
        </w:rPr>
        <w:t>确定方式</w:t>
      </w:r>
      <w:r>
        <w:rPr>
          <w:rFonts w:hint="eastAsia" w:ascii="Times New Roman" w:hAnsi="Times New Roman" w:eastAsia="仿宋_GB2312" w:cs="Times New Roman"/>
          <w:b w:val="0"/>
          <w:bCs w:val="0"/>
          <w:color w:val="auto"/>
          <w:kern w:val="2"/>
          <w:sz w:val="30"/>
          <w:szCs w:val="32"/>
          <w:highlight w:val="none"/>
          <w:lang w:val="en-US" w:eastAsia="zh-CN" w:bidi="ar-SA"/>
        </w:rPr>
        <w:t>：</w:t>
      </w:r>
      <w:r>
        <w:rPr>
          <w:rFonts w:hint="eastAsia" w:eastAsia="仿宋_GB2312"/>
          <w:b w:val="0"/>
          <w:bCs w:val="0"/>
          <w:color w:val="auto"/>
          <w:sz w:val="30"/>
          <w:szCs w:val="32"/>
          <w:highlight w:val="none"/>
          <w:lang w:val="en-US" w:eastAsia="zh-CN"/>
        </w:rPr>
        <w:t>按招标控制价采用的</w:t>
      </w:r>
      <w:r>
        <w:rPr>
          <w:rFonts w:hint="eastAsia" w:eastAsia="仿宋_GB2312"/>
          <w:b w:val="0"/>
          <w:bCs w:val="0"/>
          <w:color w:val="auto"/>
          <w:sz w:val="30"/>
          <w:szCs w:val="32"/>
          <w:highlight w:val="none"/>
        </w:rPr>
        <w:t>管理部门发布的造价文件执行</w:t>
      </w:r>
      <w:r>
        <w:rPr>
          <w:rFonts w:hint="eastAsia" w:eastAsia="仿宋_GB2312"/>
          <w:b w:val="0"/>
          <w:bCs w:val="0"/>
          <w:color w:val="auto"/>
          <w:sz w:val="30"/>
          <w:szCs w:val="32"/>
          <w:highlight w:val="none"/>
          <w:lang w:eastAsia="zh-CN"/>
        </w:rPr>
        <w:t>。</w:t>
      </w:r>
    </w:p>
    <w:p>
      <w:pPr>
        <w:keepNext w:val="0"/>
        <w:pageBreakBefore w:val="0"/>
        <w:kinsoku/>
        <w:overflowPunct/>
        <w:topLinePunct w:val="0"/>
        <w:bidi w:val="0"/>
        <w:spacing w:after="120" w:line="360" w:lineRule="auto"/>
        <w:ind w:firstLine="600" w:firstLineChars="200"/>
        <w:rPr>
          <w:rFonts w:hint="eastAsia" w:ascii="Times New Roman" w:hAnsi="Times New Roman" w:eastAsia="仿宋_GB2312" w:cs="Times New Roman"/>
          <w:b w:val="0"/>
          <w:bCs w:val="0"/>
          <w:color w:val="auto"/>
          <w:kern w:val="2"/>
          <w:sz w:val="30"/>
          <w:szCs w:val="32"/>
          <w:highlight w:val="none"/>
          <w:lang w:val="en-US" w:eastAsia="zh-CN" w:bidi="ar-SA"/>
        </w:rPr>
      </w:pP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lang w:val="en-US" w:eastAsia="zh-CN"/>
        </w:rPr>
        <w:t>7）</w:t>
      </w:r>
      <w:r>
        <w:rPr>
          <w:rFonts w:hint="eastAsia" w:ascii="Times New Roman" w:hAnsi="Times New Roman" w:eastAsia="仿宋_GB2312" w:cs="Times New Roman"/>
          <w:b w:val="0"/>
          <w:bCs w:val="0"/>
          <w:color w:val="auto"/>
          <w:kern w:val="2"/>
          <w:sz w:val="30"/>
          <w:szCs w:val="32"/>
          <w:highlight w:val="none"/>
          <w:lang w:val="en-US" w:eastAsia="zh-CN" w:bidi="ar-SA"/>
        </w:rPr>
        <w:t>税金</w:t>
      </w:r>
      <w:r>
        <w:rPr>
          <w:rFonts w:hint="eastAsia" w:eastAsia="仿宋_GB2312"/>
          <w:b w:val="0"/>
          <w:bCs w:val="0"/>
          <w:color w:val="auto"/>
          <w:sz w:val="30"/>
          <w:szCs w:val="32"/>
          <w:highlight w:val="none"/>
        </w:rPr>
        <w:t>确定方式</w:t>
      </w:r>
      <w:r>
        <w:rPr>
          <w:rFonts w:hint="eastAsia" w:ascii="Times New Roman" w:hAnsi="Times New Roman" w:eastAsia="仿宋_GB2312" w:cs="Times New Roman"/>
          <w:b w:val="0"/>
          <w:bCs w:val="0"/>
          <w:color w:val="auto"/>
          <w:kern w:val="2"/>
          <w:sz w:val="30"/>
          <w:szCs w:val="32"/>
          <w:highlight w:val="none"/>
          <w:lang w:val="en-US" w:eastAsia="zh-CN" w:bidi="ar-SA"/>
        </w:rPr>
        <w:t>：竣工结算时，已缴部分据实计算，未缴部分根据现行政策文件执行。</w:t>
      </w:r>
    </w:p>
    <w:p>
      <w:pPr>
        <w:keepNext w:val="0"/>
        <w:pageBreakBefore w:val="0"/>
        <w:numPr>
          <w:ilvl w:val="0"/>
          <w:numId w:val="0"/>
        </w:numPr>
        <w:kinsoku/>
        <w:overflowPunct/>
        <w:topLinePunct w:val="0"/>
        <w:autoSpaceDE w:val="0"/>
        <w:autoSpaceDN w:val="0"/>
        <w:bidi w:val="0"/>
        <w:adjustRightInd w:val="0"/>
        <w:spacing w:line="360" w:lineRule="auto"/>
        <w:ind w:firstLine="600" w:firstLineChars="200"/>
        <w:jc w:val="left"/>
        <w:rPr>
          <w:rFonts w:hint="eastAsia" w:eastAsia="仿宋_GB2312"/>
          <w:b w:val="0"/>
          <w:bCs w:val="0"/>
          <w:color w:val="auto"/>
          <w:sz w:val="30"/>
          <w:szCs w:val="32"/>
          <w:highlight w:val="none"/>
          <w:lang w:val="en-US" w:eastAsia="zh-CN"/>
        </w:rPr>
      </w:pPr>
      <w:r>
        <w:rPr>
          <w:rFonts w:hint="eastAsia" w:eastAsia="仿宋_GB2312"/>
          <w:b w:val="0"/>
          <w:bCs w:val="0"/>
          <w:color w:val="auto"/>
          <w:sz w:val="30"/>
          <w:szCs w:val="32"/>
          <w:highlight w:val="none"/>
          <w:lang w:val="en-US" w:eastAsia="zh-CN"/>
        </w:rPr>
        <w:t xml:space="preserve">12.6.2.2 </w:t>
      </w:r>
      <w:r>
        <w:rPr>
          <w:rFonts w:hint="eastAsia" w:eastAsia="仿宋_GB2312"/>
          <w:b w:val="0"/>
          <w:bCs w:val="0"/>
          <w:color w:val="auto"/>
          <w:sz w:val="30"/>
          <w:szCs w:val="32"/>
          <w:highlight w:val="none"/>
        </w:rPr>
        <w:t>对于因</w:t>
      </w:r>
      <w:r>
        <w:rPr>
          <w:rFonts w:hint="eastAsia" w:eastAsia="仿宋_GB2312"/>
          <w:b w:val="0"/>
          <w:bCs w:val="0"/>
          <w:color w:val="auto"/>
          <w:sz w:val="30"/>
          <w:szCs w:val="32"/>
          <w:highlight w:val="none"/>
          <w:lang w:eastAsia="zh-CN"/>
        </w:rPr>
        <w:t>第</w:t>
      </w:r>
      <w:r>
        <w:rPr>
          <w:rFonts w:hint="eastAsia" w:eastAsia="仿宋_GB2312"/>
          <w:b w:val="0"/>
          <w:bCs w:val="0"/>
          <w:color w:val="auto"/>
          <w:sz w:val="30"/>
          <w:szCs w:val="32"/>
          <w:highlight w:val="none"/>
          <w:lang w:val="en-US" w:eastAsia="zh-CN"/>
        </w:rPr>
        <w:t>12.6.1项</w:t>
      </w:r>
      <w:r>
        <w:rPr>
          <w:rFonts w:hint="eastAsia" w:ascii="方正隶书_GBK" w:hAnsi="方正隶书_GBK" w:eastAsia="方正隶书_GBK" w:cs="方正隶书_GBK"/>
          <w:b w:val="0"/>
          <w:bCs w:val="0"/>
          <w:color w:val="auto"/>
          <w:sz w:val="30"/>
          <w:szCs w:val="32"/>
          <w:highlight w:val="none"/>
          <w:lang w:val="en-US" w:eastAsia="zh-CN"/>
        </w:rPr>
        <w:t>〔</w:t>
      </w:r>
      <w:r>
        <w:rPr>
          <w:rFonts w:hint="eastAsia" w:eastAsia="仿宋_GB2312"/>
          <w:color w:val="auto"/>
          <w:sz w:val="30"/>
          <w:szCs w:val="32"/>
          <w:highlight w:val="none"/>
          <w:lang w:eastAsia="zh-CN"/>
        </w:rPr>
        <w:t>合同价格</w:t>
      </w:r>
      <w:r>
        <w:rPr>
          <w:rFonts w:hint="eastAsia" w:eastAsia="仿宋_GB2312"/>
          <w:color w:val="auto"/>
          <w:sz w:val="30"/>
          <w:szCs w:val="32"/>
          <w:highlight w:val="none"/>
        </w:rPr>
        <w:t>的调整因素</w:t>
      </w:r>
      <w:r>
        <w:rPr>
          <w:rFonts w:hint="eastAsia" w:ascii="方正书宋_GBK" w:hAnsi="方正书宋_GBK" w:eastAsia="方正书宋_GBK" w:cs="方正书宋_GBK"/>
          <w:b w:val="0"/>
          <w:bCs w:val="0"/>
          <w:color w:val="auto"/>
          <w:sz w:val="30"/>
          <w:szCs w:val="32"/>
          <w:highlight w:val="none"/>
          <w:lang w:val="en-US" w:eastAsia="zh-CN"/>
        </w:rPr>
        <w:t>〕第</w:t>
      </w:r>
      <w:r>
        <w:rPr>
          <w:rFonts w:hint="eastAsia" w:eastAsia="仿宋_GB2312"/>
          <w:b w:val="0"/>
          <w:bCs w:val="0"/>
          <w:color w:val="auto"/>
          <w:sz w:val="30"/>
          <w:szCs w:val="32"/>
          <w:highlight w:val="none"/>
          <w:lang w:val="en-US" w:eastAsia="zh-CN"/>
        </w:rPr>
        <w:t>（4）种导致调整合同价格的，按第11条约定执行。</w:t>
      </w:r>
    </w:p>
    <w:p>
      <w:pPr>
        <w:pStyle w:val="2"/>
        <w:keepNext w:val="0"/>
        <w:pageBreakBefore w:val="0"/>
        <w:kinsoku/>
        <w:overflowPunct/>
        <w:topLinePunct w:val="0"/>
        <w:bidi w:val="0"/>
        <w:ind w:firstLine="600" w:firstLineChars="200"/>
        <w:rPr>
          <w:rFonts w:hint="eastAsia" w:ascii="Times New Roman" w:hAnsi="Times New Roman" w:eastAsia="仿宋_GB2312" w:cs="Times New Roman"/>
          <w:b w:val="0"/>
          <w:bCs w:val="0"/>
          <w:color w:val="auto"/>
          <w:kern w:val="2"/>
          <w:sz w:val="30"/>
          <w:szCs w:val="32"/>
          <w:highlight w:val="none"/>
          <w:lang w:val="en-US" w:eastAsia="zh-CN" w:bidi="ar-SA"/>
        </w:rPr>
      </w:pPr>
      <w:r>
        <w:rPr>
          <w:rFonts w:hint="eastAsia" w:ascii="Times New Roman" w:hAnsi="Times New Roman" w:eastAsia="仿宋_GB2312" w:cs="Times New Roman"/>
          <w:b w:val="0"/>
          <w:bCs w:val="0"/>
          <w:color w:val="auto"/>
          <w:kern w:val="2"/>
          <w:sz w:val="30"/>
          <w:szCs w:val="32"/>
          <w:highlight w:val="none"/>
          <w:lang w:val="en-US" w:eastAsia="zh-CN" w:bidi="ar-SA"/>
        </w:rPr>
        <w:t>12.6.2.3 合同价格调整最终以结算审定为准。</w:t>
      </w:r>
    </w:p>
    <w:p>
      <w:pPr>
        <w:keepNext w:val="0"/>
        <w:pageBreakBefore w:val="0"/>
        <w:kinsoku/>
        <w:overflowPunct/>
        <w:topLinePunct w:val="0"/>
        <w:bidi w:val="0"/>
        <w:spacing w:line="360" w:lineRule="auto"/>
        <w:jc w:val="left"/>
        <w:rPr>
          <w:rFonts w:hint="eastAsia" w:eastAsia="仿宋_GB2312"/>
          <w:b w:val="0"/>
          <w:bCs w:val="0"/>
          <w:color w:val="auto"/>
          <w:sz w:val="30"/>
          <w:szCs w:val="32"/>
          <w:highlight w:val="none"/>
        </w:rPr>
      </w:pPr>
      <w:r>
        <w:rPr>
          <w:rFonts w:hint="eastAsia" w:eastAsia="仿宋_GB2312"/>
          <w:b w:val="0"/>
          <w:bCs w:val="0"/>
          <w:color w:val="auto"/>
          <w:sz w:val="30"/>
          <w:szCs w:val="32"/>
          <w:highlight w:val="none"/>
        </w:rPr>
        <w:t xml:space="preserve">    12.6.</w:t>
      </w:r>
      <w:r>
        <w:rPr>
          <w:rFonts w:hint="eastAsia" w:eastAsia="仿宋_GB2312"/>
          <w:b w:val="0"/>
          <w:bCs w:val="0"/>
          <w:color w:val="auto"/>
          <w:sz w:val="30"/>
          <w:szCs w:val="32"/>
          <w:highlight w:val="none"/>
          <w:lang w:val="en-US" w:eastAsia="zh-CN"/>
        </w:rPr>
        <w:t xml:space="preserve">3 </w:t>
      </w:r>
      <w:r>
        <w:rPr>
          <w:rFonts w:hint="eastAsia" w:eastAsia="仿宋_GB2312"/>
          <w:b w:val="0"/>
          <w:bCs w:val="0"/>
          <w:color w:val="auto"/>
          <w:sz w:val="30"/>
          <w:szCs w:val="32"/>
          <w:highlight w:val="none"/>
        </w:rPr>
        <w:t>总承包服务费（包括管理和协调费、配合和服务费）按发包人发包专业工程合同价的</w:t>
      </w:r>
      <w:r>
        <w:rPr>
          <w:rFonts w:hint="eastAsia" w:eastAsia="仿宋_GB2312"/>
          <w:b w:val="0"/>
          <w:bCs w:val="0"/>
          <w:color w:val="auto"/>
          <w:sz w:val="30"/>
          <w:szCs w:val="32"/>
          <w:highlight w:val="none"/>
          <w:u w:val="single"/>
        </w:rPr>
        <w:t xml:space="preserve">  </w:t>
      </w:r>
      <w:r>
        <w:rPr>
          <w:rFonts w:hint="eastAsia" w:eastAsia="仿宋_GB2312"/>
          <w:b w:val="0"/>
          <w:bCs w:val="0"/>
          <w:color w:val="auto"/>
          <w:sz w:val="30"/>
          <w:szCs w:val="32"/>
          <w:highlight w:val="none"/>
          <w:u w:val="single"/>
          <w:lang w:val="en-US" w:eastAsia="zh-CN"/>
        </w:rPr>
        <w:t xml:space="preserve"> </w:t>
      </w:r>
      <w:r>
        <w:rPr>
          <w:rFonts w:hint="eastAsia" w:eastAsia="仿宋_GB2312"/>
          <w:b w:val="0"/>
          <w:bCs w:val="0"/>
          <w:color w:val="auto"/>
          <w:sz w:val="30"/>
          <w:szCs w:val="32"/>
          <w:highlight w:val="none"/>
          <w:u w:val="single"/>
        </w:rPr>
        <w:t>（</w:t>
      </w:r>
      <w:r>
        <w:rPr>
          <w:rFonts w:hint="eastAsia" w:eastAsia="仿宋_GB2312"/>
          <w:b w:val="0"/>
          <w:bCs w:val="0"/>
          <w:color w:val="auto"/>
          <w:sz w:val="30"/>
          <w:szCs w:val="32"/>
          <w:highlight w:val="none"/>
          <w:u w:val="single"/>
          <w:lang w:eastAsia="zh-CN"/>
        </w:rPr>
        <w:t>根据项目具体情况确定，</w:t>
      </w:r>
      <w:r>
        <w:rPr>
          <w:rFonts w:hint="eastAsia" w:eastAsia="仿宋_GB2312"/>
          <w:b w:val="0"/>
          <w:bCs w:val="0"/>
          <w:color w:val="auto"/>
          <w:sz w:val="30"/>
          <w:szCs w:val="32"/>
          <w:highlight w:val="none"/>
          <w:u w:val="single"/>
        </w:rPr>
        <w:t>不超过1 .5%）</w:t>
      </w:r>
      <w:r>
        <w:rPr>
          <w:rFonts w:hint="eastAsia" w:eastAsia="仿宋_GB2312"/>
          <w:b w:val="0"/>
          <w:bCs w:val="0"/>
          <w:color w:val="auto"/>
          <w:sz w:val="30"/>
          <w:szCs w:val="32"/>
          <w:highlight w:val="none"/>
          <w:u w:val="single"/>
          <w:lang w:val="en-US" w:eastAsia="zh-CN"/>
        </w:rPr>
        <w:t xml:space="preserve">  </w:t>
      </w:r>
      <w:r>
        <w:rPr>
          <w:rFonts w:hint="eastAsia" w:eastAsia="仿宋_GB2312"/>
          <w:b w:val="0"/>
          <w:bCs w:val="0"/>
          <w:color w:val="auto"/>
          <w:sz w:val="30"/>
          <w:szCs w:val="32"/>
          <w:highlight w:val="none"/>
        </w:rPr>
        <w:t>计取。</w:t>
      </w:r>
    </w:p>
    <w:p>
      <w:pPr>
        <w:keepNext w:val="0"/>
        <w:pageBreakBefore w:val="0"/>
        <w:kinsoku/>
        <w:overflowPunct/>
        <w:topLinePunct w:val="0"/>
        <w:bidi w:val="0"/>
        <w:spacing w:line="360" w:lineRule="auto"/>
        <w:jc w:val="left"/>
        <w:rPr>
          <w:rFonts w:hint="eastAsia" w:eastAsia="仿宋_GB2312"/>
          <w:b w:val="0"/>
          <w:bCs w:val="0"/>
          <w:color w:val="auto"/>
          <w:sz w:val="30"/>
          <w:szCs w:val="32"/>
          <w:highlight w:val="none"/>
        </w:rPr>
      </w:pPr>
      <w:r>
        <w:rPr>
          <w:rFonts w:hint="eastAsia" w:eastAsia="仿宋_GB2312"/>
          <w:b w:val="0"/>
          <w:bCs w:val="0"/>
          <w:color w:val="auto"/>
          <w:sz w:val="30"/>
          <w:szCs w:val="32"/>
          <w:highlight w:val="none"/>
        </w:rPr>
        <w:t xml:space="preserve">    12.6.</w:t>
      </w:r>
      <w:r>
        <w:rPr>
          <w:rFonts w:hint="eastAsia" w:eastAsia="仿宋_GB2312"/>
          <w:b w:val="0"/>
          <w:bCs w:val="0"/>
          <w:color w:val="auto"/>
          <w:sz w:val="30"/>
          <w:szCs w:val="32"/>
          <w:highlight w:val="none"/>
          <w:lang w:val="en-US" w:eastAsia="zh-CN"/>
        </w:rPr>
        <w:t xml:space="preserve">4 </w:t>
      </w:r>
      <w:r>
        <w:rPr>
          <w:rFonts w:hint="eastAsia" w:eastAsia="仿宋_GB2312"/>
          <w:b w:val="0"/>
          <w:bCs w:val="0"/>
          <w:color w:val="auto"/>
          <w:sz w:val="30"/>
          <w:szCs w:val="32"/>
          <w:highlight w:val="none"/>
        </w:rPr>
        <w:t>承包人应在第12.6.1</w:t>
      </w: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lang w:val="en-US" w:eastAsia="zh-CN"/>
        </w:rPr>
        <w:t>1</w:t>
      </w: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rPr>
        <w:t>款情况发生后7天内，将调整原因、金额以书面形式通知</w:t>
      </w:r>
      <w:r>
        <w:rPr>
          <w:rFonts w:hint="eastAsia" w:eastAsia="仿宋_GB2312"/>
          <w:b w:val="0"/>
          <w:bCs w:val="0"/>
          <w:color w:val="auto"/>
          <w:sz w:val="30"/>
          <w:szCs w:val="32"/>
          <w:highlight w:val="none"/>
          <w:lang w:eastAsia="zh-CN"/>
        </w:rPr>
        <w:t>监理人</w:t>
      </w:r>
      <w:r>
        <w:rPr>
          <w:rFonts w:hint="eastAsia" w:eastAsia="仿宋_GB2312"/>
          <w:b w:val="0"/>
          <w:bCs w:val="0"/>
          <w:color w:val="auto"/>
          <w:sz w:val="30"/>
          <w:szCs w:val="32"/>
          <w:highlight w:val="none"/>
        </w:rPr>
        <w:t>，经</w:t>
      </w:r>
      <w:r>
        <w:rPr>
          <w:rFonts w:hint="eastAsia" w:eastAsia="仿宋_GB2312"/>
          <w:b w:val="0"/>
          <w:bCs w:val="0"/>
          <w:color w:val="auto"/>
          <w:sz w:val="30"/>
          <w:szCs w:val="32"/>
          <w:highlight w:val="none"/>
          <w:lang w:eastAsia="zh-CN"/>
        </w:rPr>
        <w:t>监理人、造价人</w:t>
      </w:r>
      <w:r>
        <w:rPr>
          <w:rFonts w:hint="eastAsia" w:eastAsia="仿宋_GB2312"/>
          <w:b w:val="0"/>
          <w:bCs w:val="0"/>
          <w:color w:val="auto"/>
          <w:sz w:val="30"/>
          <w:szCs w:val="32"/>
          <w:highlight w:val="none"/>
        </w:rPr>
        <w:t>和发包人批准后作为调整</w:t>
      </w:r>
      <w:r>
        <w:rPr>
          <w:rFonts w:hint="eastAsia" w:eastAsia="仿宋_GB2312"/>
          <w:b w:val="0"/>
          <w:bCs w:val="0"/>
          <w:color w:val="auto"/>
          <w:sz w:val="30"/>
          <w:szCs w:val="32"/>
          <w:highlight w:val="none"/>
          <w:lang w:eastAsia="zh-CN"/>
        </w:rPr>
        <w:t>合同价格</w:t>
      </w:r>
      <w:r>
        <w:rPr>
          <w:rFonts w:hint="eastAsia" w:eastAsia="仿宋_GB2312"/>
          <w:b w:val="0"/>
          <w:bCs w:val="0"/>
          <w:color w:val="auto"/>
          <w:sz w:val="30"/>
          <w:szCs w:val="32"/>
          <w:highlight w:val="none"/>
        </w:rPr>
        <w:t>及拨付工程进度款的依据。</w:t>
      </w:r>
      <w:r>
        <w:rPr>
          <w:rFonts w:hint="eastAsia" w:eastAsia="仿宋_GB2312"/>
          <w:b w:val="0"/>
          <w:bCs w:val="0"/>
          <w:color w:val="auto"/>
          <w:sz w:val="30"/>
          <w:szCs w:val="32"/>
          <w:highlight w:val="none"/>
          <w:lang w:eastAsia="zh-CN"/>
        </w:rPr>
        <w:t>监理人</w:t>
      </w:r>
      <w:r>
        <w:rPr>
          <w:rFonts w:hint="eastAsia" w:eastAsia="仿宋_GB2312"/>
          <w:b w:val="0"/>
          <w:bCs w:val="0"/>
          <w:color w:val="auto"/>
          <w:sz w:val="30"/>
          <w:szCs w:val="32"/>
          <w:highlight w:val="none"/>
        </w:rPr>
        <w:t>收到后7天内审核并签署意见，造价人收到后7天内审核并签署意见，发包人在14天内审定并批准执行。</w:t>
      </w:r>
    </w:p>
    <w:p>
      <w:pPr>
        <w:keepNext w:val="0"/>
        <w:pageBreakBefore w:val="0"/>
        <w:kinsoku/>
        <w:overflowPunct/>
        <w:topLinePunct w:val="0"/>
        <w:bidi w:val="0"/>
        <w:spacing w:line="360" w:lineRule="auto"/>
        <w:jc w:val="left"/>
        <w:rPr>
          <w:rFonts w:hint="eastAsia" w:eastAsia="仿宋_GB2312"/>
          <w:b w:val="0"/>
          <w:bCs w:val="0"/>
          <w:color w:val="auto"/>
          <w:sz w:val="30"/>
          <w:szCs w:val="32"/>
          <w:highlight w:val="none"/>
        </w:rPr>
      </w:pPr>
      <w:r>
        <w:rPr>
          <w:rFonts w:hint="eastAsia" w:eastAsia="仿宋_GB2312"/>
          <w:b w:val="0"/>
          <w:bCs w:val="0"/>
          <w:color w:val="auto"/>
          <w:sz w:val="30"/>
          <w:szCs w:val="32"/>
          <w:highlight w:val="none"/>
        </w:rPr>
        <w:t xml:space="preserve">    12.6.</w:t>
      </w:r>
      <w:r>
        <w:rPr>
          <w:rFonts w:hint="eastAsia" w:eastAsia="仿宋_GB2312"/>
          <w:b w:val="0"/>
          <w:bCs w:val="0"/>
          <w:color w:val="auto"/>
          <w:sz w:val="30"/>
          <w:szCs w:val="32"/>
          <w:highlight w:val="none"/>
          <w:lang w:val="en-US" w:eastAsia="zh-CN"/>
        </w:rPr>
        <w:t>5</w:t>
      </w:r>
      <w:r>
        <w:rPr>
          <w:rFonts w:hint="eastAsia" w:eastAsia="仿宋_GB2312"/>
          <w:b w:val="0"/>
          <w:bCs w:val="0"/>
          <w:color w:val="auto"/>
          <w:sz w:val="30"/>
          <w:szCs w:val="32"/>
          <w:highlight w:val="none"/>
        </w:rPr>
        <w:t xml:space="preserve"> 现场签证的确认</w:t>
      </w:r>
    </w:p>
    <w:p>
      <w:pPr>
        <w:keepNext w:val="0"/>
        <w:pageBreakBefore w:val="0"/>
        <w:kinsoku/>
        <w:overflowPunct/>
        <w:topLinePunct w:val="0"/>
        <w:bidi w:val="0"/>
        <w:spacing w:line="360" w:lineRule="auto"/>
        <w:ind w:firstLine="600" w:firstLineChars="200"/>
        <w:jc w:val="left"/>
        <w:rPr>
          <w:rFonts w:hint="eastAsia" w:eastAsia="仿宋_GB2312"/>
          <w:b w:val="0"/>
          <w:bCs w:val="0"/>
          <w:color w:val="auto"/>
          <w:sz w:val="30"/>
          <w:szCs w:val="32"/>
          <w:highlight w:val="none"/>
        </w:rPr>
      </w:pPr>
      <w:r>
        <w:rPr>
          <w:rFonts w:hint="eastAsia" w:eastAsia="仿宋_GB2312"/>
          <w:b w:val="0"/>
          <w:bCs w:val="0"/>
          <w:color w:val="auto"/>
          <w:sz w:val="30"/>
          <w:szCs w:val="32"/>
          <w:highlight w:val="none"/>
        </w:rPr>
        <w:t>由于施工场地、条件和设计变化必须进行现场签证时，所有现场签证必须在发生后2天内经</w:t>
      </w:r>
      <w:r>
        <w:rPr>
          <w:rFonts w:hint="eastAsia" w:eastAsia="仿宋_GB2312"/>
          <w:b w:val="0"/>
          <w:bCs w:val="0"/>
          <w:color w:val="auto"/>
          <w:sz w:val="30"/>
          <w:szCs w:val="32"/>
          <w:highlight w:val="none"/>
          <w:lang w:eastAsia="zh-CN"/>
        </w:rPr>
        <w:t>监理人、造价人</w:t>
      </w:r>
      <w:r>
        <w:rPr>
          <w:rFonts w:hint="eastAsia" w:eastAsia="仿宋_GB2312"/>
          <w:b w:val="0"/>
          <w:bCs w:val="0"/>
          <w:color w:val="auto"/>
          <w:sz w:val="30"/>
          <w:szCs w:val="32"/>
          <w:highlight w:val="none"/>
        </w:rPr>
        <w:t>及发包人现场核实计量后签字盖章确认，承包人根据现场签证确认的工程量</w:t>
      </w:r>
      <w:r>
        <w:rPr>
          <w:rFonts w:hint="eastAsia" w:eastAsia="仿宋_GB2312"/>
          <w:b w:val="0"/>
          <w:bCs w:val="0"/>
          <w:color w:val="auto"/>
          <w:sz w:val="30"/>
          <w:szCs w:val="32"/>
          <w:highlight w:val="none"/>
          <w:lang w:val="en-US" w:eastAsia="zh-CN"/>
        </w:rPr>
        <w:t>7</w:t>
      </w:r>
      <w:r>
        <w:rPr>
          <w:rFonts w:hint="eastAsia" w:eastAsia="仿宋_GB2312"/>
          <w:b w:val="0"/>
          <w:bCs w:val="0"/>
          <w:color w:val="auto"/>
          <w:sz w:val="30"/>
          <w:szCs w:val="32"/>
          <w:highlight w:val="none"/>
        </w:rPr>
        <w:t>天内编制预算报</w:t>
      </w:r>
      <w:r>
        <w:rPr>
          <w:rFonts w:hint="eastAsia" w:eastAsia="仿宋_GB2312"/>
          <w:b w:val="0"/>
          <w:bCs w:val="0"/>
          <w:color w:val="auto"/>
          <w:sz w:val="30"/>
          <w:szCs w:val="32"/>
          <w:highlight w:val="none"/>
          <w:lang w:eastAsia="zh-CN"/>
        </w:rPr>
        <w:t>监理人</w:t>
      </w:r>
      <w:r>
        <w:rPr>
          <w:rFonts w:hint="eastAsia" w:eastAsia="仿宋_GB2312"/>
          <w:b w:val="0"/>
          <w:bCs w:val="0"/>
          <w:color w:val="auto"/>
          <w:sz w:val="30"/>
          <w:szCs w:val="32"/>
          <w:highlight w:val="none"/>
        </w:rPr>
        <w:t>审核，</w:t>
      </w:r>
      <w:r>
        <w:rPr>
          <w:rFonts w:hint="eastAsia" w:eastAsia="仿宋_GB2312"/>
          <w:b w:val="0"/>
          <w:bCs w:val="0"/>
          <w:color w:val="auto"/>
          <w:sz w:val="30"/>
          <w:szCs w:val="32"/>
          <w:highlight w:val="none"/>
          <w:lang w:eastAsia="zh-CN"/>
        </w:rPr>
        <w:t>监理人</w:t>
      </w:r>
      <w:r>
        <w:rPr>
          <w:rFonts w:hint="eastAsia" w:eastAsia="仿宋_GB2312"/>
          <w:b w:val="0"/>
          <w:bCs w:val="0"/>
          <w:color w:val="auto"/>
          <w:sz w:val="30"/>
          <w:szCs w:val="32"/>
          <w:highlight w:val="none"/>
          <w:lang w:val="en-US" w:eastAsia="zh-CN"/>
        </w:rPr>
        <w:t>7</w:t>
      </w:r>
      <w:r>
        <w:rPr>
          <w:rFonts w:hint="eastAsia" w:eastAsia="仿宋_GB2312"/>
          <w:b w:val="0"/>
          <w:bCs w:val="0"/>
          <w:color w:val="auto"/>
          <w:sz w:val="30"/>
          <w:szCs w:val="32"/>
          <w:highlight w:val="none"/>
        </w:rPr>
        <w:t>天内提出造价审核意见报</w:t>
      </w:r>
      <w:r>
        <w:rPr>
          <w:rFonts w:hint="eastAsia" w:eastAsia="仿宋_GB2312"/>
          <w:b w:val="0"/>
          <w:bCs w:val="0"/>
          <w:color w:val="auto"/>
          <w:sz w:val="30"/>
          <w:szCs w:val="32"/>
          <w:highlight w:val="none"/>
          <w:lang w:eastAsia="zh-CN"/>
        </w:rPr>
        <w:t>造价人，造价人</w:t>
      </w:r>
      <w:r>
        <w:rPr>
          <w:rFonts w:hint="eastAsia" w:eastAsia="仿宋_GB2312"/>
          <w:b w:val="0"/>
          <w:bCs w:val="0"/>
          <w:color w:val="auto"/>
          <w:sz w:val="30"/>
          <w:szCs w:val="32"/>
          <w:highlight w:val="none"/>
          <w:lang w:val="en-US" w:eastAsia="zh-CN"/>
        </w:rPr>
        <w:t>7</w:t>
      </w:r>
      <w:r>
        <w:rPr>
          <w:rFonts w:hint="eastAsia" w:eastAsia="仿宋_GB2312"/>
          <w:b w:val="0"/>
          <w:bCs w:val="0"/>
          <w:color w:val="auto"/>
          <w:sz w:val="30"/>
          <w:szCs w:val="32"/>
          <w:highlight w:val="none"/>
        </w:rPr>
        <w:t>天内提出造价审核意见报发包人</w:t>
      </w:r>
      <w:r>
        <w:rPr>
          <w:rFonts w:hint="eastAsia" w:eastAsia="仿宋_GB2312"/>
          <w:b w:val="0"/>
          <w:bCs w:val="0"/>
          <w:color w:val="auto"/>
          <w:sz w:val="30"/>
          <w:szCs w:val="32"/>
          <w:highlight w:val="none"/>
          <w:lang w:val="en-US" w:eastAsia="zh-CN"/>
        </w:rPr>
        <w:t>，</w:t>
      </w:r>
      <w:r>
        <w:rPr>
          <w:rFonts w:hint="eastAsia" w:eastAsia="仿宋_GB2312"/>
          <w:b w:val="0"/>
          <w:bCs w:val="0"/>
          <w:color w:val="auto"/>
          <w:sz w:val="30"/>
          <w:szCs w:val="32"/>
          <w:highlight w:val="none"/>
        </w:rPr>
        <w:t>由发包人签字盖章确认。凡是没有经过</w:t>
      </w:r>
      <w:r>
        <w:rPr>
          <w:rFonts w:hint="eastAsia" w:eastAsia="仿宋_GB2312"/>
          <w:b w:val="0"/>
          <w:bCs w:val="0"/>
          <w:color w:val="auto"/>
          <w:sz w:val="30"/>
          <w:szCs w:val="32"/>
          <w:highlight w:val="none"/>
          <w:lang w:eastAsia="zh-CN"/>
        </w:rPr>
        <w:t>监理人</w:t>
      </w:r>
      <w:r>
        <w:rPr>
          <w:rFonts w:hint="eastAsia" w:eastAsia="仿宋_GB2312"/>
          <w:b w:val="0"/>
          <w:bCs w:val="0"/>
          <w:color w:val="auto"/>
          <w:sz w:val="30"/>
          <w:szCs w:val="32"/>
          <w:highlight w:val="none"/>
        </w:rPr>
        <w:t>和发包人签字盖章确认的现场签证，其增加的费用不予确认支付。</w:t>
      </w:r>
    </w:p>
    <w:p>
      <w:pPr>
        <w:keepNext w:val="0"/>
        <w:pageBreakBefore w:val="0"/>
        <w:kinsoku/>
        <w:overflowPunct/>
        <w:topLinePunct w:val="0"/>
        <w:bidi w:val="0"/>
        <w:spacing w:line="360" w:lineRule="auto"/>
        <w:jc w:val="left"/>
        <w:rPr>
          <w:rFonts w:hint="eastAsia" w:eastAsia="仿宋_GB2312"/>
          <w:b w:val="0"/>
          <w:bCs w:val="0"/>
          <w:color w:val="auto"/>
          <w:sz w:val="30"/>
          <w:szCs w:val="32"/>
          <w:highlight w:val="none"/>
        </w:rPr>
      </w:pPr>
      <w:r>
        <w:rPr>
          <w:rFonts w:hint="eastAsia" w:eastAsia="仿宋_GB2312"/>
          <w:b w:val="0"/>
          <w:bCs w:val="0"/>
          <w:color w:val="auto"/>
          <w:sz w:val="30"/>
          <w:szCs w:val="32"/>
          <w:highlight w:val="none"/>
        </w:rPr>
        <w:t xml:space="preserve">    12.6.</w:t>
      </w:r>
      <w:r>
        <w:rPr>
          <w:rFonts w:hint="eastAsia" w:eastAsia="仿宋_GB2312"/>
          <w:b w:val="0"/>
          <w:bCs w:val="0"/>
          <w:color w:val="auto"/>
          <w:sz w:val="30"/>
          <w:szCs w:val="32"/>
          <w:highlight w:val="none"/>
          <w:lang w:val="en-US" w:eastAsia="zh-CN"/>
        </w:rPr>
        <w:t xml:space="preserve">6 </w:t>
      </w:r>
      <w:r>
        <w:rPr>
          <w:rFonts w:hint="eastAsia" w:eastAsia="仿宋_GB2312"/>
          <w:b w:val="0"/>
          <w:bCs w:val="0"/>
          <w:color w:val="auto"/>
          <w:sz w:val="30"/>
          <w:szCs w:val="32"/>
          <w:highlight w:val="none"/>
        </w:rPr>
        <w:t>承包人承诺：所有变更工程和新增工程引起的计价、计量调整、报批和审批过程，均不得影响变更的执行，承包人不得以此为理由公开或变相拖延</w:t>
      </w:r>
      <w:r>
        <w:rPr>
          <w:rFonts w:hint="eastAsia" w:eastAsia="仿宋_GB2312"/>
          <w:b w:val="0"/>
          <w:bCs w:val="0"/>
          <w:color w:val="auto"/>
          <w:sz w:val="30"/>
          <w:szCs w:val="32"/>
          <w:highlight w:val="none"/>
          <w:lang w:eastAsia="zh-CN"/>
        </w:rPr>
        <w:t>、</w:t>
      </w:r>
      <w:r>
        <w:rPr>
          <w:rFonts w:hint="eastAsia" w:eastAsia="仿宋_GB2312"/>
          <w:b w:val="0"/>
          <w:bCs w:val="0"/>
          <w:color w:val="auto"/>
          <w:sz w:val="30"/>
          <w:szCs w:val="32"/>
          <w:highlight w:val="none"/>
        </w:rPr>
        <w:t>延误变更工程和新增工程，否则，承包人将承担由此造成的经济损失及工期延误的责任。</w:t>
      </w:r>
    </w:p>
    <w:p>
      <w:pPr>
        <w:keepNext w:val="0"/>
        <w:pageBreakBefore w:val="0"/>
        <w:kinsoku/>
        <w:overflowPunct/>
        <w:topLinePunct w:val="0"/>
        <w:bidi w:val="0"/>
        <w:spacing w:line="360" w:lineRule="auto"/>
        <w:jc w:val="left"/>
        <w:rPr>
          <w:rFonts w:hint="eastAsia" w:eastAsia="仿宋_GB2312"/>
          <w:b w:val="0"/>
          <w:bCs w:val="0"/>
          <w:color w:val="auto"/>
          <w:sz w:val="30"/>
          <w:szCs w:val="32"/>
        </w:rPr>
      </w:pPr>
      <w:r>
        <w:rPr>
          <w:rFonts w:hint="eastAsia" w:eastAsia="仿宋_GB2312"/>
          <w:b w:val="0"/>
          <w:bCs w:val="0"/>
          <w:color w:val="auto"/>
          <w:sz w:val="30"/>
          <w:szCs w:val="32"/>
          <w:highlight w:val="none"/>
        </w:rPr>
        <w:t xml:space="preserve">    12.6.</w:t>
      </w:r>
      <w:r>
        <w:rPr>
          <w:rFonts w:hint="eastAsia" w:eastAsia="仿宋_GB2312"/>
          <w:b w:val="0"/>
          <w:bCs w:val="0"/>
          <w:color w:val="auto"/>
          <w:sz w:val="30"/>
          <w:szCs w:val="32"/>
          <w:highlight w:val="none"/>
          <w:lang w:val="en-US" w:eastAsia="zh-CN"/>
        </w:rPr>
        <w:t xml:space="preserve">7 </w:t>
      </w:r>
      <w:r>
        <w:rPr>
          <w:rFonts w:hint="eastAsia" w:eastAsia="仿宋_GB2312"/>
          <w:b w:val="0"/>
          <w:bCs w:val="0"/>
          <w:color w:val="auto"/>
          <w:sz w:val="30"/>
          <w:szCs w:val="32"/>
          <w:highlight w:val="none"/>
        </w:rPr>
        <w:t>承包人承诺：在整个合同执行期间发包人如发现有招标文件约定的不合理投标报价的，发包人有权按有关规定和合同约定进行调整，并将书面通知承包人，并以此作为结算依据。</w:t>
      </w:r>
    </w:p>
    <w:bookmarkEnd w:id="357"/>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514" w:name="_Toc351203645"/>
      <w:bookmarkStart w:id="515" w:name="_Toc303539172"/>
      <w:bookmarkStart w:id="516" w:name="_Toc296346720"/>
      <w:bookmarkStart w:id="517" w:name="_Toc304295593"/>
      <w:bookmarkStart w:id="518" w:name="_Toc297120519"/>
      <w:bookmarkStart w:id="519" w:name="_Toc296347218"/>
      <w:bookmarkStart w:id="520" w:name="_Toc312678053"/>
      <w:bookmarkStart w:id="521" w:name="_Toc300935015"/>
      <w:bookmarkStart w:id="522" w:name="_Toc297048405"/>
      <w:bookmarkStart w:id="523" w:name="_Toc297123564"/>
      <w:bookmarkStart w:id="524" w:name="_Toc292559424"/>
      <w:bookmarkStart w:id="525" w:name="_Toc296891047"/>
      <w:bookmarkStart w:id="526" w:name="_Toc296503219"/>
      <w:bookmarkStart w:id="527" w:name="_Toc297216223"/>
      <w:bookmarkStart w:id="528" w:name="_Toc296944558"/>
      <w:bookmarkStart w:id="529" w:name="_Toc292559929"/>
      <w:bookmarkStart w:id="530" w:name="_Toc296891259"/>
      <w:r>
        <w:rPr>
          <w:rFonts w:ascii="Times New Roman" w:hAnsi="Times New Roman" w:eastAsia="黑体"/>
          <w:b w:val="0"/>
          <w:color w:val="auto"/>
          <w:sz w:val="32"/>
          <w:szCs w:val="32"/>
        </w:rPr>
        <w:t>13.</w:t>
      </w:r>
      <w:r>
        <w:rPr>
          <w:rFonts w:hint="eastAsia" w:ascii="Times New Roman" w:hAnsi="Times New Roman" w:eastAsia="黑体"/>
          <w:b w:val="0"/>
          <w:color w:val="auto"/>
          <w:sz w:val="32"/>
          <w:szCs w:val="32"/>
        </w:rPr>
        <w:t xml:space="preserve"> </w:t>
      </w:r>
      <w:r>
        <w:rPr>
          <w:rFonts w:ascii="Times New Roman" w:hAnsi="Times New Roman" w:eastAsia="黑体"/>
          <w:b w:val="0"/>
          <w:color w:val="auto"/>
          <w:sz w:val="32"/>
          <w:szCs w:val="32"/>
        </w:rPr>
        <w:t>验收和工程试车</w:t>
      </w:r>
      <w:bookmarkEnd w:id="514"/>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13.1 分部分项工程验收</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13.1.2监理人不能按时进行验收时，应提前</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rPr>
        <w:t>小时提交书面延期要求。</w:t>
      </w:r>
    </w:p>
    <w:p>
      <w:pPr>
        <w:keepNext w:val="0"/>
        <w:pageBreakBefore w:val="0"/>
        <w:kinsoku/>
        <w:overflowPunct/>
        <w:topLinePunct w:val="0"/>
        <w:bidi w:val="0"/>
        <w:spacing w:line="360" w:lineRule="auto"/>
        <w:ind w:firstLine="600" w:firstLineChars="200"/>
        <w:jc w:val="left"/>
        <w:rPr>
          <w:rFonts w:eastAsia="仿宋_GB2312"/>
          <w:b/>
          <w:color w:val="auto"/>
          <w:sz w:val="30"/>
          <w:szCs w:val="32"/>
        </w:rPr>
      </w:pPr>
      <w:r>
        <w:rPr>
          <w:rFonts w:eastAsia="仿宋_GB2312"/>
          <w:color w:val="auto"/>
          <w:sz w:val="30"/>
          <w:szCs w:val="32"/>
        </w:rPr>
        <w:t>关于延期最长不得超过：</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sz w:val="30"/>
          <w:szCs w:val="32"/>
        </w:rPr>
        <w:t>小时。</w:t>
      </w:r>
    </w:p>
    <w:p>
      <w:pPr>
        <w:keepNext w:val="0"/>
        <w:pageBreakBefore w:val="0"/>
        <w:kinsoku/>
        <w:overflowPunct/>
        <w:topLinePunct w:val="0"/>
        <w:bidi w:val="0"/>
        <w:spacing w:after="120" w:line="360" w:lineRule="auto"/>
        <w:ind w:firstLine="600" w:firstLineChars="200"/>
        <w:rPr>
          <w:rFonts w:eastAsia="黑体"/>
          <w:color w:val="auto"/>
          <w:sz w:val="30"/>
          <w:szCs w:val="32"/>
        </w:rPr>
      </w:pPr>
      <w:bookmarkStart w:id="531" w:name="_Toc296347222"/>
      <w:bookmarkStart w:id="532" w:name="_Toc304295596"/>
      <w:bookmarkStart w:id="533" w:name="_Toc297216224"/>
      <w:bookmarkStart w:id="534" w:name="_Toc296346724"/>
      <w:bookmarkStart w:id="535" w:name="_Toc297048409"/>
      <w:bookmarkStart w:id="536" w:name="_Toc296944562"/>
      <w:bookmarkStart w:id="537" w:name="_Toc296503223"/>
      <w:bookmarkStart w:id="538" w:name="_Toc296891051"/>
      <w:bookmarkStart w:id="539" w:name="_Toc312678056"/>
      <w:bookmarkStart w:id="540" w:name="_Toc292559933"/>
      <w:bookmarkStart w:id="541" w:name="_Toc292559428"/>
      <w:bookmarkStart w:id="542" w:name="_Toc296891263"/>
      <w:bookmarkStart w:id="543" w:name="_Toc303539173"/>
      <w:bookmarkStart w:id="544" w:name="_Toc297123565"/>
      <w:bookmarkStart w:id="545" w:name="_Toc300935016"/>
      <w:bookmarkStart w:id="546" w:name="_Toc297120523"/>
      <w:bookmarkStart w:id="547" w:name="_Toc267251474"/>
      <w:bookmarkStart w:id="548" w:name="_Toc267251471"/>
      <w:bookmarkStart w:id="549" w:name="_Toc267251475"/>
      <w:bookmarkStart w:id="550" w:name="_Toc267251470"/>
      <w:bookmarkStart w:id="551" w:name="_Toc267251476"/>
      <w:bookmarkStart w:id="552" w:name="_Toc267251473"/>
      <w:bookmarkStart w:id="553" w:name="_Toc267251472"/>
      <w:r>
        <w:rPr>
          <w:rFonts w:eastAsia="黑体"/>
          <w:color w:val="auto"/>
          <w:sz w:val="30"/>
          <w:szCs w:val="32"/>
        </w:rPr>
        <w:t>13.2 竣工验收</w:t>
      </w:r>
    </w:p>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Pr>
        <w:keepNext w:val="0"/>
        <w:pageBreakBefore w:val="0"/>
        <w:kinsoku/>
        <w:overflowPunct/>
        <w:topLinePunct w:val="0"/>
        <w:bidi w:val="0"/>
        <w:spacing w:line="360" w:lineRule="auto"/>
        <w:ind w:firstLine="600" w:firstLineChars="200"/>
        <w:jc w:val="left"/>
        <w:rPr>
          <w:rFonts w:eastAsia="仿宋_GB2312"/>
          <w:color w:val="auto"/>
          <w:sz w:val="30"/>
          <w:szCs w:val="32"/>
        </w:rPr>
      </w:pPr>
      <w:bookmarkStart w:id="554" w:name="_Toc280868704"/>
      <w:bookmarkStart w:id="555" w:name="_Toc280868705"/>
      <w:bookmarkStart w:id="556" w:name="_Toc280868706"/>
      <w:bookmarkStart w:id="557" w:name="_Toc280868707"/>
      <w:bookmarkStart w:id="558" w:name="_Toc280868708"/>
      <w:bookmarkStart w:id="559" w:name="_Toc280868709"/>
      <w:r>
        <w:rPr>
          <w:rFonts w:eastAsia="仿宋_GB2312"/>
          <w:color w:val="auto"/>
          <w:sz w:val="30"/>
          <w:szCs w:val="32"/>
        </w:rPr>
        <w:t>13.2.2竣工验收程序</w:t>
      </w:r>
    </w:p>
    <w:bookmarkEnd w:id="554"/>
    <w:p>
      <w:pPr>
        <w:keepNext w:val="0"/>
        <w:pageBreakBefore w:val="0"/>
        <w:kinsoku/>
        <w:overflowPunct/>
        <w:topLinePunct w:val="0"/>
        <w:bidi w:val="0"/>
        <w:spacing w:line="360" w:lineRule="auto"/>
        <w:ind w:firstLine="600" w:firstLineChars="200"/>
        <w:jc w:val="left"/>
        <w:rPr>
          <w:rFonts w:eastAsia="仿宋_GB2312"/>
          <w:color w:val="auto"/>
          <w:sz w:val="30"/>
          <w:szCs w:val="32"/>
          <w:u w:val="single"/>
        </w:rPr>
      </w:pPr>
      <w:r>
        <w:rPr>
          <w:rFonts w:eastAsia="仿宋_GB2312"/>
          <w:color w:val="auto"/>
          <w:kern w:val="0"/>
          <w:sz w:val="30"/>
          <w:szCs w:val="32"/>
        </w:rPr>
        <w:t>关于竣工验收程序的约定：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p>
    <w:p>
      <w:pPr>
        <w:keepNext w:val="0"/>
        <w:pageBreakBefore w:val="0"/>
        <w:kinsoku/>
        <w:overflowPunct/>
        <w:topLinePunct w:val="0"/>
        <w:bidi w:val="0"/>
        <w:spacing w:line="360" w:lineRule="auto"/>
        <w:ind w:left="6000" w:hanging="6000" w:hangingChars="2000"/>
        <w:jc w:val="left"/>
        <w:rPr>
          <w:rFonts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kern w:val="0"/>
          <w:sz w:val="30"/>
          <w:szCs w:val="32"/>
        </w:rPr>
        <w:t>发包人不按照本项约定组织竣工验收、颁发工程接收证书的违约金的计算方法：</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hint="eastAsia"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bookmarkEnd w:id="555"/>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13.2.5移交、接收全部与部分工程</w:t>
      </w:r>
    </w:p>
    <w:bookmarkEnd w:id="556"/>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承包人向发包人移交工程的期限：</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hint="eastAsia"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u w:val="single"/>
        </w:rPr>
      </w:pPr>
      <w:r>
        <w:rPr>
          <w:rFonts w:eastAsia="仿宋_GB2312"/>
          <w:color w:val="auto"/>
          <w:kern w:val="0"/>
          <w:sz w:val="30"/>
          <w:szCs w:val="32"/>
        </w:rPr>
        <w:t>发包人未按本合同约定接收全部或部分工程的，违约金的计算方法为：</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bookmarkEnd w:id="557"/>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rPr>
        <w:t>承包人未按时移交工程的，违约金的计算方法为：</w:t>
      </w:r>
      <w:r>
        <w:rPr>
          <w:rFonts w:hint="eastAsia" w:ascii="Times New Roman" w:hAnsi="Times New Roman" w:eastAsia="仿宋_GB2312" w:cs="Times New Roman"/>
          <w:color w:val="auto"/>
          <w:sz w:val="30"/>
          <w:szCs w:val="32"/>
          <w:u w:val="single"/>
          <w:lang w:eastAsia="zh-CN"/>
        </w:rPr>
        <w:t>按第</w:t>
      </w:r>
      <w:r>
        <w:rPr>
          <w:rFonts w:hint="eastAsia" w:ascii="Times New Roman" w:hAnsi="Times New Roman" w:eastAsia="仿宋_GB2312" w:cs="Times New Roman"/>
          <w:color w:val="auto"/>
          <w:sz w:val="30"/>
          <w:szCs w:val="32"/>
          <w:u w:val="single"/>
        </w:rPr>
        <w:t>16.2.2.4</w:t>
      </w:r>
      <w:r>
        <w:rPr>
          <w:rFonts w:hint="eastAsia" w:ascii="Times New Roman" w:hAnsi="Times New Roman" w:eastAsia="仿宋_GB2312" w:cs="Times New Roman"/>
          <w:color w:val="auto"/>
          <w:sz w:val="30"/>
          <w:szCs w:val="32"/>
          <w:u w:val="single"/>
          <w:lang w:eastAsia="zh-CN"/>
        </w:rPr>
        <w:t>目</w:t>
      </w:r>
      <w:r>
        <w:rPr>
          <w:rFonts w:hint="eastAsia" w:ascii="Times New Roman" w:hAnsi="Times New Roman" w:eastAsia="仿宋_GB2312" w:cs="Times New Roman"/>
          <w:color w:val="auto"/>
          <w:sz w:val="30"/>
          <w:szCs w:val="32"/>
          <w:u w:val="single"/>
        </w:rPr>
        <w:t>〔工期延误方面的违约责任〕</w:t>
      </w:r>
      <w:r>
        <w:rPr>
          <w:rFonts w:hint="eastAsia" w:ascii="Times New Roman" w:hAnsi="Times New Roman" w:eastAsia="仿宋_GB2312" w:cs="Times New Roman"/>
          <w:color w:val="auto"/>
          <w:sz w:val="30"/>
          <w:szCs w:val="32"/>
          <w:u w:val="single"/>
          <w:lang w:eastAsia="zh-CN"/>
        </w:rPr>
        <w:t>约定执行</w:t>
      </w:r>
      <w:r>
        <w:rPr>
          <w:rFonts w:ascii="Times New Roman" w:hAnsi="Times New Roman" w:eastAsia="仿宋_GB2312" w:cs="Times New Roman"/>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13.3 工程试车</w:t>
      </w:r>
    </w:p>
    <w:bookmarkEnd w:id="558"/>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13.3.1 试车程序</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kern w:val="0"/>
          <w:sz w:val="30"/>
          <w:szCs w:val="32"/>
        </w:rPr>
        <w:t>工程试车内容：</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p>
    <w:p>
      <w:pPr>
        <w:keepNext w:val="0"/>
        <w:pageBreakBefore w:val="0"/>
        <w:kinsoku/>
        <w:overflowPunct/>
        <w:topLinePunct w:val="0"/>
        <w:bidi w:val="0"/>
        <w:spacing w:line="360" w:lineRule="auto"/>
        <w:jc w:val="left"/>
        <w:rPr>
          <w:rFonts w:eastAsia="仿宋_GB2312"/>
          <w:color w:val="auto"/>
          <w:kern w:val="0"/>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（1）单机无负荷试车费用由</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eastAsia="仿宋_GB2312"/>
          <w:color w:val="auto"/>
          <w:kern w:val="0"/>
          <w:sz w:val="30"/>
          <w:szCs w:val="32"/>
        </w:rPr>
        <w:t>承担；</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rPr>
      </w:pPr>
      <w:r>
        <w:rPr>
          <w:rFonts w:eastAsia="仿宋_GB2312"/>
          <w:color w:val="auto"/>
          <w:kern w:val="0"/>
          <w:sz w:val="30"/>
          <w:szCs w:val="32"/>
        </w:rPr>
        <w:t>（2）无负荷联动试车费用由</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kern w:val="0"/>
          <w:sz w:val="30"/>
          <w:szCs w:val="32"/>
        </w:rPr>
        <w:t>承担。</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13.3.3 投料试车</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hint="eastAsia" w:eastAsia="仿宋_GB2312"/>
          <w:color w:val="auto"/>
          <w:kern w:val="0"/>
          <w:sz w:val="30"/>
          <w:szCs w:val="32"/>
        </w:rPr>
        <w:t>关于投料试车相关事项的约定：</w:t>
      </w:r>
      <w:r>
        <w:rPr>
          <w:rFonts w:hint="eastAsia" w:eastAsia="仿宋_GB2312"/>
          <w:color w:val="auto"/>
          <w:sz w:val="30"/>
          <w:szCs w:val="32"/>
          <w:u w:val="single"/>
        </w:rPr>
        <w:t xml:space="preserve">        /                </w:t>
      </w:r>
    </w:p>
    <w:p>
      <w:pPr>
        <w:keepNext w:val="0"/>
        <w:pageBreakBefore w:val="0"/>
        <w:kinsoku/>
        <w:overflowPunct/>
        <w:topLinePunct w:val="0"/>
        <w:bidi w:val="0"/>
        <w:spacing w:line="360" w:lineRule="auto"/>
        <w:jc w:val="left"/>
        <w:rPr>
          <w:rFonts w:eastAsia="仿宋_GB2312"/>
          <w:color w:val="auto"/>
          <w:kern w:val="0"/>
          <w:sz w:val="30"/>
          <w:szCs w:val="32"/>
        </w:rPr>
      </w:pP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13.6 竣工退场</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13.6.1 竣工退场</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承包人完成竣工退场的期限：</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hint="eastAsia" w:eastAsia="仿宋_GB2312"/>
          <w:color w:val="auto"/>
          <w:sz w:val="30"/>
          <w:szCs w:val="32"/>
          <w:u w:val="single"/>
          <w:lang w:val="en-US" w:eastAsia="zh-CN"/>
        </w:rPr>
        <w:t>7天</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kern w:val="0"/>
          <w:sz w:val="30"/>
          <w:szCs w:val="32"/>
        </w:rPr>
        <w:t>。</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560" w:name="_Toc351203646"/>
      <w:r>
        <w:rPr>
          <w:rFonts w:ascii="Times New Roman" w:hAnsi="Times New Roman" w:eastAsia="黑体"/>
          <w:b w:val="0"/>
          <w:color w:val="auto"/>
          <w:sz w:val="32"/>
          <w:szCs w:val="32"/>
        </w:rPr>
        <w:t>14. 竣工结算</w:t>
      </w:r>
      <w:bookmarkEnd w:id="560"/>
    </w:p>
    <w:bookmarkEnd w:id="547"/>
    <w:bookmarkEnd w:id="548"/>
    <w:bookmarkEnd w:id="549"/>
    <w:bookmarkEnd w:id="550"/>
    <w:bookmarkEnd w:id="551"/>
    <w:bookmarkEnd w:id="552"/>
    <w:bookmarkEnd w:id="553"/>
    <w:bookmarkEnd w:id="559"/>
    <w:p>
      <w:pPr>
        <w:keepNext w:val="0"/>
        <w:pageBreakBefore w:val="0"/>
        <w:kinsoku/>
        <w:overflowPunct/>
        <w:topLinePunct w:val="0"/>
        <w:bidi w:val="0"/>
        <w:spacing w:after="120"/>
        <w:ind w:firstLine="643" w:firstLineChars="200"/>
        <w:rPr>
          <w:rFonts w:hint="eastAsia" w:ascii="仿宋_GB2312" w:hAnsi="仿宋_GB2312" w:eastAsia="仿宋_GB2312" w:cs="仿宋_GB2312"/>
          <w:b/>
          <w:bCs/>
          <w:color w:val="auto"/>
          <w:sz w:val="32"/>
          <w:szCs w:val="32"/>
        </w:rPr>
      </w:pPr>
      <w:bookmarkStart w:id="561" w:name="_Toc351203647"/>
      <w:bookmarkStart w:id="562" w:name="_Toc267251483"/>
      <w:bookmarkStart w:id="563" w:name="_Toc267251484"/>
      <w:bookmarkStart w:id="564" w:name="_Toc267251482"/>
      <w:bookmarkStart w:id="565" w:name="_Toc267251485"/>
      <w:bookmarkStart w:id="566" w:name="_Toc267251489"/>
      <w:bookmarkStart w:id="567" w:name="_Toc267251490"/>
      <w:bookmarkStart w:id="568" w:name="_Toc267251486"/>
      <w:bookmarkStart w:id="569" w:name="_Toc267251488"/>
      <w:bookmarkStart w:id="570" w:name="_Toc267251495"/>
      <w:bookmarkStart w:id="571" w:name="_Toc267251496"/>
      <w:bookmarkStart w:id="572" w:name="_Toc267251492"/>
      <w:bookmarkStart w:id="573" w:name="_Toc267251498"/>
      <w:bookmarkStart w:id="574" w:name="_Toc267251503"/>
      <w:bookmarkStart w:id="575" w:name="_Toc267251493"/>
      <w:bookmarkStart w:id="576" w:name="_Toc267251497"/>
      <w:bookmarkStart w:id="577" w:name="_Toc267251502"/>
      <w:bookmarkStart w:id="578" w:name="_Toc267251499"/>
      <w:bookmarkStart w:id="579" w:name="_Toc267251494"/>
      <w:bookmarkStart w:id="580" w:name="_Toc267251491"/>
      <w:bookmarkStart w:id="581" w:name="_Toc267251501"/>
      <w:bookmarkStart w:id="582" w:name="_Toc267251504"/>
      <w:bookmarkStart w:id="583" w:name="_Toc267251506"/>
      <w:bookmarkStart w:id="584" w:name="_Toc267251507"/>
      <w:bookmarkStart w:id="585" w:name="_Toc267251508"/>
      <w:bookmarkStart w:id="586" w:name="_Toc267251509"/>
      <w:bookmarkStart w:id="587" w:name="_Toc267251511"/>
      <w:bookmarkStart w:id="588" w:name="_Toc267251510"/>
      <w:bookmarkStart w:id="589" w:name="_Toc267251515"/>
      <w:bookmarkStart w:id="590" w:name="_Toc267251514"/>
      <w:bookmarkStart w:id="591" w:name="_Toc267251513"/>
      <w:r>
        <w:rPr>
          <w:rFonts w:hint="eastAsia" w:ascii="仿宋_GB2312" w:hAnsi="仿宋_GB2312" w:eastAsia="仿宋_GB2312" w:cs="仿宋_GB2312"/>
          <w:b/>
          <w:bCs/>
          <w:color w:val="auto"/>
          <w:sz w:val="32"/>
          <w:szCs w:val="32"/>
        </w:rPr>
        <w:t>14.1 竣工结算申请</w:t>
      </w:r>
    </w:p>
    <w:p>
      <w:pPr>
        <w:keepNext w:val="0"/>
        <w:pageBreakBefore w:val="0"/>
        <w:kinsoku/>
        <w:overflowPunct/>
        <w:topLinePunct w:val="0"/>
        <w:bidi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承包人提交竣工结算的期限：</w:t>
      </w:r>
      <w:r>
        <w:rPr>
          <w:rFonts w:hint="eastAsia" w:ascii="仿宋_GB2312" w:hAnsi="仿宋_GB2312" w:eastAsia="仿宋_GB2312" w:cs="仿宋_GB2312"/>
          <w:color w:val="auto"/>
          <w:sz w:val="32"/>
          <w:szCs w:val="32"/>
          <w:u w:val="single"/>
        </w:rPr>
        <w:t>在提交竣工验收申请报告的同时向发包人提交竣工结算文件及完整的结算资料</w:t>
      </w:r>
      <w:r>
        <w:rPr>
          <w:rFonts w:hint="eastAsia" w:ascii="仿宋_GB2312" w:hAnsi="仿宋_GB2312" w:eastAsia="仿宋_GB2312" w:cs="仿宋_GB2312"/>
          <w:color w:val="auto"/>
          <w:sz w:val="32"/>
          <w:szCs w:val="32"/>
        </w:rPr>
        <w:t>。</w:t>
      </w:r>
    </w:p>
    <w:p>
      <w:pPr>
        <w:keepNext w:val="0"/>
        <w:pageBreakBefore w:val="0"/>
        <w:kinsoku/>
        <w:overflowPunct/>
        <w:topLinePunct w:val="0"/>
        <w:bidi w:val="0"/>
        <w:ind w:firstLine="640" w:firstLineChars="200"/>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竣工结算资料应包括的内容：</w:t>
      </w:r>
      <w:r>
        <w:rPr>
          <w:rFonts w:hint="eastAsia" w:ascii="仿宋_GB2312" w:hAnsi="仿宋_GB2312" w:eastAsia="仿宋_GB2312" w:cs="仿宋_GB2312"/>
          <w:color w:val="auto"/>
          <w:sz w:val="32"/>
          <w:szCs w:val="32"/>
          <w:u w:val="single"/>
        </w:rPr>
        <w:t xml:space="preserve"> 按省监狱管理局有关文件要求提供</w:t>
      </w:r>
      <w:r>
        <w:rPr>
          <w:rFonts w:hint="eastAsia" w:ascii="仿宋_GB2312" w:hAnsi="仿宋_GB2312" w:eastAsia="仿宋_GB2312" w:cs="仿宋_GB2312"/>
          <w:color w:val="auto"/>
          <w:sz w:val="32"/>
          <w:szCs w:val="32"/>
        </w:rPr>
        <w:t>。</w:t>
      </w:r>
    </w:p>
    <w:p>
      <w:pPr>
        <w:keepNext w:val="0"/>
        <w:pageBreakBefore w:val="0"/>
        <w:kinsoku/>
        <w:overflowPunct/>
        <w:topLinePunct w:val="0"/>
        <w:bidi w:val="0"/>
        <w:spacing w:after="120"/>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14.2 竣工结算审核</w:t>
      </w:r>
    </w:p>
    <w:p>
      <w:pPr>
        <w:keepNext w:val="0"/>
        <w:pageBreakBefore w:val="0"/>
        <w:kinsoku/>
        <w:overflowPunct/>
        <w:topLinePunct w:val="0"/>
        <w:bidi w:val="0"/>
        <w:ind w:firstLine="600" w:firstLineChars="200"/>
        <w:jc w:val="left"/>
        <w:rPr>
          <w:rFonts w:hint="eastAsia" w:ascii="仿宋_GB2312" w:hAnsi="仿宋_GB2312" w:eastAsia="仿宋_GB2312" w:cs="仿宋_GB2312"/>
          <w:color w:val="auto"/>
          <w:sz w:val="32"/>
          <w:szCs w:val="32"/>
        </w:rPr>
      </w:pPr>
      <w:r>
        <w:rPr>
          <w:rFonts w:hint="eastAsia" w:eastAsia="仿宋_GB2312"/>
          <w:color w:val="auto"/>
          <w:kern w:val="0"/>
          <w:sz w:val="30"/>
          <w:szCs w:val="32"/>
        </w:rPr>
        <w:t xml:space="preserve">14.2.1 </w:t>
      </w:r>
      <w:r>
        <w:rPr>
          <w:rFonts w:hint="eastAsia" w:ascii="仿宋_GB2312" w:hAnsi="仿宋_GB2312" w:eastAsia="仿宋_GB2312" w:cs="仿宋_GB2312"/>
          <w:color w:val="auto"/>
          <w:sz w:val="32"/>
          <w:szCs w:val="32"/>
        </w:rPr>
        <w:t>发包人审核竣工结算的期限：</w:t>
      </w:r>
      <w:r>
        <w:rPr>
          <w:rFonts w:hint="eastAsia" w:ascii="仿宋_GB2312" w:hAnsi="仿宋_GB2312" w:eastAsia="仿宋_GB2312" w:cs="仿宋_GB2312"/>
          <w:color w:val="auto"/>
          <w:sz w:val="32"/>
          <w:szCs w:val="32"/>
          <w:u w:val="single"/>
        </w:rPr>
        <w:t>从接到承包人竣工结算文件及完整的结算资料之日起（1-3）个月内</w:t>
      </w:r>
      <w:r>
        <w:rPr>
          <w:rFonts w:hint="eastAsia" w:ascii="仿宋_GB2312" w:hAnsi="仿宋_GB2312" w:eastAsia="仿宋_GB2312" w:cs="仿宋_GB2312"/>
          <w:color w:val="auto"/>
          <w:sz w:val="32"/>
          <w:szCs w:val="32"/>
        </w:rPr>
        <w:t>。</w:t>
      </w:r>
    </w:p>
    <w:p>
      <w:pPr>
        <w:keepNext w:val="0"/>
        <w:pageBreakBefore w:val="0"/>
        <w:kinsoku/>
        <w:overflowPunct/>
        <w:topLinePunct w:val="0"/>
        <w:bidi w:val="0"/>
        <w:ind w:firstLine="600" w:firstLineChars="200"/>
        <w:jc w:val="left"/>
        <w:rPr>
          <w:rFonts w:hint="eastAsia" w:ascii="仿宋_GB2312" w:hAnsi="仿宋_GB2312" w:eastAsia="仿宋_GB2312" w:cs="仿宋_GB2312"/>
          <w:color w:val="auto"/>
          <w:sz w:val="32"/>
          <w:szCs w:val="32"/>
        </w:rPr>
      </w:pPr>
      <w:r>
        <w:rPr>
          <w:rFonts w:hint="eastAsia" w:eastAsia="仿宋_GB2312"/>
          <w:color w:val="auto"/>
          <w:kern w:val="0"/>
          <w:sz w:val="30"/>
          <w:szCs w:val="32"/>
        </w:rPr>
        <w:t xml:space="preserve">14.2.2 </w:t>
      </w:r>
      <w:r>
        <w:rPr>
          <w:rFonts w:hint="eastAsia" w:ascii="仿宋_GB2312" w:hAnsi="仿宋_GB2312" w:eastAsia="仿宋_GB2312" w:cs="仿宋_GB2312"/>
          <w:color w:val="auto"/>
          <w:sz w:val="32"/>
          <w:szCs w:val="32"/>
        </w:rPr>
        <w:t>本工程竣工结算</w:t>
      </w:r>
      <w:r>
        <w:rPr>
          <w:rFonts w:hint="eastAsia" w:ascii="仿宋_GB2312" w:hAnsi="仿宋_GB2312" w:eastAsia="仿宋_GB2312" w:cs="仿宋_GB2312"/>
          <w:color w:val="auto"/>
          <w:sz w:val="32"/>
          <w:szCs w:val="32"/>
          <w:lang w:val="en-US" w:eastAsia="zh-CN"/>
        </w:rPr>
        <w:t>__否___</w:t>
      </w:r>
      <w:r>
        <w:rPr>
          <w:rFonts w:hint="eastAsia" w:ascii="仿宋_GB2312" w:hAnsi="仿宋_GB2312" w:eastAsia="仿宋_GB2312" w:cs="仿宋_GB2312"/>
          <w:color w:val="auto"/>
          <w:sz w:val="32"/>
          <w:szCs w:val="32"/>
        </w:rPr>
        <w:t>应当报送省监狱管理局复审，</w:t>
      </w:r>
      <w:r>
        <w:rPr>
          <w:rFonts w:hint="eastAsia" w:ascii="仿宋_GB2312" w:hAnsi="仿宋_GB2312" w:eastAsia="仿宋_GB2312" w:cs="仿宋_GB2312"/>
          <w:color w:val="auto"/>
          <w:sz w:val="32"/>
          <w:szCs w:val="32"/>
          <w:lang w:val="en-US" w:eastAsia="zh-CN"/>
        </w:rPr>
        <w:t>发包人委托审核造价仅作为初审造价，</w:t>
      </w:r>
      <w:r>
        <w:rPr>
          <w:rFonts w:hint="eastAsia" w:ascii="仿宋_GB2312" w:hAnsi="仿宋_GB2312" w:eastAsia="仿宋_GB2312" w:cs="仿宋_GB2312"/>
          <w:color w:val="auto"/>
          <w:sz w:val="32"/>
          <w:szCs w:val="32"/>
        </w:rPr>
        <w:t xml:space="preserve">省监狱管理局复审结果作为最终结算造价： </w:t>
      </w:r>
      <w:r>
        <w:rPr>
          <w:rFonts w:hint="eastAsia" w:ascii="仿宋_GB2312" w:hAnsi="仿宋_GB2312" w:eastAsia="仿宋_GB2312" w:cs="仿宋_GB2312"/>
          <w:color w:val="auto"/>
          <w:sz w:val="32"/>
          <w:szCs w:val="32"/>
          <w:u w:val="single"/>
        </w:rPr>
        <w:t xml:space="preserve"> 否 </w:t>
      </w:r>
      <w:r>
        <w:rPr>
          <w:rFonts w:hint="eastAsia" w:ascii="仿宋_GB2312" w:hAnsi="仿宋_GB2312" w:eastAsia="仿宋_GB2312" w:cs="仿宋_GB2312"/>
          <w:color w:val="auto"/>
          <w:sz w:val="32"/>
          <w:szCs w:val="32"/>
        </w:rPr>
        <w:t>。</w:t>
      </w:r>
    </w:p>
    <w:p>
      <w:pPr>
        <w:keepNext w:val="0"/>
        <w:pageBreakBefore w:val="0"/>
        <w:kinsoku/>
        <w:overflowPunct/>
        <w:topLinePunct w:val="0"/>
        <w:bidi w:val="0"/>
        <w:ind w:firstLine="600" w:firstLineChars="200"/>
        <w:jc w:val="left"/>
        <w:rPr>
          <w:rFonts w:hint="default" w:ascii="仿宋_GB2312" w:hAnsi="仿宋_GB2312" w:eastAsia="仿宋_GB2312" w:cs="仿宋_GB2312"/>
          <w:b w:val="0"/>
          <w:bCs w:val="0"/>
          <w:color w:val="auto"/>
          <w:kern w:val="2"/>
          <w:sz w:val="32"/>
          <w:szCs w:val="32"/>
          <w:lang w:val="en-US" w:eastAsia="zh-CN" w:bidi="ar-SA"/>
        </w:rPr>
      </w:pPr>
      <w:r>
        <w:rPr>
          <w:rFonts w:hint="eastAsia" w:ascii="Times New Roman" w:hAnsi="Times New Roman" w:eastAsia="仿宋_GB2312" w:cs="Times New Roman"/>
          <w:color w:val="auto"/>
          <w:kern w:val="0"/>
          <w:sz w:val="30"/>
          <w:szCs w:val="32"/>
          <w:lang w:val="en-US" w:eastAsia="zh-CN"/>
        </w:rPr>
        <w:t xml:space="preserve">14.2.3 </w:t>
      </w:r>
      <w:r>
        <w:rPr>
          <w:rFonts w:hint="eastAsia" w:ascii="仿宋_GB2312" w:hAnsi="仿宋_GB2312" w:eastAsia="仿宋_GB2312" w:cs="仿宋_GB2312"/>
          <w:b w:val="0"/>
          <w:bCs w:val="0"/>
          <w:color w:val="auto"/>
          <w:kern w:val="2"/>
          <w:sz w:val="32"/>
          <w:szCs w:val="32"/>
          <w:lang w:val="en-US" w:eastAsia="zh-CN" w:bidi="ar-SA"/>
        </w:rPr>
        <w:t>省财政厅或省监狱管理局要求抽查的，以其抽查审核结果作为最终结算造价。</w:t>
      </w:r>
    </w:p>
    <w:p>
      <w:pPr>
        <w:keepNext w:val="0"/>
        <w:pageBreakBefore w:val="0"/>
        <w:kinsoku/>
        <w:overflowPunct/>
        <w:topLinePunct w:val="0"/>
        <w:bidi w:val="0"/>
        <w:ind w:firstLine="602" w:firstLineChars="200"/>
        <w:jc w:val="left"/>
        <w:rPr>
          <w:rFonts w:hint="eastAsia" w:eastAsia="仿宋_GB2312"/>
          <w:color w:val="auto"/>
          <w:sz w:val="30"/>
          <w:szCs w:val="32"/>
        </w:rPr>
      </w:pPr>
      <w:r>
        <w:rPr>
          <w:rFonts w:hint="eastAsia" w:eastAsia="仿宋_GB2312"/>
          <w:b/>
          <w:bCs/>
          <w:color w:val="auto"/>
          <w:sz w:val="30"/>
          <w:szCs w:val="32"/>
        </w:rPr>
        <w:t>14.3 其他说明</w:t>
      </w:r>
    </w:p>
    <w:p>
      <w:pPr>
        <w:keepNext w:val="0"/>
        <w:pageBreakBefore w:val="0"/>
        <w:kinsoku/>
        <w:overflowPunct/>
        <w:topLinePunct w:val="0"/>
        <w:bidi w:val="0"/>
        <w:ind w:firstLine="600" w:firstLineChars="200"/>
        <w:jc w:val="left"/>
        <w:rPr>
          <w:rFonts w:hint="eastAsia" w:eastAsia="仿宋_GB2312"/>
          <w:color w:val="auto"/>
          <w:sz w:val="30"/>
          <w:szCs w:val="32"/>
        </w:rPr>
      </w:pPr>
      <w:r>
        <w:rPr>
          <w:rFonts w:hint="eastAsia" w:eastAsia="仿宋_GB2312"/>
          <w:color w:val="auto"/>
          <w:kern w:val="0"/>
          <w:sz w:val="30"/>
          <w:szCs w:val="32"/>
        </w:rPr>
        <w:t xml:space="preserve">14.3.1 </w:t>
      </w:r>
      <w:r>
        <w:rPr>
          <w:rFonts w:hint="eastAsia" w:eastAsia="仿宋_GB2312"/>
          <w:color w:val="auto"/>
          <w:sz w:val="30"/>
          <w:szCs w:val="32"/>
        </w:rPr>
        <w:t>根据广东省监狱管理局结算评审要求，发包人完成结算审核后应当报送省监狱管理局复审的，承包人承诺不以广东省监狱管理局复审造成的结算款支付拖延，向发包人要求计付拖欠结算款期间的利息和因此导致的其它损失。</w:t>
      </w:r>
    </w:p>
    <w:p>
      <w:pPr>
        <w:keepNext w:val="0"/>
        <w:pageBreakBefore w:val="0"/>
        <w:kinsoku/>
        <w:overflowPunct/>
        <w:topLinePunct w:val="0"/>
        <w:bidi w:val="0"/>
        <w:ind w:firstLine="600" w:firstLineChars="200"/>
        <w:jc w:val="left"/>
        <w:rPr>
          <w:rFonts w:hint="eastAsia" w:eastAsia="仿宋_GB2312"/>
          <w:color w:val="auto"/>
          <w:sz w:val="30"/>
          <w:szCs w:val="32"/>
        </w:rPr>
      </w:pPr>
      <w:r>
        <w:rPr>
          <w:rFonts w:hint="eastAsia" w:eastAsia="仿宋_GB2312"/>
          <w:color w:val="auto"/>
          <w:sz w:val="30"/>
          <w:szCs w:val="32"/>
        </w:rPr>
        <w:t>14.3.2 在结算审核过程中，因承包人对竣工结算审核结果有异议申请仲裁或提起诉讼，承包人承诺不以仲裁或诉讼造成的结算款支付拖延，向发包人要求计付拖欠结算款期间的利息</w:t>
      </w:r>
      <w:r>
        <w:rPr>
          <w:rFonts w:hint="eastAsia" w:eastAsia="仿宋_GB2312"/>
          <w:color w:val="auto"/>
          <w:sz w:val="30"/>
          <w:szCs w:val="32"/>
          <w:lang w:eastAsia="zh-CN"/>
        </w:rPr>
        <w:t>和</w:t>
      </w:r>
      <w:r>
        <w:rPr>
          <w:rFonts w:hint="eastAsia" w:eastAsia="仿宋_GB2312"/>
          <w:color w:val="auto"/>
          <w:sz w:val="30"/>
          <w:szCs w:val="32"/>
        </w:rPr>
        <w:t>因此导致的其他损失。</w:t>
      </w:r>
    </w:p>
    <w:p>
      <w:pPr>
        <w:keepNext w:val="0"/>
        <w:pageBreakBefore w:val="0"/>
        <w:kinsoku/>
        <w:overflowPunct/>
        <w:topLinePunct w:val="0"/>
        <w:bidi w:val="0"/>
        <w:ind w:firstLine="600" w:firstLineChars="200"/>
        <w:jc w:val="left"/>
        <w:rPr>
          <w:color w:val="auto"/>
        </w:rPr>
      </w:pPr>
      <w:r>
        <w:rPr>
          <w:rFonts w:hint="eastAsia" w:eastAsia="仿宋_GB2312"/>
          <w:color w:val="auto"/>
          <w:sz w:val="30"/>
          <w:szCs w:val="32"/>
        </w:rPr>
        <w:t>14.3.3 根据广东省部门预算编制的要求，本项目资金需按规定申请部门预算安排，发包人或省监狱管理局完成结算审核后，因承包人不同意结算审核结果未及时申请支付结算款，造成项目资金被财政收回需重新申请的，发包人有权在预算资金下达后再支付结算款，承包人承诺不以发包人重新申请预算资金造成的结算款支付拖延，向发包人要求计付拖欠结算款期间的利息</w:t>
      </w:r>
      <w:r>
        <w:rPr>
          <w:rFonts w:hint="eastAsia" w:eastAsia="仿宋_GB2312"/>
          <w:color w:val="auto"/>
          <w:sz w:val="30"/>
          <w:szCs w:val="32"/>
          <w:lang w:eastAsia="zh-CN"/>
        </w:rPr>
        <w:t>和</w:t>
      </w:r>
      <w:r>
        <w:rPr>
          <w:rFonts w:hint="eastAsia" w:eastAsia="仿宋_GB2312"/>
          <w:color w:val="auto"/>
          <w:sz w:val="30"/>
          <w:szCs w:val="32"/>
        </w:rPr>
        <w:t>因此导致的其他损失。</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r>
        <w:rPr>
          <w:rFonts w:ascii="Times New Roman" w:hAnsi="Times New Roman" w:eastAsia="黑体"/>
          <w:b w:val="0"/>
          <w:color w:val="auto"/>
          <w:sz w:val="32"/>
          <w:szCs w:val="32"/>
        </w:rPr>
        <w:t>15. 缺陷责任期与保修</w:t>
      </w:r>
      <w:bookmarkEnd w:id="561"/>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15.2缺陷责任期</w:t>
      </w:r>
      <w:bookmarkEnd w:id="562"/>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缺陷责任期的具体期限：</w:t>
      </w:r>
      <w:r>
        <w:rPr>
          <w:rFonts w:eastAsia="仿宋_GB2312"/>
          <w:color w:val="auto"/>
          <w:sz w:val="30"/>
          <w:szCs w:val="32"/>
          <w:u w:val="single"/>
        </w:rPr>
        <w:t xml:space="preserve">  </w:t>
      </w:r>
      <w:r>
        <w:rPr>
          <w:rFonts w:hint="eastAsia" w:eastAsia="仿宋_GB2312"/>
          <w:color w:val="auto"/>
          <w:sz w:val="30"/>
          <w:szCs w:val="32"/>
          <w:u w:val="single"/>
        </w:rPr>
        <w:t>2年</w:t>
      </w:r>
      <w:r>
        <w:rPr>
          <w:rFonts w:hint="eastAsia" w:eastAsia="仿宋_GB2312"/>
          <w:color w:val="auto"/>
          <w:sz w:val="30"/>
          <w:szCs w:val="32"/>
          <w:u w:val="single"/>
          <w:lang w:val="en-US" w:eastAsia="zh-CN"/>
        </w:rPr>
        <w:t xml:space="preserve">   </w:t>
      </w:r>
      <w:r>
        <w:rPr>
          <w:rFonts w:eastAsia="仿宋_GB2312"/>
          <w:color w:val="auto"/>
          <w:sz w:val="30"/>
          <w:szCs w:val="32"/>
        </w:rPr>
        <w:t>。</w:t>
      </w:r>
    </w:p>
    <w:bookmarkEnd w:id="563"/>
    <w:bookmarkEnd w:id="564"/>
    <w:p>
      <w:pPr>
        <w:keepNext w:val="0"/>
        <w:pageBreakBefore w:val="0"/>
        <w:kinsoku/>
        <w:overflowPunct/>
        <w:topLinePunct w:val="0"/>
        <w:bidi w:val="0"/>
        <w:spacing w:line="360" w:lineRule="auto"/>
        <w:ind w:firstLine="600" w:firstLineChars="200"/>
        <w:jc w:val="left"/>
        <w:rPr>
          <w:rFonts w:eastAsia="黑体"/>
          <w:color w:val="auto"/>
          <w:sz w:val="30"/>
          <w:szCs w:val="32"/>
        </w:rPr>
      </w:pPr>
      <w:r>
        <w:rPr>
          <w:rFonts w:eastAsia="黑体"/>
          <w:color w:val="auto"/>
          <w:sz w:val="30"/>
          <w:szCs w:val="32"/>
        </w:rPr>
        <w:t>15.4保修</w:t>
      </w:r>
    </w:p>
    <w:bookmarkEnd w:id="565"/>
    <w:p>
      <w:pPr>
        <w:keepNext w:val="0"/>
        <w:pageBreakBefore w:val="0"/>
        <w:kinsoku/>
        <w:overflowPunct/>
        <w:topLinePunct w:val="0"/>
        <w:bidi w:val="0"/>
        <w:spacing w:line="360" w:lineRule="auto"/>
        <w:ind w:firstLine="585" w:firstLineChars="195"/>
        <w:jc w:val="left"/>
        <w:rPr>
          <w:rFonts w:eastAsia="仿宋_GB2312"/>
          <w:color w:val="auto"/>
          <w:sz w:val="30"/>
          <w:szCs w:val="32"/>
        </w:rPr>
      </w:pPr>
      <w:r>
        <w:rPr>
          <w:rFonts w:eastAsia="仿宋_GB2312"/>
          <w:color w:val="auto"/>
          <w:sz w:val="30"/>
          <w:szCs w:val="32"/>
        </w:rPr>
        <w:t>15.4.1 保修责任</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sz w:val="30"/>
          <w:szCs w:val="32"/>
        </w:rPr>
        <w:t>工程保修期为：</w:t>
      </w:r>
      <w:r>
        <w:rPr>
          <w:rFonts w:eastAsia="仿宋_GB2312"/>
          <w:color w:val="auto"/>
          <w:kern w:val="0"/>
          <w:sz w:val="30"/>
          <w:szCs w:val="32"/>
          <w:u w:val="single"/>
        </w:rPr>
        <w:t xml:space="preserve">   </w:t>
      </w:r>
      <w:r>
        <w:rPr>
          <w:rFonts w:hint="eastAsia" w:eastAsia="仿宋_GB2312"/>
          <w:color w:val="auto"/>
          <w:kern w:val="0"/>
          <w:sz w:val="30"/>
          <w:szCs w:val="32"/>
          <w:u w:val="single"/>
        </w:rPr>
        <w:t>按《工程质量保修书》约定执行</w:t>
      </w:r>
      <w:r>
        <w:rPr>
          <w:rFonts w:eastAsia="仿宋_GB2312"/>
          <w:color w:val="auto"/>
          <w:kern w:val="0"/>
          <w:sz w:val="30"/>
          <w:szCs w:val="32"/>
          <w:u w:val="single"/>
        </w:rPr>
        <w:t xml:space="preserve">  </w:t>
      </w:r>
      <w:r>
        <w:rPr>
          <w:rFonts w:hint="eastAsia" w:eastAsia="仿宋_GB2312"/>
          <w:color w:val="auto"/>
          <w:kern w:val="0"/>
          <w:sz w:val="30"/>
          <w:szCs w:val="32"/>
          <w:u w:val="single"/>
          <w:lang w:val="en-US" w:eastAsia="zh-CN"/>
        </w:rPr>
        <w:t xml:space="preserve">        </w:t>
      </w:r>
      <w:r>
        <w:rPr>
          <w:rFonts w:eastAsia="仿宋_GB2312"/>
          <w:color w:val="auto"/>
          <w:kern w:val="0"/>
          <w:sz w:val="30"/>
          <w:szCs w:val="32"/>
          <w:u w:val="single"/>
        </w:rPr>
        <w:t xml:space="preserve"> </w:t>
      </w:r>
      <w:r>
        <w:rPr>
          <w:rFonts w:eastAsia="仿宋_GB2312"/>
          <w:color w:val="auto"/>
          <w:kern w:val="0"/>
          <w:sz w:val="30"/>
          <w:szCs w:val="32"/>
        </w:rPr>
        <w:t>。</w:t>
      </w:r>
    </w:p>
    <w:p>
      <w:pPr>
        <w:keepNext w:val="0"/>
        <w:pageBreakBefore w:val="0"/>
        <w:kinsoku/>
        <w:overflowPunct/>
        <w:topLinePunct w:val="0"/>
        <w:bidi w:val="0"/>
        <w:spacing w:line="360" w:lineRule="auto"/>
        <w:ind w:firstLine="585" w:firstLineChars="195"/>
        <w:jc w:val="left"/>
        <w:rPr>
          <w:rFonts w:eastAsia="仿宋_GB2312"/>
          <w:color w:val="auto"/>
          <w:sz w:val="30"/>
          <w:szCs w:val="32"/>
        </w:rPr>
      </w:pPr>
      <w:r>
        <w:rPr>
          <w:rFonts w:eastAsia="仿宋_GB2312"/>
          <w:color w:val="auto"/>
          <w:sz w:val="30"/>
          <w:szCs w:val="32"/>
        </w:rPr>
        <w:t>15.4.3 修复通知</w:t>
      </w:r>
    </w:p>
    <w:p>
      <w:pPr>
        <w:keepNext w:val="0"/>
        <w:pageBreakBefore w:val="0"/>
        <w:kinsoku/>
        <w:overflowPunct/>
        <w:topLinePunct w:val="0"/>
        <w:bidi w:val="0"/>
        <w:spacing w:line="360" w:lineRule="auto"/>
        <w:ind w:firstLine="585" w:firstLineChars="195"/>
        <w:jc w:val="left"/>
        <w:rPr>
          <w:rFonts w:ascii="Times New Roman" w:hAnsi="Times New Roman" w:eastAsia="黑体"/>
          <w:b/>
          <w:color w:val="auto"/>
        </w:rPr>
      </w:pPr>
      <w:r>
        <w:rPr>
          <w:rFonts w:eastAsia="仿宋_GB2312"/>
          <w:color w:val="auto"/>
          <w:kern w:val="0"/>
          <w:sz w:val="30"/>
          <w:szCs w:val="32"/>
        </w:rPr>
        <w:t>承包人收到保修通知并到达工程现场的合理时间：</w:t>
      </w:r>
      <w:r>
        <w:rPr>
          <w:rFonts w:eastAsia="仿宋_GB2312"/>
          <w:color w:val="auto"/>
          <w:kern w:val="0"/>
          <w:sz w:val="30"/>
          <w:szCs w:val="32"/>
          <w:u w:val="single"/>
        </w:rPr>
        <w:t xml:space="preserve"> </w:t>
      </w:r>
      <w:r>
        <w:rPr>
          <w:rFonts w:hint="eastAsia" w:eastAsia="仿宋_GB2312"/>
          <w:color w:val="auto"/>
          <w:kern w:val="0"/>
          <w:sz w:val="30"/>
          <w:szCs w:val="32"/>
          <w:u w:val="single"/>
        </w:rPr>
        <w:t>24小时内</w:t>
      </w:r>
      <w:r>
        <w:rPr>
          <w:rFonts w:eastAsia="仿宋_GB2312"/>
          <w:color w:val="auto"/>
          <w:kern w:val="0"/>
          <w:sz w:val="30"/>
          <w:szCs w:val="32"/>
          <w:u w:val="single"/>
        </w:rPr>
        <w:t xml:space="preserve"> </w:t>
      </w:r>
      <w:r>
        <w:rPr>
          <w:rFonts w:eastAsia="仿宋_GB2312"/>
          <w:color w:val="auto"/>
          <w:kern w:val="0"/>
          <w:sz w:val="30"/>
          <w:szCs w:val="32"/>
        </w:rPr>
        <w:t>。</w:t>
      </w:r>
      <w:r>
        <w:rPr>
          <w:rFonts w:hint="eastAsia" w:ascii="Times New Roman" w:hAnsi="Times New Roman" w:eastAsia="黑体"/>
          <w:b/>
          <w:color w:val="auto"/>
        </w:rPr>
        <w:t xml:space="preserve">     </w:t>
      </w:r>
    </w:p>
    <w:bookmarkEnd w:id="566"/>
    <w:bookmarkEnd w:id="567"/>
    <w:bookmarkEnd w:id="568"/>
    <w:bookmarkEnd w:id="569"/>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592" w:name="_Toc351203648"/>
      <w:bookmarkStart w:id="593" w:name="_Toc280868717"/>
      <w:bookmarkStart w:id="594" w:name="_Toc280868718"/>
      <w:r>
        <w:rPr>
          <w:rFonts w:ascii="Times New Roman" w:hAnsi="Times New Roman" w:eastAsia="黑体"/>
          <w:b w:val="0"/>
          <w:color w:val="auto"/>
          <w:sz w:val="32"/>
          <w:szCs w:val="32"/>
        </w:rPr>
        <w:t>16. 违约</w:t>
      </w:r>
      <w:bookmarkEnd w:id="592"/>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16.1 发包人违约</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16.1.1发包人违约的情形</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u w:val="single"/>
        </w:rPr>
      </w:pPr>
      <w:r>
        <w:rPr>
          <w:rFonts w:eastAsia="仿宋_GB2312"/>
          <w:color w:val="auto"/>
          <w:kern w:val="0"/>
          <w:sz w:val="30"/>
          <w:szCs w:val="32"/>
        </w:rPr>
        <w:t>发包人违约的其他情形：</w:t>
      </w:r>
      <w:r>
        <w:rPr>
          <w:rFonts w:eastAsia="仿宋_GB2312"/>
          <w:color w:val="auto"/>
          <w:kern w:val="0"/>
          <w:sz w:val="30"/>
          <w:szCs w:val="32"/>
          <w:u w:val="single"/>
        </w:rPr>
        <w:t xml:space="preserve">       </w:t>
      </w:r>
      <w:r>
        <w:rPr>
          <w:rFonts w:hint="eastAsia" w:eastAsia="仿宋_GB2312"/>
          <w:color w:val="auto"/>
          <w:kern w:val="0"/>
          <w:sz w:val="30"/>
          <w:szCs w:val="32"/>
          <w:u w:val="single"/>
        </w:rPr>
        <w:t>/</w:t>
      </w:r>
      <w:r>
        <w:rPr>
          <w:rFonts w:eastAsia="仿宋_GB2312"/>
          <w:color w:val="auto"/>
          <w:kern w:val="0"/>
          <w:sz w:val="30"/>
          <w:szCs w:val="32"/>
          <w:u w:val="single"/>
        </w:rPr>
        <w:t xml:space="preserve">                     </w:t>
      </w:r>
    </w:p>
    <w:p>
      <w:pPr>
        <w:keepNext w:val="0"/>
        <w:pageBreakBefore w:val="0"/>
        <w:kinsoku/>
        <w:overflowPunct/>
        <w:topLinePunct w:val="0"/>
        <w:bidi w:val="0"/>
        <w:spacing w:line="360" w:lineRule="auto"/>
        <w:ind w:left="1500" w:hanging="1500" w:hangingChars="500"/>
        <w:jc w:val="left"/>
        <w:rPr>
          <w:rFonts w:hint="eastAsia" w:eastAsia="仿宋_GB2312"/>
          <w:color w:val="auto"/>
          <w:kern w:val="0"/>
          <w:sz w:val="30"/>
          <w:szCs w:val="32"/>
        </w:rPr>
      </w:pP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eastAsia="仿宋_GB2312"/>
          <w:color w:val="auto"/>
          <w:kern w:val="0"/>
          <w:sz w:val="30"/>
          <w:szCs w:val="32"/>
        </w:rPr>
        <w:t>。</w:t>
      </w:r>
    </w:p>
    <w:p>
      <w:pPr>
        <w:keepNext w:val="0"/>
        <w:pageBreakBefore w:val="0"/>
        <w:kinsoku/>
        <w:overflowPunct/>
        <w:topLinePunct w:val="0"/>
        <w:bidi w:val="0"/>
        <w:spacing w:line="360" w:lineRule="auto"/>
        <w:ind w:left="1500" w:hanging="1500" w:hangingChars="500"/>
        <w:jc w:val="left"/>
        <w:rPr>
          <w:rFonts w:eastAsia="仿宋_GB2312"/>
          <w:color w:val="auto"/>
          <w:kern w:val="0"/>
          <w:sz w:val="30"/>
          <w:szCs w:val="32"/>
        </w:rPr>
      </w:pPr>
      <w:r>
        <w:rPr>
          <w:rFonts w:eastAsia="仿宋_GB2312"/>
          <w:color w:val="auto"/>
          <w:kern w:val="0"/>
          <w:sz w:val="30"/>
          <w:szCs w:val="32"/>
        </w:rPr>
        <w:t xml:space="preserve">    16.1.2 发包人违约的责任</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16.1.2发包人违约责任</w:t>
      </w:r>
    </w:p>
    <w:p>
      <w:pPr>
        <w:pStyle w:val="2"/>
        <w:keepNext w:val="0"/>
        <w:pageBreakBefore w:val="0"/>
        <w:kinsoku/>
        <w:overflowPunct/>
        <w:topLinePunct w:val="0"/>
        <w:bidi w:val="0"/>
        <w:rPr>
          <w:rFonts w:hint="eastAsia" w:eastAsia="仿宋_GB2312"/>
          <w:color w:val="auto"/>
          <w:kern w:val="0"/>
          <w:sz w:val="30"/>
          <w:u w:val="single"/>
          <w:lang w:eastAsia="zh-CN"/>
        </w:rPr>
      </w:pPr>
      <w:r>
        <w:rPr>
          <w:rFonts w:hint="eastAsia" w:eastAsia="仿宋_GB2312"/>
          <w:color w:val="auto"/>
          <w:kern w:val="0"/>
          <w:sz w:val="30"/>
          <w:lang w:eastAsia="zh-CN"/>
        </w:rPr>
        <w:t xml:space="preserve">    </w:t>
      </w:r>
      <w:r>
        <w:rPr>
          <w:rFonts w:eastAsia="仿宋_GB2312"/>
          <w:color w:val="auto"/>
          <w:kern w:val="0"/>
          <w:sz w:val="30"/>
          <w:u w:val="single"/>
        </w:rPr>
        <w:t xml:space="preserve">     </w:t>
      </w:r>
      <w:r>
        <w:rPr>
          <w:rFonts w:hint="eastAsia" w:eastAsia="仿宋_GB2312"/>
          <w:color w:val="auto"/>
          <w:kern w:val="0"/>
          <w:sz w:val="30"/>
          <w:u w:val="single"/>
          <w:lang w:val="en-US" w:eastAsia="zh-CN"/>
        </w:rPr>
        <w:t xml:space="preserve">        </w:t>
      </w:r>
      <w:r>
        <w:rPr>
          <w:rFonts w:eastAsia="仿宋_GB2312"/>
          <w:color w:val="auto"/>
          <w:kern w:val="0"/>
          <w:sz w:val="30"/>
          <w:u w:val="single"/>
        </w:rPr>
        <w:t xml:space="preserve"> </w:t>
      </w:r>
      <w:r>
        <w:rPr>
          <w:rFonts w:hint="eastAsia" w:eastAsia="仿宋_GB2312"/>
          <w:color w:val="auto"/>
          <w:kern w:val="0"/>
          <w:sz w:val="30"/>
          <w:u w:val="single"/>
          <w:lang w:val="en-US" w:eastAsia="zh-CN"/>
        </w:rPr>
        <w:t xml:space="preserve">  </w:t>
      </w:r>
      <w:r>
        <w:rPr>
          <w:rFonts w:eastAsia="仿宋_GB2312"/>
          <w:color w:val="auto"/>
          <w:kern w:val="0"/>
          <w:sz w:val="30"/>
          <w:u w:val="single"/>
        </w:rPr>
        <w:t xml:space="preserve"> </w:t>
      </w:r>
      <w:r>
        <w:rPr>
          <w:rFonts w:hint="eastAsia" w:eastAsia="仿宋_GB2312"/>
          <w:color w:val="auto"/>
          <w:kern w:val="0"/>
          <w:sz w:val="30"/>
          <w:u w:val="single"/>
        </w:rPr>
        <w:t>/</w:t>
      </w:r>
      <w:r>
        <w:rPr>
          <w:rFonts w:eastAsia="仿宋_GB2312"/>
          <w:color w:val="auto"/>
          <w:kern w:val="0"/>
          <w:sz w:val="30"/>
          <w:u w:val="single"/>
        </w:rPr>
        <w:t xml:space="preserve">       </w:t>
      </w:r>
      <w:r>
        <w:rPr>
          <w:rFonts w:hint="eastAsia" w:eastAsia="仿宋_GB2312"/>
          <w:color w:val="auto"/>
          <w:kern w:val="0"/>
          <w:sz w:val="30"/>
          <w:u w:val="single"/>
          <w:lang w:val="en-US" w:eastAsia="zh-CN"/>
        </w:rPr>
        <w:t xml:space="preserve">              </w:t>
      </w:r>
      <w:r>
        <w:rPr>
          <w:rFonts w:eastAsia="仿宋_GB2312"/>
          <w:color w:val="auto"/>
          <w:kern w:val="0"/>
          <w:sz w:val="30"/>
          <w:u w:val="single"/>
        </w:rPr>
        <w:t xml:space="preserve">              </w:t>
      </w:r>
      <w:r>
        <w:rPr>
          <w:rFonts w:eastAsia="仿宋_GB2312"/>
          <w:color w:val="auto"/>
          <w:kern w:val="0"/>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16.1.3 因发包人违约解除合同</w:t>
      </w:r>
    </w:p>
    <w:p>
      <w:pPr>
        <w:keepNext w:val="0"/>
        <w:pageBreakBefore w:val="0"/>
        <w:kinsoku/>
        <w:overflowPunct/>
        <w:topLinePunct w:val="0"/>
        <w:autoSpaceDE w:val="0"/>
        <w:autoSpaceDN w:val="0"/>
        <w:bidi w:val="0"/>
        <w:adjustRightInd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承包人按16.1.1项</w:t>
      </w:r>
      <w:r>
        <w:rPr>
          <w:rFonts w:hint="eastAsia" w:eastAsia="仿宋_GB2312"/>
          <w:color w:val="auto"/>
          <w:kern w:val="0"/>
          <w:sz w:val="30"/>
          <w:szCs w:val="32"/>
        </w:rPr>
        <w:t>〔</w:t>
      </w:r>
      <w:r>
        <w:rPr>
          <w:rFonts w:eastAsia="仿宋_GB2312"/>
          <w:color w:val="auto"/>
          <w:kern w:val="0"/>
          <w:sz w:val="30"/>
          <w:szCs w:val="32"/>
        </w:rPr>
        <w:t>发包人违约的情形</w:t>
      </w:r>
      <w:r>
        <w:rPr>
          <w:rFonts w:hint="eastAsia" w:eastAsia="仿宋_GB2312"/>
          <w:color w:val="auto"/>
          <w:kern w:val="0"/>
          <w:sz w:val="30"/>
          <w:szCs w:val="32"/>
        </w:rPr>
        <w:t>〕</w:t>
      </w:r>
      <w:r>
        <w:rPr>
          <w:rFonts w:eastAsia="仿宋_GB2312"/>
          <w:color w:val="auto"/>
          <w:kern w:val="0"/>
          <w:sz w:val="30"/>
          <w:szCs w:val="32"/>
        </w:rPr>
        <w:t>约定暂停施工满</w:t>
      </w:r>
      <w:r>
        <w:rPr>
          <w:rFonts w:eastAsia="仿宋_GB2312"/>
          <w:color w:val="auto"/>
          <w:kern w:val="0"/>
          <w:sz w:val="30"/>
          <w:szCs w:val="32"/>
          <w:u w:val="single"/>
        </w:rPr>
        <w:t xml:space="preserve">  </w:t>
      </w:r>
      <w:r>
        <w:rPr>
          <w:rFonts w:hint="eastAsia" w:eastAsia="仿宋_GB2312"/>
          <w:color w:val="auto"/>
          <w:kern w:val="0"/>
          <w:sz w:val="30"/>
          <w:szCs w:val="32"/>
          <w:u w:val="single"/>
        </w:rPr>
        <w:t>/</w:t>
      </w:r>
      <w:r>
        <w:rPr>
          <w:rFonts w:eastAsia="仿宋_GB2312"/>
          <w:color w:val="auto"/>
          <w:kern w:val="0"/>
          <w:sz w:val="30"/>
          <w:szCs w:val="32"/>
          <w:u w:val="single"/>
        </w:rPr>
        <w:t xml:space="preserve"> </w:t>
      </w:r>
      <w:r>
        <w:rPr>
          <w:rFonts w:eastAsia="仿宋_GB2312"/>
          <w:color w:val="auto"/>
          <w:kern w:val="0"/>
          <w:sz w:val="30"/>
          <w:szCs w:val="32"/>
        </w:rPr>
        <w:t>天后发包人仍不纠正其违约行为并致使合同目的不能实现的，承包人有权解除合同。</w:t>
      </w:r>
    </w:p>
    <w:p>
      <w:pPr>
        <w:keepNext w:val="0"/>
        <w:pageBreakBefore w:val="0"/>
        <w:kinsoku/>
        <w:overflowPunct/>
        <w:topLinePunct w:val="0"/>
        <w:autoSpaceDE w:val="0"/>
        <w:autoSpaceDN w:val="0"/>
        <w:bidi w:val="0"/>
        <w:adjustRightInd w:val="0"/>
        <w:spacing w:line="360" w:lineRule="auto"/>
        <w:ind w:firstLine="600" w:firstLineChars="200"/>
        <w:jc w:val="left"/>
        <w:rPr>
          <w:rFonts w:hint="eastAsia" w:eastAsia="仿宋_GB2312"/>
          <w:color w:val="auto"/>
          <w:kern w:val="0"/>
          <w:sz w:val="30"/>
          <w:szCs w:val="32"/>
        </w:rPr>
      </w:pPr>
      <w:r>
        <w:rPr>
          <w:rFonts w:hint="eastAsia" w:eastAsia="仿宋_GB2312"/>
          <w:color w:val="auto"/>
          <w:kern w:val="0"/>
          <w:sz w:val="30"/>
          <w:szCs w:val="32"/>
        </w:rPr>
        <w:t>16.1.4 因发包人违约解除合同后的付款</w:t>
      </w:r>
      <w:r>
        <w:rPr>
          <w:rFonts w:eastAsia="仿宋_GB2312"/>
          <w:color w:val="auto"/>
          <w:kern w:val="0"/>
          <w:sz w:val="30"/>
          <w:szCs w:val="32"/>
          <w:u w:val="single"/>
        </w:rPr>
        <w:t xml:space="preserve">  </w:t>
      </w:r>
      <w:r>
        <w:rPr>
          <w:rFonts w:hint="eastAsia" w:eastAsia="仿宋_GB2312"/>
          <w:color w:val="auto"/>
          <w:kern w:val="0"/>
          <w:sz w:val="30"/>
          <w:szCs w:val="32"/>
          <w:u w:val="single"/>
          <w:lang w:val="en-US" w:eastAsia="zh-CN"/>
        </w:rPr>
        <w:t xml:space="preserve">     </w:t>
      </w:r>
      <w:r>
        <w:rPr>
          <w:rFonts w:hint="eastAsia" w:eastAsia="仿宋_GB2312"/>
          <w:color w:val="auto"/>
          <w:kern w:val="0"/>
          <w:sz w:val="30"/>
          <w:szCs w:val="32"/>
          <w:u w:val="single"/>
        </w:rPr>
        <w:t>/</w:t>
      </w:r>
      <w:r>
        <w:rPr>
          <w:rFonts w:hint="eastAsia" w:eastAsia="仿宋_GB2312"/>
          <w:color w:val="auto"/>
          <w:kern w:val="0"/>
          <w:sz w:val="30"/>
          <w:szCs w:val="32"/>
          <w:u w:val="single"/>
          <w:lang w:val="en-US" w:eastAsia="zh-CN"/>
        </w:rPr>
        <w:t xml:space="preserve">         </w:t>
      </w:r>
      <w:r>
        <w:rPr>
          <w:rFonts w:eastAsia="仿宋_GB2312"/>
          <w:color w:val="auto"/>
          <w:kern w:val="0"/>
          <w:sz w:val="30"/>
          <w:szCs w:val="32"/>
          <w:u w:val="single"/>
        </w:rPr>
        <w:t xml:space="preserve"> </w:t>
      </w:r>
      <w:r>
        <w:rPr>
          <w:rFonts w:eastAsia="仿宋_GB2312"/>
          <w:color w:val="auto"/>
          <w:kern w:val="0"/>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16.2 承包人违约</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16.2.1 承包人违约的情形</w:t>
      </w:r>
    </w:p>
    <w:p>
      <w:pPr>
        <w:keepNext w:val="0"/>
        <w:pageBreakBefore w:val="0"/>
        <w:kinsoku/>
        <w:overflowPunct/>
        <w:topLinePunct w:val="0"/>
        <w:bidi w:val="0"/>
        <w:spacing w:line="360" w:lineRule="auto"/>
        <w:jc w:val="left"/>
        <w:rPr>
          <w:rFonts w:eastAsia="仿宋_GB2312"/>
          <w:color w:val="auto"/>
          <w:kern w:val="0"/>
          <w:sz w:val="30"/>
          <w:szCs w:val="32"/>
        </w:rPr>
      </w:pPr>
      <w:r>
        <w:rPr>
          <w:rFonts w:hint="eastAsia" w:eastAsia="仿宋_GB2312"/>
          <w:color w:val="auto"/>
          <w:kern w:val="0"/>
          <w:sz w:val="30"/>
          <w:szCs w:val="32"/>
        </w:rPr>
        <w:t xml:space="preserve">    </w:t>
      </w:r>
      <w:r>
        <w:rPr>
          <w:rFonts w:eastAsia="仿宋_GB2312"/>
          <w:color w:val="auto"/>
          <w:kern w:val="0"/>
          <w:sz w:val="30"/>
          <w:szCs w:val="32"/>
        </w:rPr>
        <w:t>承包人违约</w:t>
      </w:r>
      <w:r>
        <w:rPr>
          <w:rFonts w:hint="eastAsia" w:eastAsia="仿宋_GB2312"/>
          <w:color w:val="auto"/>
          <w:kern w:val="0"/>
          <w:sz w:val="30"/>
          <w:szCs w:val="32"/>
        </w:rPr>
        <w:t>除</w:t>
      </w:r>
      <w:r>
        <w:rPr>
          <w:rFonts w:hint="eastAsia" w:eastAsia="仿宋_GB2312"/>
          <w:color w:val="auto"/>
          <w:kern w:val="0"/>
          <w:sz w:val="30"/>
          <w:szCs w:val="32"/>
          <w:lang w:eastAsia="zh-CN"/>
        </w:rPr>
        <w:t>通用合同条款约定</w:t>
      </w:r>
      <w:r>
        <w:rPr>
          <w:rFonts w:hint="eastAsia" w:eastAsia="仿宋_GB2312"/>
          <w:color w:val="auto"/>
          <w:kern w:val="0"/>
          <w:sz w:val="30"/>
          <w:szCs w:val="32"/>
        </w:rPr>
        <w:t>外包括但不限于</w:t>
      </w:r>
      <w:r>
        <w:rPr>
          <w:rFonts w:eastAsia="仿宋_GB2312"/>
          <w:color w:val="auto"/>
          <w:kern w:val="0"/>
          <w:sz w:val="30"/>
          <w:szCs w:val="32"/>
        </w:rPr>
        <w:t>的其他情形：</w:t>
      </w:r>
      <w:r>
        <w:rPr>
          <w:rFonts w:eastAsia="仿宋_GB2312"/>
          <w:color w:val="auto"/>
          <w:kern w:val="0"/>
          <w:sz w:val="30"/>
          <w:szCs w:val="32"/>
          <w:u w:val="single"/>
        </w:rPr>
        <w:t xml:space="preserve"> </w:t>
      </w:r>
      <w:r>
        <w:rPr>
          <w:rFonts w:hint="eastAsia" w:eastAsia="仿宋_GB2312"/>
          <w:color w:val="auto"/>
          <w:kern w:val="0"/>
          <w:sz w:val="30"/>
          <w:szCs w:val="32"/>
          <w:u w:val="single"/>
        </w:rPr>
        <w:t>工程组织管理方面的违约责任；安全生产方面的违约责任；文明施工、环境保护方面的违约责任；农民工工资支付方面的违约责任；逾期未能提交最终的工程结算及相关资料的违约责任；未按照本合同约定提供银行履约保函、履约保证金，或履约保函到期后未能提交新履约保函或原担保方同意原履约保函延期的书面文件的违约责任等。</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16.2.2承包人违约的责任</w:t>
      </w:r>
    </w:p>
    <w:p>
      <w:pPr>
        <w:keepNext w:val="0"/>
        <w:pageBreakBefore w:val="0"/>
        <w:kinsoku/>
        <w:overflowPunct/>
        <w:topLinePunct w:val="0"/>
        <w:bidi w:val="0"/>
        <w:spacing w:line="360" w:lineRule="auto"/>
        <w:ind w:firstLine="600" w:firstLineChars="200"/>
        <w:jc w:val="left"/>
        <w:rPr>
          <w:rFonts w:hint="eastAsia" w:ascii="Times New Roman" w:hAnsi="Times New Roman" w:eastAsia="仿宋_GB2312" w:cs="Times New Roman"/>
          <w:b w:val="0"/>
          <w:bCs w:val="0"/>
          <w:color w:val="auto"/>
          <w:kern w:val="0"/>
          <w:sz w:val="30"/>
          <w:u w:val="single"/>
        </w:rPr>
      </w:pPr>
      <w:r>
        <w:rPr>
          <w:rFonts w:hint="eastAsia" w:ascii="Times New Roman" w:hAnsi="Times New Roman" w:eastAsia="仿宋_GB2312" w:cs="Times New Roman"/>
          <w:b w:val="0"/>
          <w:bCs w:val="0"/>
          <w:color w:val="auto"/>
          <w:kern w:val="0"/>
          <w:sz w:val="30"/>
          <w:u w:val="single"/>
        </w:rPr>
        <w:t>中标人未能按时竣工的，每延期1日按合同价的1‰/天支付违约金（采购人有权直接从应付工程款中扣除），违约金最高不超过合同履约保证金额；中标人无故拖延20日以上视为根本违约，采购人有权解除合同，中标人除应全额退还采购人已支付的工程款外，还应向采购人支付合同价20%作为违约金。如施工质量问题等导致合同目的无法实现将视为严重违约，采购人有权解除合同，中标人除应退还已收工程款外还应按合同价20%向采购人支付违约金，违约金不足以弥补损失的，中标人还应向采购人赔偿损失。</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595" w:name="_Toc351203649"/>
      <w:r>
        <w:rPr>
          <w:rFonts w:ascii="Times New Roman" w:hAnsi="Times New Roman" w:eastAsia="黑体"/>
          <w:b w:val="0"/>
          <w:color w:val="auto"/>
          <w:sz w:val="32"/>
          <w:szCs w:val="32"/>
        </w:rPr>
        <w:t>17. 不可抗力</w:t>
      </w:r>
      <w:bookmarkEnd w:id="595"/>
      <w:r>
        <w:rPr>
          <w:rFonts w:ascii="Times New Roman" w:hAnsi="Times New Roman" w:eastAsia="黑体"/>
          <w:b w:val="0"/>
          <w:color w:val="auto"/>
          <w:sz w:val="32"/>
          <w:szCs w:val="32"/>
        </w:rPr>
        <w:t xml:space="preserve"> </w:t>
      </w:r>
      <w:bookmarkEnd w:id="593"/>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17.1 不可抗力的确认</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u w:val="single"/>
        </w:rPr>
      </w:pPr>
      <w:r>
        <w:rPr>
          <w:rFonts w:eastAsia="仿宋_GB2312"/>
          <w:color w:val="auto"/>
          <w:sz w:val="30"/>
          <w:szCs w:val="32"/>
        </w:rPr>
        <w:t xml:space="preserve">除通用合同条款约定的不可抗力事件之外，视为不可抗力的其他情形： </w:t>
      </w:r>
      <w:r>
        <w:rPr>
          <w:rFonts w:eastAsia="仿宋_GB2312"/>
          <w:color w:val="auto"/>
          <w:kern w:val="0"/>
          <w:sz w:val="30"/>
          <w:szCs w:val="32"/>
          <w:u w:val="single"/>
        </w:rPr>
        <w:t xml:space="preserve">   </w:t>
      </w:r>
      <w:r>
        <w:rPr>
          <w:rFonts w:hint="eastAsia" w:eastAsia="仿宋_GB2312"/>
          <w:color w:val="auto"/>
          <w:kern w:val="0"/>
          <w:sz w:val="30"/>
          <w:szCs w:val="32"/>
          <w:u w:val="single"/>
        </w:rPr>
        <w:t>/</w:t>
      </w:r>
      <w:r>
        <w:rPr>
          <w:rFonts w:eastAsia="仿宋_GB2312"/>
          <w:color w:val="auto"/>
          <w:kern w:val="0"/>
          <w:sz w:val="30"/>
          <w:szCs w:val="32"/>
          <w:u w:val="single"/>
        </w:rPr>
        <w:t xml:space="preserve">                            </w:t>
      </w:r>
      <w:r>
        <w:rPr>
          <w:rFonts w:hint="eastAsia" w:eastAsia="仿宋_GB2312"/>
          <w:color w:val="auto"/>
          <w:kern w:val="0"/>
          <w:sz w:val="30"/>
          <w:szCs w:val="32"/>
          <w:u w:val="single"/>
        </w:rPr>
        <w:t xml:space="preserve"> </w:t>
      </w:r>
      <w:r>
        <w:rPr>
          <w:rFonts w:eastAsia="仿宋_GB2312"/>
          <w:color w:val="auto"/>
          <w:kern w:val="0"/>
          <w:sz w:val="30"/>
          <w:szCs w:val="32"/>
          <w:u w:val="single"/>
        </w:rPr>
        <w:t xml:space="preserve"> </w:t>
      </w:r>
      <w:r>
        <w:rPr>
          <w:rFonts w:eastAsia="仿宋_GB2312"/>
          <w:color w:val="auto"/>
          <w:kern w:val="0"/>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17.4 因不可抗力解除合同</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rPr>
      </w:pPr>
      <w:r>
        <w:rPr>
          <w:rFonts w:eastAsia="仿宋_GB2312"/>
          <w:color w:val="auto"/>
          <w:sz w:val="30"/>
          <w:szCs w:val="32"/>
        </w:rPr>
        <w:t>合同解除后，发包人应</w:t>
      </w:r>
      <w:r>
        <w:rPr>
          <w:rFonts w:hint="eastAsia" w:eastAsia="仿宋_GB2312"/>
          <w:color w:val="auto"/>
          <w:sz w:val="30"/>
          <w:szCs w:val="32"/>
        </w:rPr>
        <w:t>在省财政评审或省有权终审部门审定后，收到承包人完整的支付资料后，15个工作日内向省财政申请支付。</w:t>
      </w:r>
    </w:p>
    <w:p>
      <w:pPr>
        <w:pStyle w:val="5"/>
        <w:keepNext w:val="0"/>
        <w:pageBreakBefore w:val="0"/>
        <w:kinsoku/>
        <w:overflowPunct/>
        <w:topLinePunct w:val="0"/>
        <w:bidi w:val="0"/>
        <w:spacing w:before="120" w:after="120" w:line="360" w:lineRule="auto"/>
        <w:rPr>
          <w:rFonts w:ascii="Times New Roman" w:hAnsi="Times New Roman" w:eastAsia="黑体"/>
          <w:b w:val="0"/>
          <w:color w:val="auto"/>
          <w:sz w:val="32"/>
          <w:szCs w:val="32"/>
        </w:rPr>
      </w:pPr>
      <w:bookmarkStart w:id="596" w:name="_Toc351203650"/>
      <w:r>
        <w:rPr>
          <w:rFonts w:ascii="Times New Roman" w:hAnsi="Times New Roman" w:eastAsia="黑体"/>
          <w:b w:val="0"/>
          <w:color w:val="auto"/>
          <w:sz w:val="32"/>
          <w:szCs w:val="32"/>
        </w:rPr>
        <w:t>18. 保险</w:t>
      </w:r>
      <w:bookmarkEnd w:id="596"/>
    </w:p>
    <w:bookmarkEnd w:id="594"/>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18.1 工程保险</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single"/>
        </w:rPr>
      </w:pPr>
      <w:r>
        <w:rPr>
          <w:rFonts w:eastAsia="仿宋_GB2312"/>
          <w:color w:val="auto"/>
          <w:sz w:val="30"/>
          <w:szCs w:val="32"/>
        </w:rPr>
        <w:t>关于工程保险的特别约定：</w:t>
      </w:r>
      <w:r>
        <w:rPr>
          <w:rFonts w:hint="eastAsia" w:eastAsia="仿宋_GB2312"/>
          <w:color w:val="auto"/>
          <w:kern w:val="0"/>
          <w:sz w:val="30"/>
          <w:szCs w:val="32"/>
          <w:u w:val="single"/>
        </w:rPr>
        <w:t>按照属地管理要求执行</w:t>
      </w:r>
      <w:r>
        <w:rPr>
          <w:rFonts w:hint="eastAsia" w:eastAsia="仿宋_GB2312"/>
          <w:color w:val="auto"/>
          <w:kern w:val="0"/>
          <w:sz w:val="30"/>
          <w:szCs w:val="32"/>
          <w:u w:val="single"/>
          <w:lang w:val="en-US" w:eastAsia="zh-CN"/>
        </w:rPr>
        <w:t xml:space="preserve">        </w:t>
      </w:r>
      <w:r>
        <w:rPr>
          <w:rFonts w:hint="eastAsia" w:eastAsia="仿宋_GB2312"/>
          <w:color w:val="auto"/>
          <w:kern w:val="0"/>
          <w:sz w:val="30"/>
          <w:szCs w:val="32"/>
          <w:u w:val="none"/>
        </w:rPr>
        <w:t>。</w:t>
      </w:r>
    </w:p>
    <w:p>
      <w:pPr>
        <w:keepNext w:val="0"/>
        <w:pageBreakBefore w:val="0"/>
        <w:kinsoku/>
        <w:overflowPunct/>
        <w:topLinePunct w:val="0"/>
        <w:bidi w:val="0"/>
        <w:spacing w:line="360" w:lineRule="auto"/>
        <w:ind w:firstLine="600" w:firstLineChars="200"/>
        <w:jc w:val="left"/>
        <w:rPr>
          <w:rFonts w:eastAsia="黑体"/>
          <w:color w:val="auto"/>
          <w:sz w:val="30"/>
          <w:szCs w:val="32"/>
        </w:rPr>
      </w:pPr>
      <w:r>
        <w:rPr>
          <w:rFonts w:eastAsia="黑体"/>
          <w:color w:val="auto"/>
          <w:sz w:val="30"/>
          <w:szCs w:val="32"/>
        </w:rPr>
        <w:t>18.3 其他保险</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single"/>
        </w:rPr>
      </w:pPr>
      <w:r>
        <w:rPr>
          <w:rFonts w:eastAsia="仿宋_GB2312"/>
          <w:color w:val="auto"/>
          <w:sz w:val="30"/>
          <w:szCs w:val="32"/>
        </w:rPr>
        <w:t>关于其他保险的约定：</w:t>
      </w:r>
      <w:r>
        <w:rPr>
          <w:rFonts w:hint="eastAsia" w:eastAsia="仿宋_GB2312"/>
          <w:color w:val="auto"/>
          <w:kern w:val="0"/>
          <w:sz w:val="30"/>
          <w:szCs w:val="32"/>
          <w:u w:val="single"/>
          <w:lang w:val="en-US" w:eastAsia="zh-CN"/>
        </w:rPr>
        <w:t xml:space="preserve">               /                 </w:t>
      </w:r>
      <w:r>
        <w:rPr>
          <w:rFonts w:hint="eastAsia" w:eastAsia="仿宋_GB2312"/>
          <w:color w:val="auto"/>
          <w:kern w:val="0"/>
          <w:sz w:val="30"/>
          <w:szCs w:val="32"/>
          <w:u w:val="none"/>
        </w:rPr>
        <w:t>。</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18.3.1 工伤保险</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18.3.1.1 承包人员工伤保险</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承包人应依照有关法律规定，为其履行合同所雇佣的全部人员投保工伤保险，缴纳工伤保险费，并要求其分包人也投保此项保险。</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18.3.2人身意外伤害险</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18.3.2.1发包人按照属地管理要求执行。</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 xml:space="preserve">18.3.2.2 承包人应在整个施工期间为其现场机构雇用的全部人员，投保人身意外伤害险，缴纳保险费，并要求其分包人也进行此项保险。 </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sz w:val="30"/>
          <w:szCs w:val="32"/>
        </w:rPr>
        <w:t>承包人是否应为其施工设备等办理财产保险：</w:t>
      </w:r>
      <w:r>
        <w:rPr>
          <w:rFonts w:eastAsia="仿宋_GB2312"/>
          <w:color w:val="auto"/>
          <w:sz w:val="30"/>
          <w:szCs w:val="32"/>
          <w:u w:val="single"/>
        </w:rPr>
        <w:t xml:space="preserve">   </w:t>
      </w:r>
      <w:r>
        <w:rPr>
          <w:rFonts w:hint="eastAsia" w:eastAsia="仿宋_GB2312"/>
          <w:color w:val="auto"/>
          <w:sz w:val="30"/>
          <w:szCs w:val="32"/>
          <w:u w:val="single"/>
        </w:rPr>
        <w:t xml:space="preserve"> 是</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18.7 通知义务</w:t>
      </w:r>
    </w:p>
    <w:p>
      <w:pPr>
        <w:keepNext w:val="0"/>
        <w:pageBreakBefore w:val="0"/>
        <w:kinsoku/>
        <w:overflowPunct/>
        <w:topLinePunct w:val="0"/>
        <w:bidi w:val="0"/>
        <w:spacing w:line="360" w:lineRule="auto"/>
        <w:ind w:firstLine="600" w:firstLineChars="200"/>
        <w:jc w:val="left"/>
        <w:rPr>
          <w:rFonts w:hint="eastAsia" w:eastAsia="仿宋_GB2312"/>
          <w:color w:val="auto"/>
          <w:sz w:val="30"/>
          <w:szCs w:val="32"/>
          <w:u w:val="single"/>
        </w:rPr>
      </w:pPr>
      <w:r>
        <w:rPr>
          <w:rFonts w:eastAsia="仿宋_GB2312"/>
          <w:color w:val="auto"/>
          <w:kern w:val="0"/>
          <w:sz w:val="30"/>
          <w:szCs w:val="32"/>
        </w:rPr>
        <w:t>关于变更保险合同时的通知义务的约定：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p>
    <w:p>
      <w:pPr>
        <w:keepNext w:val="0"/>
        <w:pageBreakBefore w:val="0"/>
        <w:kinsoku/>
        <w:overflowPunct/>
        <w:topLinePunct w:val="0"/>
        <w:bidi w:val="0"/>
        <w:spacing w:line="360" w:lineRule="auto"/>
        <w:jc w:val="left"/>
        <w:rPr>
          <w:rFonts w:hint="eastAsia" w:eastAsia="仿宋_GB2312"/>
          <w:color w:val="auto"/>
          <w:sz w:val="30"/>
          <w:szCs w:val="32"/>
        </w:rPr>
      </w:pP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eastAsia="黑体"/>
          <w:color w:val="auto"/>
          <w:sz w:val="30"/>
          <w:szCs w:val="32"/>
          <w:u w:val="none"/>
        </w:rPr>
        <w:t>18.</w:t>
      </w:r>
      <w:r>
        <w:rPr>
          <w:rFonts w:hint="eastAsia" w:eastAsia="黑体"/>
          <w:color w:val="auto"/>
          <w:sz w:val="30"/>
          <w:szCs w:val="32"/>
          <w:u w:val="none"/>
        </w:rPr>
        <w:t>8</w:t>
      </w:r>
      <w:r>
        <w:rPr>
          <w:rFonts w:hint="eastAsia" w:eastAsia="仿宋_GB2312"/>
          <w:color w:val="auto"/>
          <w:kern w:val="0"/>
          <w:sz w:val="30"/>
          <w:szCs w:val="32"/>
          <w:u w:val="none"/>
        </w:rPr>
        <w:t xml:space="preserve"> 对各项保险的一般要求</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single"/>
        </w:rPr>
      </w:pPr>
      <w:r>
        <w:rPr>
          <w:rFonts w:eastAsia="黑体"/>
          <w:color w:val="auto"/>
          <w:sz w:val="30"/>
          <w:szCs w:val="32"/>
          <w:u w:val="none"/>
        </w:rPr>
        <w:t>18.</w:t>
      </w:r>
      <w:r>
        <w:rPr>
          <w:rFonts w:hint="eastAsia" w:eastAsia="黑体"/>
          <w:color w:val="auto"/>
          <w:sz w:val="30"/>
          <w:szCs w:val="32"/>
          <w:u w:val="none"/>
        </w:rPr>
        <w:t>8</w:t>
      </w:r>
      <w:r>
        <w:rPr>
          <w:rFonts w:hint="eastAsia" w:eastAsia="仿宋_GB2312"/>
          <w:color w:val="auto"/>
          <w:kern w:val="0"/>
          <w:sz w:val="30"/>
          <w:szCs w:val="32"/>
          <w:u w:val="none"/>
        </w:rPr>
        <w:t>.1 保险凭证</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承包人应在合同约定的期限内向发包人提交各项保险生效的证据和保险单副本，保险单必须与合同约定的条件保持一致。</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eastAsia="黑体"/>
          <w:color w:val="auto"/>
          <w:sz w:val="30"/>
          <w:szCs w:val="32"/>
          <w:u w:val="none"/>
        </w:rPr>
        <w:t>18.</w:t>
      </w:r>
      <w:r>
        <w:rPr>
          <w:rFonts w:hint="eastAsia" w:eastAsia="黑体"/>
          <w:color w:val="auto"/>
          <w:sz w:val="30"/>
          <w:szCs w:val="32"/>
          <w:u w:val="none"/>
        </w:rPr>
        <w:t>8</w:t>
      </w:r>
      <w:r>
        <w:rPr>
          <w:rFonts w:hint="eastAsia" w:eastAsia="仿宋_GB2312"/>
          <w:color w:val="auto"/>
          <w:kern w:val="0"/>
          <w:sz w:val="30"/>
          <w:szCs w:val="32"/>
          <w:u w:val="none"/>
        </w:rPr>
        <w:t>.2 保险合同条款的变动</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承包人需要变动保险合同条款时，应事先征得发包人同意，并通知监理人。保险人作出变动的，承包人应在收到保险人通知后立即通知发包人和监理人。</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single"/>
        </w:rPr>
      </w:pPr>
      <w:r>
        <w:rPr>
          <w:rFonts w:eastAsia="黑体"/>
          <w:color w:val="auto"/>
          <w:sz w:val="30"/>
          <w:szCs w:val="32"/>
          <w:u w:val="none"/>
        </w:rPr>
        <w:t>18.</w:t>
      </w:r>
      <w:r>
        <w:rPr>
          <w:rFonts w:hint="eastAsia" w:eastAsia="黑体"/>
          <w:color w:val="auto"/>
          <w:sz w:val="30"/>
          <w:szCs w:val="32"/>
          <w:u w:val="none"/>
        </w:rPr>
        <w:t>8</w:t>
      </w:r>
      <w:r>
        <w:rPr>
          <w:rFonts w:hint="eastAsia" w:eastAsia="仿宋_GB2312"/>
          <w:color w:val="auto"/>
          <w:kern w:val="0"/>
          <w:sz w:val="30"/>
          <w:szCs w:val="32"/>
          <w:u w:val="none"/>
        </w:rPr>
        <w:t>.3 持续保险</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承包人应与保险人保持联系，使保险人能够随时了解工程实施中的变动，并确保按保险合同条款要求持续保险。</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eastAsia="黑体"/>
          <w:color w:val="auto"/>
          <w:sz w:val="30"/>
          <w:szCs w:val="32"/>
          <w:u w:val="none"/>
        </w:rPr>
        <w:t>18.</w:t>
      </w:r>
      <w:r>
        <w:rPr>
          <w:rFonts w:hint="eastAsia" w:eastAsia="黑体"/>
          <w:color w:val="auto"/>
          <w:sz w:val="30"/>
          <w:szCs w:val="32"/>
          <w:u w:val="none"/>
        </w:rPr>
        <w:t>8</w:t>
      </w:r>
      <w:r>
        <w:rPr>
          <w:rFonts w:hint="eastAsia" w:eastAsia="仿宋_GB2312"/>
          <w:color w:val="auto"/>
          <w:kern w:val="0"/>
          <w:sz w:val="30"/>
          <w:szCs w:val="32"/>
          <w:u w:val="none"/>
        </w:rPr>
        <w:t>.4 保险金不足的补偿</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保险金不足以补偿损失的，应由承包人负责补偿。</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single"/>
        </w:rPr>
      </w:pPr>
      <w:r>
        <w:rPr>
          <w:rFonts w:eastAsia="黑体"/>
          <w:color w:val="auto"/>
          <w:sz w:val="30"/>
          <w:szCs w:val="32"/>
          <w:u w:val="none"/>
        </w:rPr>
        <w:t>18.</w:t>
      </w:r>
      <w:r>
        <w:rPr>
          <w:rFonts w:hint="eastAsia" w:eastAsia="黑体"/>
          <w:color w:val="auto"/>
          <w:sz w:val="30"/>
          <w:szCs w:val="32"/>
          <w:u w:val="none"/>
        </w:rPr>
        <w:t>8</w:t>
      </w:r>
      <w:r>
        <w:rPr>
          <w:rFonts w:hint="eastAsia" w:eastAsia="仿宋_GB2312"/>
          <w:color w:val="auto"/>
          <w:kern w:val="0"/>
          <w:sz w:val="30"/>
          <w:szCs w:val="32"/>
          <w:u w:val="none"/>
        </w:rPr>
        <w:t>.5 未按约定投保的补救</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（1）承包人未按合同约定办理保险，或未能使保险持续有效的，发包人可代为办理，所需费用由承包人承担。</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none"/>
        </w:rPr>
      </w:pPr>
      <w:r>
        <w:rPr>
          <w:rFonts w:hint="eastAsia" w:eastAsia="仿宋_GB2312"/>
          <w:color w:val="auto"/>
          <w:kern w:val="0"/>
          <w:sz w:val="30"/>
          <w:szCs w:val="32"/>
          <w:u w:val="none"/>
        </w:rPr>
        <w:t>（2）承包人未按合同约定办理某项保险，导致受益人未能得到保险人的赔偿，原应从该项保险得到的保险金应由承包人支付。</w:t>
      </w:r>
    </w:p>
    <w:p>
      <w:pPr>
        <w:keepNext w:val="0"/>
        <w:pageBreakBefore w:val="0"/>
        <w:kinsoku/>
        <w:overflowPunct/>
        <w:topLinePunct w:val="0"/>
        <w:bidi w:val="0"/>
        <w:spacing w:line="360" w:lineRule="auto"/>
        <w:ind w:firstLine="600" w:firstLineChars="200"/>
        <w:jc w:val="left"/>
        <w:rPr>
          <w:rFonts w:hint="eastAsia" w:eastAsia="仿宋_GB2312"/>
          <w:color w:val="auto"/>
          <w:kern w:val="0"/>
          <w:sz w:val="30"/>
          <w:szCs w:val="32"/>
          <w:u w:val="single"/>
        </w:rPr>
      </w:pPr>
      <w:r>
        <w:rPr>
          <w:rFonts w:eastAsia="黑体"/>
          <w:color w:val="auto"/>
          <w:sz w:val="30"/>
          <w:szCs w:val="32"/>
          <w:u w:val="none"/>
        </w:rPr>
        <w:t>18.</w:t>
      </w:r>
      <w:r>
        <w:rPr>
          <w:rFonts w:hint="eastAsia" w:eastAsia="黑体"/>
          <w:color w:val="auto"/>
          <w:sz w:val="30"/>
          <w:szCs w:val="32"/>
          <w:u w:val="none"/>
        </w:rPr>
        <w:t>8</w:t>
      </w:r>
      <w:r>
        <w:rPr>
          <w:rFonts w:hint="eastAsia" w:eastAsia="仿宋_GB2312"/>
          <w:color w:val="auto"/>
          <w:kern w:val="0"/>
          <w:sz w:val="30"/>
          <w:szCs w:val="32"/>
          <w:u w:val="none"/>
        </w:rPr>
        <w:t>.6 报告义务</w:t>
      </w:r>
    </w:p>
    <w:p>
      <w:pPr>
        <w:keepNext w:val="0"/>
        <w:pageBreakBefore w:val="0"/>
        <w:kinsoku/>
        <w:overflowPunct/>
        <w:topLinePunct w:val="0"/>
        <w:bidi w:val="0"/>
        <w:spacing w:line="360" w:lineRule="auto"/>
        <w:ind w:firstLine="600" w:firstLineChars="200"/>
        <w:jc w:val="left"/>
        <w:rPr>
          <w:rFonts w:eastAsia="仿宋_GB2312"/>
          <w:color w:val="auto"/>
          <w:sz w:val="30"/>
          <w:szCs w:val="32"/>
          <w:u w:val="none"/>
        </w:rPr>
      </w:pPr>
      <w:r>
        <w:rPr>
          <w:rFonts w:hint="eastAsia" w:eastAsia="仿宋_GB2312"/>
          <w:color w:val="auto"/>
          <w:kern w:val="0"/>
          <w:sz w:val="30"/>
          <w:szCs w:val="32"/>
          <w:u w:val="none"/>
        </w:rPr>
        <w:t>当保险事故发生时，投保人应按照保险单规定的条件和期限及时向保险人报告。</w:t>
      </w:r>
    </w:p>
    <w:p>
      <w:pPr>
        <w:keepNext w:val="0"/>
        <w:pageBreakBefore w:val="0"/>
        <w:widowControl w:val="0"/>
        <w:kinsoku/>
        <w:wordWrap/>
        <w:overflowPunct/>
        <w:topLinePunct w:val="0"/>
        <w:autoSpaceDE/>
        <w:autoSpaceDN/>
        <w:bidi w:val="0"/>
        <w:adjustRightInd/>
        <w:snapToGrid/>
        <w:spacing w:before="120" w:after="120" w:line="360" w:lineRule="auto"/>
        <w:jc w:val="left"/>
        <w:textAlignment w:val="auto"/>
        <w:rPr>
          <w:rFonts w:hint="eastAsia" w:ascii="Times New Roman" w:hAnsi="Times New Roman" w:eastAsia="黑体" w:cs="Times New Roman"/>
          <w:b w:val="0"/>
          <w:bCs w:val="0"/>
          <w:color w:val="auto"/>
          <w:kern w:val="2"/>
          <w:sz w:val="32"/>
          <w:szCs w:val="32"/>
          <w:lang w:val="en-US" w:eastAsia="zh-CN" w:bidi="ar-SA"/>
        </w:rPr>
      </w:pPr>
      <w:r>
        <w:rPr>
          <w:rFonts w:hint="eastAsia" w:ascii="Times New Roman" w:hAnsi="Times New Roman" w:eastAsia="黑体" w:cs="Times New Roman"/>
          <w:b w:val="0"/>
          <w:bCs w:val="0"/>
          <w:color w:val="auto"/>
          <w:kern w:val="2"/>
          <w:sz w:val="32"/>
          <w:szCs w:val="32"/>
          <w:lang w:val="en-US" w:eastAsia="zh-CN" w:bidi="ar-SA"/>
        </w:rPr>
        <w:t>19.</w:t>
      </w:r>
      <w:r>
        <w:rPr>
          <w:rFonts w:ascii="Times New Roman" w:hAnsi="Times New Roman" w:eastAsia="黑体" w:cs="Times New Roman"/>
          <w:b w:val="0"/>
          <w:bCs w:val="0"/>
          <w:color w:val="auto"/>
          <w:kern w:val="2"/>
          <w:sz w:val="32"/>
          <w:szCs w:val="32"/>
          <w:lang w:val="en-US" w:eastAsia="zh-CN" w:bidi="ar-SA"/>
        </w:rPr>
        <w:t>索赔</w:t>
      </w:r>
    </w:p>
    <w:p>
      <w:pPr>
        <w:pStyle w:val="2"/>
        <w:keepNext w:val="0"/>
        <w:pageBreakBefore w:val="0"/>
        <w:kinsoku/>
        <w:overflowPunct/>
        <w:topLinePunct w:val="0"/>
        <w:bidi w:val="0"/>
        <w:rPr>
          <w:color w:val="auto"/>
          <w:lang w:val="en-US" w:eastAsia="zh-CN"/>
        </w:rPr>
      </w:pPr>
      <w:r>
        <w:rPr>
          <w:rFonts w:eastAsia="仿宋_GB2312"/>
          <w:color w:val="auto"/>
          <w:sz w:val="30"/>
          <w:u w:val="single"/>
        </w:rPr>
        <w:t xml:space="preserve">             </w:t>
      </w:r>
      <w:r>
        <w:rPr>
          <w:rFonts w:hint="eastAsia" w:eastAsia="仿宋_GB2312"/>
          <w:color w:val="auto"/>
          <w:sz w:val="30"/>
          <w:u w:val="single"/>
        </w:rPr>
        <w:t>/</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eastAsia="仿宋_GB2312"/>
          <w:color w:val="auto"/>
          <w:sz w:val="30"/>
        </w:rPr>
        <w:t>。</w:t>
      </w:r>
    </w:p>
    <w:bookmarkEnd w:id="570"/>
    <w:bookmarkEnd w:id="571"/>
    <w:bookmarkEnd w:id="572"/>
    <w:bookmarkEnd w:id="573"/>
    <w:bookmarkEnd w:id="574"/>
    <w:bookmarkEnd w:id="575"/>
    <w:bookmarkEnd w:id="576"/>
    <w:bookmarkEnd w:id="577"/>
    <w:bookmarkEnd w:id="578"/>
    <w:bookmarkEnd w:id="579"/>
    <w:bookmarkEnd w:id="580"/>
    <w:bookmarkEnd w:id="581"/>
    <w:p>
      <w:pPr>
        <w:pStyle w:val="5"/>
        <w:keepNext w:val="0"/>
        <w:pageBreakBefore w:val="0"/>
        <w:widowControl w:val="0"/>
        <w:kinsoku/>
        <w:wordWrap/>
        <w:overflowPunct/>
        <w:topLinePunct w:val="0"/>
        <w:autoSpaceDE/>
        <w:autoSpaceDN/>
        <w:bidi w:val="0"/>
        <w:adjustRightInd/>
        <w:snapToGrid/>
        <w:spacing w:before="120" w:beforeLines="0" w:after="120" w:afterLines="0" w:line="360" w:lineRule="auto"/>
        <w:textAlignment w:val="auto"/>
        <w:rPr>
          <w:rFonts w:ascii="Times New Roman" w:hAnsi="Times New Roman" w:eastAsia="黑体"/>
          <w:b w:val="0"/>
          <w:color w:val="auto"/>
          <w:sz w:val="32"/>
          <w:szCs w:val="32"/>
        </w:rPr>
      </w:pPr>
      <w:bookmarkStart w:id="597" w:name="_Toc351203651"/>
      <w:r>
        <w:rPr>
          <w:rFonts w:ascii="Times New Roman" w:hAnsi="Times New Roman" w:eastAsia="黑体"/>
          <w:b w:val="0"/>
          <w:color w:val="auto"/>
          <w:sz w:val="32"/>
          <w:szCs w:val="32"/>
        </w:rPr>
        <w:t>20. 争议解决</w:t>
      </w:r>
      <w:bookmarkEnd w:id="597"/>
    </w:p>
    <w:bookmarkEnd w:id="582"/>
    <w:bookmarkEnd w:id="583"/>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黑体"/>
          <w:color w:val="auto"/>
          <w:sz w:val="30"/>
          <w:szCs w:val="32"/>
        </w:rPr>
        <w:t>20.3 争</w:t>
      </w:r>
      <w:bookmarkEnd w:id="584"/>
      <w:r>
        <w:rPr>
          <w:rFonts w:eastAsia="黑体"/>
          <w:color w:val="auto"/>
          <w:sz w:val="30"/>
          <w:szCs w:val="32"/>
        </w:rPr>
        <w:t>议评审</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rPr>
        <w:t>合同当事人是否同意将工程争议提交争议评审小组决</w:t>
      </w:r>
      <w:r>
        <w:rPr>
          <w:rFonts w:hint="eastAsia" w:eastAsia="仿宋_GB2312"/>
          <w:color w:val="auto"/>
          <w:sz w:val="30"/>
          <w:szCs w:val="32"/>
        </w:rPr>
        <w:t>定：</w:t>
      </w:r>
      <w:r>
        <w:rPr>
          <w:rFonts w:hint="eastAsia" w:eastAsia="仿宋_GB2312"/>
          <w:color w:val="auto"/>
          <w:sz w:val="30"/>
          <w:szCs w:val="32"/>
          <w:u w:val="single"/>
        </w:rPr>
        <w:t xml:space="preserve">  否   </w:t>
      </w:r>
      <w:r>
        <w:rPr>
          <w:rFonts w:hint="eastAsia" w:eastAsia="仿宋_GB2312"/>
          <w:color w:val="auto"/>
          <w:sz w:val="30"/>
          <w:szCs w:val="32"/>
        </w:rPr>
        <w:t xml:space="preserve">。  </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20.3.1 争议评审小组的确定</w:t>
      </w:r>
    </w:p>
    <w:p>
      <w:pPr>
        <w:keepNext w:val="0"/>
        <w:pageBreakBefore w:val="0"/>
        <w:kinsoku/>
        <w:overflowPunct/>
        <w:topLinePunct w:val="0"/>
        <w:bidi w:val="0"/>
        <w:spacing w:line="360" w:lineRule="auto"/>
        <w:ind w:firstLine="600" w:firstLineChars="200"/>
        <w:jc w:val="left"/>
        <w:rPr>
          <w:rFonts w:eastAsia="仿宋_GB2312"/>
          <w:color w:val="auto"/>
          <w:sz w:val="30"/>
          <w:szCs w:val="32"/>
          <w:u w:val="single"/>
        </w:rPr>
      </w:pPr>
      <w:r>
        <w:rPr>
          <w:rFonts w:eastAsia="仿宋_GB2312"/>
          <w:color w:val="auto"/>
          <w:sz w:val="30"/>
          <w:szCs w:val="32"/>
        </w:rPr>
        <w:t>争议评审小组成员的确定：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选定争议评审员的期限：</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争议评审小组成员的报酬承担方式：</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其他事项的约定：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autoSpaceDE w:val="0"/>
        <w:autoSpaceDN w:val="0"/>
        <w:bidi w:val="0"/>
        <w:adjustRightInd w:val="0"/>
        <w:spacing w:line="360" w:lineRule="auto"/>
        <w:ind w:firstLine="600" w:firstLineChars="200"/>
        <w:jc w:val="left"/>
        <w:rPr>
          <w:rFonts w:eastAsia="仿宋_GB2312"/>
          <w:color w:val="auto"/>
          <w:kern w:val="0"/>
          <w:sz w:val="30"/>
          <w:szCs w:val="32"/>
        </w:rPr>
      </w:pPr>
      <w:r>
        <w:rPr>
          <w:rFonts w:eastAsia="仿宋_GB2312"/>
          <w:color w:val="auto"/>
          <w:kern w:val="0"/>
          <w:sz w:val="30"/>
          <w:szCs w:val="32"/>
        </w:rPr>
        <w:t>20.3.2 争议评审小组的决定</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合同当事人关于本项的约定：</w:t>
      </w:r>
      <w:r>
        <w:rPr>
          <w:rFonts w:eastAsia="仿宋_GB2312"/>
          <w:color w:val="auto"/>
          <w:sz w:val="30"/>
          <w:szCs w:val="32"/>
          <w:u w:val="single"/>
        </w:rPr>
        <w:t xml:space="preserve">              </w:t>
      </w:r>
      <w:r>
        <w:rPr>
          <w:rFonts w:hint="eastAsia" w:eastAsia="仿宋_GB2312"/>
          <w:color w:val="auto"/>
          <w:sz w:val="30"/>
          <w:szCs w:val="32"/>
          <w:u w:val="single"/>
        </w:rPr>
        <w:t>/</w:t>
      </w:r>
      <w:r>
        <w:rPr>
          <w:rFonts w:eastAsia="仿宋_GB2312"/>
          <w:color w:val="auto"/>
          <w:sz w:val="30"/>
          <w:szCs w:val="32"/>
          <w:u w:val="single"/>
        </w:rPr>
        <w:t xml:space="preserve">        </w:t>
      </w:r>
      <w:r>
        <w:rPr>
          <w:rFonts w:hint="eastAsia" w:eastAsia="仿宋_GB2312"/>
          <w:color w:val="auto"/>
          <w:sz w:val="30"/>
          <w:szCs w:val="32"/>
          <w:u w:val="single"/>
        </w:rPr>
        <w:t xml:space="preserve">   </w:t>
      </w:r>
      <w:r>
        <w:rPr>
          <w:rFonts w:eastAsia="仿宋_GB2312"/>
          <w:color w:val="auto"/>
          <w:sz w:val="30"/>
          <w:szCs w:val="32"/>
          <w:u w:val="single"/>
        </w:rPr>
        <w:t xml:space="preserve">  </w:t>
      </w:r>
      <w:r>
        <w:rPr>
          <w:rFonts w:eastAsia="仿宋_GB2312"/>
          <w:color w:val="auto"/>
          <w:sz w:val="30"/>
          <w:szCs w:val="32"/>
        </w:rPr>
        <w:t>。</w:t>
      </w:r>
    </w:p>
    <w:p>
      <w:pPr>
        <w:keepNext w:val="0"/>
        <w:pageBreakBefore w:val="0"/>
        <w:kinsoku/>
        <w:overflowPunct/>
        <w:topLinePunct w:val="0"/>
        <w:bidi w:val="0"/>
        <w:spacing w:after="120" w:line="360" w:lineRule="auto"/>
        <w:ind w:firstLine="600" w:firstLineChars="200"/>
        <w:rPr>
          <w:rFonts w:hint="eastAsia" w:eastAsia="黑体"/>
          <w:color w:val="auto"/>
          <w:sz w:val="30"/>
          <w:szCs w:val="32"/>
        </w:rPr>
      </w:pPr>
      <w:r>
        <w:rPr>
          <w:rFonts w:eastAsia="黑体"/>
          <w:color w:val="auto"/>
          <w:sz w:val="30"/>
          <w:szCs w:val="32"/>
        </w:rPr>
        <w:t>20.4仲裁或诉讼</w:t>
      </w:r>
      <w:bookmarkEnd w:id="585"/>
    </w:p>
    <w:p>
      <w:pPr>
        <w:keepNext w:val="0"/>
        <w:pageBreakBefore w:val="0"/>
        <w:kinsoku/>
        <w:overflowPunct/>
        <w:topLinePunct w:val="0"/>
        <w:bidi w:val="0"/>
        <w:spacing w:after="120" w:line="360" w:lineRule="auto"/>
        <w:ind w:firstLine="600" w:firstLineChars="200"/>
        <w:rPr>
          <w:rFonts w:eastAsia="黑体"/>
          <w:color w:val="auto"/>
          <w:sz w:val="30"/>
          <w:szCs w:val="32"/>
        </w:rPr>
      </w:pPr>
      <w:r>
        <w:rPr>
          <w:rFonts w:eastAsia="仿宋_GB2312"/>
          <w:color w:val="auto"/>
          <w:sz w:val="30"/>
          <w:szCs w:val="32"/>
        </w:rPr>
        <w:t>因合同及合同有关事项发生的争议，</w:t>
      </w:r>
      <w:r>
        <w:rPr>
          <w:rFonts w:hint="eastAsia" w:eastAsia="仿宋_GB2312"/>
          <w:color w:val="auto"/>
          <w:sz w:val="30"/>
          <w:szCs w:val="32"/>
        </w:rPr>
        <w:t>调解不成的，</w:t>
      </w:r>
      <w:r>
        <w:rPr>
          <w:rFonts w:eastAsia="仿宋_GB2312"/>
          <w:color w:val="auto"/>
          <w:sz w:val="30"/>
          <w:szCs w:val="32"/>
        </w:rPr>
        <w:t>按下列第</w:t>
      </w:r>
      <w:r>
        <w:rPr>
          <w:rFonts w:hint="eastAsia" w:eastAsia="仿宋_GB2312"/>
          <w:color w:val="auto"/>
          <w:sz w:val="30"/>
          <w:szCs w:val="32"/>
          <w:lang w:val="en-US" w:eastAsia="zh-CN"/>
        </w:rPr>
        <w:t>（1）</w:t>
      </w:r>
      <w:r>
        <w:rPr>
          <w:rFonts w:eastAsia="仿宋_GB2312"/>
          <w:color w:val="auto"/>
          <w:sz w:val="30"/>
          <w:szCs w:val="32"/>
          <w:u w:val="single"/>
        </w:rPr>
        <w:t xml:space="preserve">  </w:t>
      </w:r>
      <w:r>
        <w:rPr>
          <w:rFonts w:eastAsia="仿宋_GB2312"/>
          <w:color w:val="auto"/>
          <w:sz w:val="30"/>
          <w:szCs w:val="32"/>
        </w:rPr>
        <w:t>种方式</w:t>
      </w:r>
      <w:r>
        <w:rPr>
          <w:rFonts w:hint="eastAsia" w:eastAsia="仿宋_GB2312"/>
          <w:color w:val="auto"/>
          <w:sz w:val="30"/>
          <w:szCs w:val="32"/>
        </w:rPr>
        <w:t>解</w:t>
      </w:r>
      <w:r>
        <w:rPr>
          <w:rFonts w:eastAsia="仿宋_GB2312"/>
          <w:color w:val="auto"/>
          <w:sz w:val="30"/>
          <w:szCs w:val="32"/>
        </w:rPr>
        <w:t>决：</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（1）向</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hint="eastAsia" w:eastAsia="仿宋_GB2312"/>
          <w:color w:val="auto"/>
          <w:sz w:val="30"/>
          <w:szCs w:val="32"/>
          <w:u w:val="single"/>
          <w:lang w:eastAsia="zh-CN"/>
        </w:rPr>
        <w:t>江门</w:t>
      </w:r>
      <w:r>
        <w:rPr>
          <w:rFonts w:eastAsia="仿宋_GB2312"/>
          <w:color w:val="auto"/>
          <w:sz w:val="30"/>
          <w:szCs w:val="32"/>
          <w:u w:val="single"/>
        </w:rPr>
        <w:t xml:space="preserve"> </w:t>
      </w:r>
      <w:r>
        <w:rPr>
          <w:rFonts w:hint="eastAsia" w:eastAsia="仿宋_GB2312"/>
          <w:color w:val="auto"/>
          <w:sz w:val="30"/>
          <w:szCs w:val="32"/>
          <w:u w:val="single"/>
          <w:lang w:val="en-US" w:eastAsia="zh-CN"/>
        </w:rPr>
        <w:t xml:space="preserve"> </w:t>
      </w:r>
      <w:r>
        <w:rPr>
          <w:rFonts w:eastAsia="仿宋_GB2312"/>
          <w:color w:val="auto"/>
          <w:sz w:val="30"/>
          <w:szCs w:val="32"/>
          <w:u w:val="single"/>
        </w:rPr>
        <w:t xml:space="preserve"> </w:t>
      </w:r>
      <w:r>
        <w:rPr>
          <w:rFonts w:eastAsia="仿宋_GB2312"/>
          <w:color w:val="auto"/>
          <w:sz w:val="30"/>
          <w:szCs w:val="32"/>
        </w:rPr>
        <w:t>仲裁委员会申请仲裁；</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r>
        <w:rPr>
          <w:rFonts w:eastAsia="仿宋_GB2312"/>
          <w:color w:val="auto"/>
          <w:sz w:val="30"/>
          <w:szCs w:val="32"/>
        </w:rPr>
        <w:t>（2）向</w:t>
      </w:r>
      <w:r>
        <w:rPr>
          <w:rFonts w:eastAsia="仿宋_GB2312"/>
          <w:color w:val="auto"/>
          <w:sz w:val="30"/>
          <w:szCs w:val="32"/>
          <w:u w:val="single"/>
        </w:rPr>
        <w:t xml:space="preserve">     </w:t>
      </w:r>
      <w:r>
        <w:rPr>
          <w:rFonts w:hint="eastAsia" w:eastAsia="仿宋_GB2312"/>
          <w:color w:val="auto"/>
          <w:sz w:val="30"/>
          <w:szCs w:val="32"/>
          <w:u w:val="single"/>
          <w:lang w:val="en-US" w:eastAsia="zh-CN"/>
        </w:rPr>
        <w:t>/</w:t>
      </w:r>
      <w:r>
        <w:rPr>
          <w:rFonts w:eastAsia="仿宋_GB2312"/>
          <w:color w:val="auto"/>
          <w:sz w:val="30"/>
          <w:szCs w:val="32"/>
          <w:u w:val="single"/>
        </w:rPr>
        <w:t xml:space="preserve">     </w:t>
      </w:r>
      <w:r>
        <w:rPr>
          <w:rFonts w:eastAsia="仿宋_GB2312"/>
          <w:color w:val="auto"/>
          <w:sz w:val="30"/>
          <w:szCs w:val="32"/>
        </w:rPr>
        <w:t>人民法院起诉。</w:t>
      </w:r>
      <w:bookmarkEnd w:id="586"/>
      <w:bookmarkEnd w:id="587"/>
      <w:bookmarkEnd w:id="588"/>
      <w:bookmarkEnd w:id="589"/>
      <w:bookmarkEnd w:id="590"/>
      <w:bookmarkEnd w:id="591"/>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sz w:val="30"/>
          <w:szCs w:val="32"/>
        </w:rPr>
        <w:t xml:space="preserve">20.6 </w:t>
      </w:r>
      <w:r>
        <w:rPr>
          <w:rFonts w:eastAsia="仿宋_GB2312"/>
          <w:color w:val="auto"/>
          <w:kern w:val="0"/>
          <w:sz w:val="30"/>
          <w:szCs w:val="32"/>
        </w:rPr>
        <w:t>承包人承诺：争议发生后，承包人必须在做好现场证据保全后继续按照合同要求施工，不得以解决争议为由单方面停工，或</w:t>
      </w:r>
      <w:bookmarkStart w:id="598" w:name="_Toc181092808"/>
      <w:r>
        <w:rPr>
          <w:rFonts w:eastAsia="仿宋_GB2312"/>
          <w:color w:val="auto"/>
          <w:kern w:val="0"/>
          <w:sz w:val="30"/>
          <w:szCs w:val="32"/>
        </w:rPr>
        <w:t>者以争议解</w:t>
      </w:r>
      <w:bookmarkEnd w:id="598"/>
      <w:r>
        <w:rPr>
          <w:rFonts w:eastAsia="仿宋_GB2312"/>
          <w:color w:val="auto"/>
          <w:kern w:val="0"/>
          <w:sz w:val="30"/>
          <w:szCs w:val="32"/>
        </w:rPr>
        <w:t>决需要时日为由拖延施工。否则，发包人有权先行解除与承包人的合同，承包人必须在7天内撤场。承包人的撤场不影响发包人另行解决争议和索赔的权利。</w:t>
      </w:r>
    </w:p>
    <w:p>
      <w:pPr>
        <w:keepNext w:val="0"/>
        <w:pageBreakBefore w:val="0"/>
        <w:kinsoku/>
        <w:overflowPunct/>
        <w:topLinePunct w:val="0"/>
        <w:bidi w:val="0"/>
        <w:spacing w:line="360" w:lineRule="auto"/>
        <w:ind w:firstLine="600" w:firstLineChars="200"/>
        <w:jc w:val="left"/>
        <w:rPr>
          <w:rFonts w:eastAsia="仿宋_GB2312"/>
          <w:color w:val="auto"/>
          <w:kern w:val="0"/>
          <w:sz w:val="30"/>
          <w:szCs w:val="32"/>
        </w:rPr>
      </w:pPr>
      <w:r>
        <w:rPr>
          <w:rFonts w:eastAsia="仿宋_GB2312"/>
          <w:color w:val="auto"/>
          <w:sz w:val="30"/>
          <w:szCs w:val="32"/>
        </w:rPr>
        <w:t>20.</w:t>
      </w:r>
      <w:r>
        <w:rPr>
          <w:rFonts w:hint="eastAsia" w:eastAsia="仿宋_GB2312"/>
          <w:color w:val="auto"/>
          <w:sz w:val="30"/>
          <w:szCs w:val="32"/>
          <w:lang w:val="en-US" w:eastAsia="zh-CN"/>
        </w:rPr>
        <w:t>7</w:t>
      </w:r>
      <w:r>
        <w:rPr>
          <w:rFonts w:eastAsia="仿宋_GB2312"/>
          <w:color w:val="auto"/>
          <w:sz w:val="30"/>
          <w:szCs w:val="32"/>
        </w:rPr>
        <w:t xml:space="preserve"> </w:t>
      </w:r>
      <w:r>
        <w:rPr>
          <w:rFonts w:hint="eastAsia" w:eastAsia="仿宋_GB2312"/>
          <w:color w:val="auto"/>
          <w:kern w:val="0"/>
          <w:sz w:val="30"/>
          <w:szCs w:val="32"/>
          <w:lang w:eastAsia="zh-CN"/>
        </w:rPr>
        <w:t>因承包人原因（包括但不限于转包、非法分包、拖欠专业分包工程款、材料款、工人工资等）导致发包人被列为被告的</w:t>
      </w:r>
      <w:r>
        <w:rPr>
          <w:rFonts w:eastAsia="仿宋_GB2312"/>
          <w:color w:val="auto"/>
          <w:kern w:val="0"/>
          <w:sz w:val="30"/>
          <w:szCs w:val="32"/>
        </w:rPr>
        <w:t>，</w:t>
      </w:r>
      <w:r>
        <w:rPr>
          <w:rFonts w:hint="eastAsia" w:eastAsia="仿宋_GB2312"/>
          <w:color w:val="auto"/>
          <w:kern w:val="0"/>
          <w:sz w:val="30"/>
          <w:szCs w:val="32"/>
          <w:lang w:eastAsia="zh-CN"/>
        </w:rPr>
        <w:t>发包人因此产生的所有费用（包括但不限于律师费、诉讼费、鉴定费等）由</w:t>
      </w:r>
      <w:r>
        <w:rPr>
          <w:rFonts w:eastAsia="仿宋_GB2312"/>
          <w:color w:val="auto"/>
          <w:kern w:val="0"/>
          <w:sz w:val="30"/>
          <w:szCs w:val="32"/>
        </w:rPr>
        <w:t>承包人</w:t>
      </w:r>
      <w:r>
        <w:rPr>
          <w:rFonts w:hint="eastAsia" w:eastAsia="仿宋_GB2312"/>
          <w:color w:val="auto"/>
          <w:kern w:val="0"/>
          <w:sz w:val="30"/>
          <w:szCs w:val="32"/>
          <w:lang w:eastAsia="zh-CN"/>
        </w:rPr>
        <w:t>承担，承包人需在发包人提供相关材料后</w:t>
      </w:r>
      <w:r>
        <w:rPr>
          <w:rFonts w:hint="eastAsia" w:eastAsia="仿宋_GB2312"/>
          <w:color w:val="auto"/>
          <w:kern w:val="0"/>
          <w:sz w:val="30"/>
          <w:szCs w:val="32"/>
          <w:lang w:val="en-US" w:eastAsia="zh-CN"/>
        </w:rPr>
        <w:t>14天内</w:t>
      </w:r>
      <w:r>
        <w:rPr>
          <w:rFonts w:hint="eastAsia" w:eastAsia="仿宋_GB2312"/>
          <w:color w:val="auto"/>
          <w:kern w:val="0"/>
          <w:sz w:val="30"/>
          <w:szCs w:val="32"/>
          <w:lang w:eastAsia="zh-CN"/>
        </w:rPr>
        <w:t>支付给发包人，承包人拒不支付的，发包人有权在剩余工程款中扣除</w:t>
      </w:r>
      <w:r>
        <w:rPr>
          <w:rFonts w:eastAsia="仿宋_GB2312"/>
          <w:color w:val="auto"/>
          <w:kern w:val="0"/>
          <w:sz w:val="30"/>
          <w:szCs w:val="32"/>
        </w:rPr>
        <w:t>。</w:t>
      </w:r>
    </w:p>
    <w:p>
      <w:pPr>
        <w:keepNext w:val="0"/>
        <w:pageBreakBefore w:val="0"/>
        <w:kinsoku/>
        <w:overflowPunct/>
        <w:topLinePunct w:val="0"/>
        <w:bidi w:val="0"/>
        <w:spacing w:line="360" w:lineRule="auto"/>
        <w:ind w:firstLine="600" w:firstLineChars="200"/>
        <w:jc w:val="left"/>
        <w:rPr>
          <w:rFonts w:eastAsia="仿宋_GB2312"/>
          <w:color w:val="auto"/>
          <w:sz w:val="30"/>
          <w:szCs w:val="32"/>
        </w:rPr>
      </w:pPr>
    </w:p>
    <w:p>
      <w:pPr>
        <w:keepNext w:val="0"/>
        <w:pageBreakBefore w:val="0"/>
        <w:kinsoku/>
        <w:overflowPunct/>
        <w:topLinePunct w:val="0"/>
        <w:bidi w:val="0"/>
        <w:spacing w:line="360" w:lineRule="auto"/>
        <w:jc w:val="center"/>
        <w:rPr>
          <w:rFonts w:eastAsia="黑体"/>
          <w:b/>
          <w:color w:val="auto"/>
          <w:sz w:val="32"/>
          <w:szCs w:val="32"/>
        </w:rPr>
      </w:pPr>
      <w:r>
        <w:rPr>
          <w:rFonts w:eastAsia="仿宋_GB2312"/>
          <w:color w:val="auto"/>
          <w:sz w:val="30"/>
          <w:szCs w:val="32"/>
        </w:rPr>
        <w:br w:type="page"/>
      </w:r>
      <w:bookmarkStart w:id="599" w:name="_Toc351203652"/>
      <w:r>
        <w:rPr>
          <w:rFonts w:hint="eastAsia" w:ascii="华文中宋" w:hAnsi="华文中宋" w:eastAsia="华文中宋" w:cs="Times New Roman"/>
          <w:b/>
          <w:bCs/>
          <w:color w:val="auto"/>
          <w:kern w:val="2"/>
          <w:sz w:val="44"/>
          <w:szCs w:val="44"/>
          <w:lang w:val="en-US" w:eastAsia="zh-CN" w:bidi="ar-SA"/>
        </w:rPr>
        <w:t xml:space="preserve">第四部分 </w:t>
      </w:r>
      <w:r>
        <w:rPr>
          <w:rFonts w:ascii="华文中宋" w:hAnsi="华文中宋" w:eastAsia="华文中宋" w:cs="Times New Roman"/>
          <w:b/>
          <w:bCs/>
          <w:color w:val="auto"/>
          <w:kern w:val="2"/>
          <w:sz w:val="44"/>
          <w:szCs w:val="44"/>
          <w:lang w:val="en-US" w:eastAsia="zh-CN" w:bidi="ar-SA"/>
        </w:rPr>
        <w:t>附件</w:t>
      </w:r>
      <w:bookmarkEnd w:id="599"/>
    </w:p>
    <w:p>
      <w:pPr>
        <w:keepNext w:val="0"/>
        <w:pageBreakBefore w:val="0"/>
        <w:kinsoku/>
        <w:overflowPunct/>
        <w:topLinePunct w:val="0"/>
        <w:bidi w:val="0"/>
        <w:spacing w:line="360" w:lineRule="auto"/>
        <w:jc w:val="left"/>
        <w:rPr>
          <w:rFonts w:eastAsia="仿宋_GB2312"/>
          <w:color w:val="auto"/>
          <w:sz w:val="30"/>
          <w:szCs w:val="32"/>
        </w:rPr>
      </w:pPr>
      <w:r>
        <w:rPr>
          <w:rFonts w:hint="eastAsia" w:eastAsia="仿宋_GB2312"/>
          <w:color w:val="auto"/>
          <w:sz w:val="30"/>
          <w:szCs w:val="32"/>
        </w:rPr>
        <w:t>专用合同条款附件：</w:t>
      </w:r>
    </w:p>
    <w:p>
      <w:pPr>
        <w:keepNext w:val="0"/>
        <w:pageBreakBefore w:val="0"/>
        <w:kinsoku/>
        <w:overflowPunct/>
        <w:topLinePunct w:val="0"/>
        <w:bidi w:val="0"/>
        <w:spacing w:line="360" w:lineRule="auto"/>
        <w:jc w:val="left"/>
        <w:rPr>
          <w:rFonts w:eastAsia="仿宋_GB2312"/>
          <w:color w:val="auto"/>
          <w:sz w:val="30"/>
          <w:szCs w:val="32"/>
        </w:rPr>
      </w:pPr>
      <w:r>
        <w:rPr>
          <w:rFonts w:eastAsia="仿宋_GB2312"/>
          <w:color w:val="auto"/>
          <w:sz w:val="30"/>
          <w:szCs w:val="32"/>
        </w:rPr>
        <w:t>附件</w:t>
      </w:r>
      <w:r>
        <w:rPr>
          <w:rFonts w:hint="eastAsia" w:eastAsia="仿宋_GB2312"/>
          <w:color w:val="auto"/>
          <w:sz w:val="30"/>
          <w:szCs w:val="32"/>
          <w:lang w:val="en-US" w:eastAsia="zh-CN"/>
        </w:rPr>
        <w:t>1</w:t>
      </w:r>
      <w:r>
        <w:rPr>
          <w:rFonts w:eastAsia="仿宋_GB2312"/>
          <w:color w:val="auto"/>
          <w:sz w:val="30"/>
          <w:szCs w:val="32"/>
        </w:rPr>
        <w:t>：工程质量保修书</w:t>
      </w:r>
    </w:p>
    <w:p>
      <w:pPr>
        <w:keepNext w:val="0"/>
        <w:pageBreakBefore w:val="0"/>
        <w:kinsoku/>
        <w:overflowPunct/>
        <w:topLinePunct w:val="0"/>
        <w:bidi w:val="0"/>
        <w:spacing w:line="360" w:lineRule="auto"/>
        <w:jc w:val="left"/>
        <w:rPr>
          <w:rFonts w:hint="eastAsia" w:ascii="Times New Roman" w:hAnsi="Times New Roman" w:eastAsia="仿宋_GB2312" w:cs="Times New Roman"/>
          <w:color w:val="auto"/>
          <w:sz w:val="30"/>
          <w:szCs w:val="32"/>
        </w:rPr>
      </w:pPr>
      <w:r>
        <w:rPr>
          <w:rFonts w:eastAsia="仿宋_GB2312"/>
          <w:color w:val="auto"/>
          <w:sz w:val="30"/>
          <w:szCs w:val="32"/>
        </w:rPr>
        <w:t>附件</w:t>
      </w:r>
      <w:r>
        <w:rPr>
          <w:rFonts w:hint="eastAsia" w:ascii="Times New Roman" w:hAnsi="Times New Roman" w:eastAsia="仿宋_GB2312" w:cs="Times New Roman"/>
          <w:color w:val="auto"/>
          <w:sz w:val="30"/>
          <w:szCs w:val="32"/>
          <w:lang w:val="en-US" w:eastAsia="zh-CN"/>
        </w:rPr>
        <w:t>2</w:t>
      </w:r>
      <w:r>
        <w:rPr>
          <w:rFonts w:hint="eastAsia" w:ascii="Times New Roman" w:hAnsi="Times New Roman" w:eastAsia="仿宋_GB2312" w:cs="Times New Roman"/>
          <w:color w:val="auto"/>
          <w:sz w:val="30"/>
          <w:szCs w:val="32"/>
        </w:rPr>
        <w:t>：安全生产协议书</w:t>
      </w:r>
    </w:p>
    <w:p>
      <w:pPr>
        <w:keepNext w:val="0"/>
        <w:pageBreakBefore w:val="0"/>
        <w:kinsoku/>
        <w:overflowPunct/>
        <w:topLinePunct w:val="0"/>
        <w:bidi w:val="0"/>
        <w:rPr>
          <w:color w:val="auto"/>
        </w:rPr>
        <w:sectPr>
          <w:footerReference r:id="rId19" w:type="first"/>
          <w:footerReference r:id="rId18" w:type="default"/>
          <w:pgSz w:w="11906" w:h="16838"/>
          <w:pgMar w:top="1418" w:right="1555" w:bottom="1418" w:left="1531" w:header="851" w:footer="992" w:gutter="0"/>
          <w:pgNumType w:start="19"/>
          <w:cols w:space="720" w:num="1"/>
          <w:titlePg/>
          <w:docGrid w:type="lines" w:linePitch="312" w:charSpace="0"/>
        </w:sectPr>
      </w:pPr>
    </w:p>
    <w:p>
      <w:pPr>
        <w:keepNext w:val="0"/>
        <w:pageBreakBefore w:val="0"/>
        <w:kinsoku/>
        <w:overflowPunct/>
        <w:topLinePunct w:val="0"/>
        <w:bidi w:val="0"/>
        <w:rPr>
          <w:rFonts w:eastAsia="黑体"/>
          <w:color w:val="auto"/>
          <w:sz w:val="30"/>
          <w:szCs w:val="30"/>
        </w:rPr>
      </w:pPr>
      <w:r>
        <w:rPr>
          <w:rFonts w:eastAsia="仿宋_GB2312"/>
          <w:color w:val="auto"/>
          <w:sz w:val="30"/>
          <w:szCs w:val="30"/>
        </w:rPr>
        <w:t>附</w:t>
      </w:r>
      <w:bookmarkStart w:id="600" w:name="_Toc296891054"/>
      <w:bookmarkStart w:id="601" w:name="_Toc296944565"/>
      <w:bookmarkStart w:id="602" w:name="_Toc296346727"/>
      <w:bookmarkStart w:id="603" w:name="_Toc296347225"/>
      <w:bookmarkStart w:id="604" w:name="_Toc296503226"/>
      <w:bookmarkStart w:id="605" w:name="_Toc296891266"/>
      <w:bookmarkStart w:id="606" w:name="_Toc267261693"/>
      <w:r>
        <w:rPr>
          <w:rFonts w:eastAsia="仿宋_GB2312"/>
          <w:color w:val="auto"/>
          <w:sz w:val="30"/>
          <w:szCs w:val="30"/>
        </w:rPr>
        <w:t>件</w:t>
      </w:r>
      <w:r>
        <w:rPr>
          <w:rFonts w:hint="eastAsia" w:eastAsia="仿宋_GB2312"/>
          <w:color w:val="auto"/>
          <w:sz w:val="30"/>
          <w:szCs w:val="30"/>
          <w:lang w:val="en-US" w:eastAsia="zh-CN"/>
        </w:rPr>
        <w:t>1</w:t>
      </w:r>
      <w:r>
        <w:rPr>
          <w:rFonts w:eastAsia="仿宋_GB2312"/>
          <w:color w:val="auto"/>
          <w:sz w:val="30"/>
          <w:szCs w:val="30"/>
        </w:rPr>
        <w:t>：</w:t>
      </w:r>
      <w:bookmarkEnd w:id="600"/>
      <w:bookmarkEnd w:id="601"/>
      <w:bookmarkEnd w:id="602"/>
      <w:bookmarkEnd w:id="603"/>
      <w:bookmarkEnd w:id="604"/>
      <w:bookmarkEnd w:id="605"/>
      <w:bookmarkEnd w:id="606"/>
      <w:r>
        <w:rPr>
          <w:rFonts w:eastAsia="黑体"/>
          <w:color w:val="auto"/>
          <w:sz w:val="30"/>
          <w:szCs w:val="30"/>
        </w:rPr>
        <w:t xml:space="preserve">    </w:t>
      </w:r>
    </w:p>
    <w:p>
      <w:pPr>
        <w:keepNext w:val="0"/>
        <w:pageBreakBefore w:val="0"/>
        <w:kinsoku/>
        <w:overflowPunct/>
        <w:topLinePunct w:val="0"/>
        <w:bidi w:val="0"/>
        <w:spacing w:before="156" w:beforeLines="50" w:after="156" w:afterLines="50" w:line="440" w:lineRule="exact"/>
        <w:jc w:val="center"/>
        <w:rPr>
          <w:rFonts w:eastAsia="黑体"/>
          <w:color w:val="auto"/>
          <w:sz w:val="30"/>
          <w:szCs w:val="30"/>
        </w:rPr>
      </w:pPr>
      <w:r>
        <w:rPr>
          <w:rFonts w:eastAsia="黑体"/>
          <w:color w:val="auto"/>
          <w:sz w:val="30"/>
          <w:szCs w:val="30"/>
        </w:rPr>
        <w:t>工程质量保修书</w:t>
      </w:r>
    </w:p>
    <w:p>
      <w:pPr>
        <w:keepNext w:val="0"/>
        <w:pageBreakBefore w:val="0"/>
        <w:kinsoku/>
        <w:overflowPunct/>
        <w:topLinePunct w:val="0"/>
        <w:bidi w:val="0"/>
        <w:spacing w:line="440" w:lineRule="exact"/>
        <w:ind w:firstLine="600" w:firstLineChars="200"/>
        <w:rPr>
          <w:rFonts w:eastAsia="仿宋_GB2312"/>
          <w:color w:val="auto"/>
          <w:sz w:val="30"/>
          <w:szCs w:val="30"/>
        </w:rPr>
      </w:pPr>
      <w:r>
        <w:rPr>
          <w:rFonts w:eastAsia="仿宋_GB2312"/>
          <w:color w:val="auto"/>
          <w:sz w:val="30"/>
          <w:szCs w:val="30"/>
        </w:rPr>
        <w:t>发包人（全称）：</w:t>
      </w:r>
      <w:r>
        <w:rPr>
          <w:rFonts w:eastAsia="仿宋_GB2312"/>
          <w:color w:val="auto"/>
          <w:sz w:val="30"/>
          <w:szCs w:val="30"/>
          <w:u w:val="single"/>
        </w:rPr>
        <w:t xml:space="preserve">                                </w:t>
      </w:r>
      <w:r>
        <w:rPr>
          <w:rFonts w:eastAsia="仿宋_GB2312"/>
          <w:color w:val="auto"/>
          <w:sz w:val="30"/>
          <w:szCs w:val="30"/>
        </w:rPr>
        <w:t xml:space="preserve"> </w:t>
      </w:r>
    </w:p>
    <w:p>
      <w:pPr>
        <w:keepNext w:val="0"/>
        <w:pageBreakBefore w:val="0"/>
        <w:kinsoku/>
        <w:overflowPunct/>
        <w:topLinePunct w:val="0"/>
        <w:bidi w:val="0"/>
        <w:spacing w:line="440" w:lineRule="exact"/>
        <w:rPr>
          <w:rFonts w:eastAsia="仿宋_GB2312"/>
          <w:color w:val="auto"/>
          <w:sz w:val="30"/>
          <w:szCs w:val="30"/>
        </w:rPr>
      </w:pPr>
      <w:r>
        <w:rPr>
          <w:rFonts w:eastAsia="仿宋_GB2312"/>
          <w:color w:val="auto"/>
          <w:sz w:val="30"/>
          <w:szCs w:val="30"/>
        </w:rPr>
        <w:t>　　承包人（全称）：</w:t>
      </w:r>
      <w:r>
        <w:rPr>
          <w:rFonts w:eastAsia="仿宋_GB2312"/>
          <w:color w:val="auto"/>
          <w:sz w:val="30"/>
          <w:szCs w:val="30"/>
          <w:u w:val="single"/>
        </w:rPr>
        <w:t xml:space="preserve">                                </w:t>
      </w:r>
      <w:r>
        <w:rPr>
          <w:rFonts w:eastAsia="仿宋_GB2312"/>
          <w:color w:val="auto"/>
          <w:sz w:val="30"/>
          <w:szCs w:val="30"/>
        </w:rPr>
        <w:t xml:space="preserve"> </w:t>
      </w:r>
    </w:p>
    <w:p>
      <w:pPr>
        <w:keepNext w:val="0"/>
        <w:pageBreakBefore w:val="0"/>
        <w:kinsoku/>
        <w:overflowPunct/>
        <w:topLinePunct w:val="0"/>
        <w:bidi w:val="0"/>
        <w:spacing w:line="440" w:lineRule="exact"/>
        <w:rPr>
          <w:rFonts w:eastAsia="仿宋_GB2312"/>
          <w:color w:val="auto"/>
          <w:sz w:val="30"/>
          <w:szCs w:val="30"/>
        </w:rPr>
      </w:pP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　　发包人和承包人根据《中华人民共和国建筑法》和《建设工程质量管理条例》，经协商一致就</w:t>
      </w:r>
      <w:r>
        <w:rPr>
          <w:rFonts w:eastAsia="仿宋_GB2312"/>
          <w:color w:val="auto"/>
          <w:sz w:val="30"/>
          <w:szCs w:val="30"/>
          <w:u w:val="single"/>
        </w:rPr>
        <w:t xml:space="preserve">                </w:t>
      </w:r>
      <w:r>
        <w:rPr>
          <w:rFonts w:eastAsia="仿宋_GB2312"/>
          <w:color w:val="auto"/>
          <w:sz w:val="30"/>
          <w:szCs w:val="30"/>
        </w:rPr>
        <w:t>（工程全称）签订工程质量保修书。</w:t>
      </w:r>
    </w:p>
    <w:p>
      <w:pPr>
        <w:keepNext w:val="0"/>
        <w:pageBreakBefore w:val="0"/>
        <w:kinsoku/>
        <w:overflowPunct/>
        <w:topLinePunct w:val="0"/>
        <w:bidi w:val="0"/>
        <w:spacing w:line="360" w:lineRule="auto"/>
        <w:rPr>
          <w:rFonts w:eastAsia="黑体"/>
          <w:color w:val="auto"/>
          <w:sz w:val="30"/>
          <w:szCs w:val="30"/>
        </w:rPr>
      </w:pPr>
      <w:r>
        <w:rPr>
          <w:rFonts w:eastAsia="黑体"/>
          <w:color w:val="auto"/>
          <w:sz w:val="30"/>
          <w:szCs w:val="30"/>
        </w:rPr>
        <w:t>　　一、工程质量保修范围和内容</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　　承包人在质量保修期内，按照有关法律规定和合同约定，承担工程质量保修责任。</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pageBreakBefore w:val="0"/>
        <w:kinsoku/>
        <w:overflowPunct/>
        <w:topLinePunct w:val="0"/>
        <w:bidi w:val="0"/>
        <w:spacing w:line="360" w:lineRule="auto"/>
        <w:ind w:firstLine="600" w:firstLineChars="200"/>
        <w:jc w:val="left"/>
        <w:rPr>
          <w:rFonts w:eastAsia="仿宋_GB2312"/>
          <w:color w:val="auto"/>
          <w:sz w:val="30"/>
          <w:szCs w:val="30"/>
        </w:rPr>
      </w:pPr>
      <w:r>
        <w:rPr>
          <w:rFonts w:hint="eastAsia" w:eastAsia="仿宋_GB2312"/>
          <w:color w:val="auto"/>
          <w:sz w:val="30"/>
          <w:szCs w:val="30"/>
          <w:u w:val="single"/>
          <w:lang w:eastAsia="zh-CN"/>
        </w:rPr>
        <w:t>工程实施所有内容均属于保修内容</w:t>
      </w:r>
      <w:r>
        <w:rPr>
          <w:rFonts w:eastAsia="仿宋_GB2312"/>
          <w:color w:val="auto"/>
          <w:sz w:val="30"/>
          <w:szCs w:val="30"/>
        </w:rPr>
        <w:t>。</w:t>
      </w:r>
    </w:p>
    <w:p>
      <w:pPr>
        <w:keepNext w:val="0"/>
        <w:pageBreakBefore w:val="0"/>
        <w:kinsoku/>
        <w:overflowPunct/>
        <w:topLinePunct w:val="0"/>
        <w:bidi w:val="0"/>
        <w:spacing w:line="360" w:lineRule="auto"/>
        <w:rPr>
          <w:rFonts w:eastAsia="黑体"/>
          <w:color w:val="auto"/>
          <w:sz w:val="30"/>
          <w:szCs w:val="30"/>
        </w:rPr>
      </w:pPr>
      <w:r>
        <w:rPr>
          <w:rFonts w:eastAsia="仿宋_GB2312"/>
          <w:b/>
          <w:color w:val="auto"/>
          <w:sz w:val="30"/>
          <w:szCs w:val="30"/>
        </w:rPr>
        <w:t>　　</w:t>
      </w:r>
      <w:r>
        <w:rPr>
          <w:rFonts w:eastAsia="黑体"/>
          <w:color w:val="auto"/>
          <w:sz w:val="30"/>
          <w:szCs w:val="30"/>
        </w:rPr>
        <w:t>二、质量保修期</w:t>
      </w:r>
    </w:p>
    <w:p>
      <w:pPr>
        <w:keepNext w:val="0"/>
        <w:pageBreakBefore w:val="0"/>
        <w:kinsoku/>
        <w:overflowPunct/>
        <w:topLinePunct w:val="0"/>
        <w:bidi w:val="0"/>
        <w:spacing w:line="360" w:lineRule="auto"/>
        <w:ind w:firstLine="600" w:firstLineChars="200"/>
        <w:rPr>
          <w:rFonts w:eastAsia="仿宋_GB2312"/>
          <w:color w:val="auto"/>
          <w:sz w:val="30"/>
          <w:szCs w:val="30"/>
        </w:rPr>
      </w:pPr>
      <w:r>
        <w:rPr>
          <w:rFonts w:eastAsia="仿宋_GB2312"/>
          <w:color w:val="auto"/>
          <w:sz w:val="30"/>
          <w:szCs w:val="30"/>
        </w:rPr>
        <w:t>根据《建设工程质量管理条例》及有关规定，工程的质量保修期如下：</w:t>
      </w:r>
    </w:p>
    <w:p>
      <w:pPr>
        <w:keepNext w:val="0"/>
        <w:pageBreakBefore w:val="0"/>
        <w:kinsoku/>
        <w:overflowPunct/>
        <w:topLinePunct w:val="0"/>
        <w:bidi w:val="0"/>
        <w:ind w:firstLine="600" w:firstLineChars="200"/>
        <w:rPr>
          <w:rFonts w:hint="eastAsia" w:ascii="仿宋_GB2312" w:eastAsia="仿宋_GB2312"/>
          <w:color w:val="auto"/>
          <w:sz w:val="30"/>
          <w:szCs w:val="30"/>
        </w:rPr>
      </w:pPr>
      <w:r>
        <w:rPr>
          <w:rFonts w:hint="eastAsia" w:ascii="仿宋_GB2312" w:eastAsia="仿宋_GB2312"/>
          <w:color w:val="auto"/>
          <w:sz w:val="30"/>
          <w:szCs w:val="30"/>
        </w:rPr>
        <w:t>1</w:t>
      </w:r>
      <w:r>
        <w:rPr>
          <w:rFonts w:hint="eastAsia" w:eastAsia="仿宋_GB2312"/>
          <w:color w:val="auto"/>
          <w:sz w:val="30"/>
          <w:szCs w:val="30"/>
        </w:rPr>
        <w:t>．</w:t>
      </w:r>
      <w:r>
        <w:rPr>
          <w:rFonts w:hint="eastAsia" w:ascii="仿宋_GB2312" w:eastAsia="仿宋_GB2312"/>
          <w:color w:val="auto"/>
          <w:sz w:val="30"/>
          <w:szCs w:val="30"/>
        </w:rPr>
        <w:t>地基基础工程和主体结构工程为设计文件规定的工程合理使用年限；</w:t>
      </w:r>
    </w:p>
    <w:p>
      <w:pPr>
        <w:keepNext w:val="0"/>
        <w:pageBreakBefore w:val="0"/>
        <w:kinsoku/>
        <w:overflowPunct/>
        <w:topLinePunct w:val="0"/>
        <w:bidi w:val="0"/>
        <w:spacing w:line="360" w:lineRule="auto"/>
        <w:ind w:firstLine="600" w:firstLineChars="200"/>
        <w:rPr>
          <w:rFonts w:eastAsia="仿宋_GB2312"/>
          <w:color w:val="auto"/>
          <w:sz w:val="30"/>
          <w:szCs w:val="30"/>
        </w:rPr>
      </w:pPr>
      <w:r>
        <w:rPr>
          <w:rFonts w:hint="eastAsia" w:eastAsia="仿宋_GB2312"/>
          <w:color w:val="auto"/>
          <w:sz w:val="30"/>
          <w:szCs w:val="30"/>
        </w:rPr>
        <w:t>2</w:t>
      </w:r>
      <w:r>
        <w:rPr>
          <w:rFonts w:hint="eastAsia" w:ascii="仿宋_GB2312" w:eastAsia="仿宋_GB2312"/>
          <w:color w:val="auto"/>
          <w:sz w:val="30"/>
          <w:szCs w:val="30"/>
        </w:rPr>
        <w:t>．</w:t>
      </w:r>
      <w:r>
        <w:rPr>
          <w:rFonts w:eastAsia="仿宋_GB2312"/>
          <w:color w:val="auto"/>
          <w:sz w:val="30"/>
          <w:szCs w:val="30"/>
        </w:rPr>
        <w:t>屋面防水工程、有防水要求的卫生间、房间和外墙面的防渗</w:t>
      </w:r>
      <w:r>
        <w:rPr>
          <w:rFonts w:hint="eastAsia" w:eastAsia="仿宋_GB2312"/>
          <w:color w:val="auto"/>
          <w:sz w:val="30"/>
          <w:szCs w:val="30"/>
        </w:rPr>
        <w:t xml:space="preserve">     为</w:t>
      </w:r>
      <w:r>
        <w:rPr>
          <w:rFonts w:hint="eastAsia" w:eastAsia="仿宋_GB2312"/>
          <w:color w:val="auto"/>
          <w:sz w:val="30"/>
          <w:szCs w:val="30"/>
          <w:u w:val="single"/>
        </w:rPr>
        <w:t xml:space="preserve">  </w:t>
      </w:r>
      <w:r>
        <w:rPr>
          <w:rFonts w:hint="eastAsia" w:eastAsia="仿宋_GB2312"/>
          <w:color w:val="auto"/>
          <w:sz w:val="30"/>
          <w:szCs w:val="30"/>
          <w:u w:val="single"/>
          <w:lang w:val="en-US" w:eastAsia="zh-CN"/>
        </w:rPr>
        <w:t>5</w:t>
      </w:r>
      <w:r>
        <w:rPr>
          <w:rFonts w:hint="eastAsia" w:eastAsia="仿宋_GB2312"/>
          <w:color w:val="auto"/>
          <w:sz w:val="30"/>
          <w:szCs w:val="30"/>
          <w:u w:val="single"/>
        </w:rPr>
        <w:t xml:space="preserve">  </w:t>
      </w:r>
      <w:r>
        <w:rPr>
          <w:rFonts w:eastAsia="仿宋_GB2312"/>
          <w:color w:val="auto"/>
          <w:sz w:val="30"/>
          <w:szCs w:val="30"/>
        </w:rPr>
        <w:t>年；</w:t>
      </w:r>
    </w:p>
    <w:p>
      <w:pPr>
        <w:keepNext w:val="0"/>
        <w:pageBreakBefore w:val="0"/>
        <w:kinsoku/>
        <w:overflowPunct/>
        <w:topLinePunct w:val="0"/>
        <w:bidi w:val="0"/>
        <w:spacing w:line="360" w:lineRule="auto"/>
        <w:ind w:left="420" w:leftChars="200" w:firstLine="150" w:firstLineChars="50"/>
        <w:rPr>
          <w:rFonts w:eastAsia="仿宋_GB2312"/>
          <w:color w:val="auto"/>
          <w:sz w:val="30"/>
          <w:szCs w:val="30"/>
        </w:rPr>
      </w:pPr>
      <w:r>
        <w:rPr>
          <w:rFonts w:hint="eastAsia" w:eastAsia="仿宋_GB2312"/>
          <w:color w:val="auto"/>
          <w:sz w:val="30"/>
          <w:szCs w:val="30"/>
        </w:rPr>
        <w:t>3</w:t>
      </w:r>
      <w:r>
        <w:rPr>
          <w:rFonts w:hint="eastAsia" w:ascii="仿宋_GB2312" w:eastAsia="仿宋_GB2312"/>
          <w:color w:val="auto"/>
          <w:sz w:val="30"/>
          <w:szCs w:val="30"/>
        </w:rPr>
        <w:t>．</w:t>
      </w:r>
      <w:r>
        <w:rPr>
          <w:rFonts w:eastAsia="仿宋_GB2312"/>
          <w:color w:val="auto"/>
          <w:sz w:val="30"/>
          <w:szCs w:val="30"/>
        </w:rPr>
        <w:t>装修工程为</w:t>
      </w:r>
      <w:r>
        <w:rPr>
          <w:rFonts w:eastAsia="仿宋_GB2312"/>
          <w:color w:val="auto"/>
          <w:sz w:val="30"/>
          <w:szCs w:val="30"/>
          <w:u w:val="single"/>
        </w:rPr>
        <w:t xml:space="preserve">   </w:t>
      </w:r>
      <w:r>
        <w:rPr>
          <w:rFonts w:hint="eastAsia" w:eastAsia="仿宋_GB2312"/>
          <w:color w:val="auto"/>
          <w:sz w:val="30"/>
          <w:szCs w:val="30"/>
          <w:u w:val="single"/>
          <w:lang w:val="en-US" w:eastAsia="zh-CN"/>
        </w:rPr>
        <w:t>2</w:t>
      </w:r>
      <w:r>
        <w:rPr>
          <w:rFonts w:eastAsia="仿宋_GB2312"/>
          <w:color w:val="auto"/>
          <w:sz w:val="30"/>
          <w:szCs w:val="30"/>
          <w:u w:val="single"/>
        </w:rPr>
        <w:t xml:space="preserve">   </w:t>
      </w:r>
      <w:r>
        <w:rPr>
          <w:rFonts w:eastAsia="仿宋_GB2312"/>
          <w:color w:val="auto"/>
          <w:sz w:val="30"/>
          <w:szCs w:val="30"/>
        </w:rPr>
        <w:t>年；</w:t>
      </w:r>
    </w:p>
    <w:p>
      <w:pPr>
        <w:keepNext w:val="0"/>
        <w:pageBreakBefore w:val="0"/>
        <w:kinsoku/>
        <w:overflowPunct/>
        <w:topLinePunct w:val="0"/>
        <w:bidi w:val="0"/>
        <w:spacing w:line="360" w:lineRule="auto"/>
        <w:ind w:left="420" w:leftChars="200" w:firstLine="150" w:firstLineChars="50"/>
        <w:rPr>
          <w:rFonts w:eastAsia="仿宋_GB2312"/>
          <w:color w:val="auto"/>
          <w:sz w:val="30"/>
          <w:szCs w:val="30"/>
        </w:rPr>
      </w:pPr>
      <w:r>
        <w:rPr>
          <w:rFonts w:hint="eastAsia" w:eastAsia="仿宋_GB2312"/>
          <w:color w:val="auto"/>
          <w:sz w:val="30"/>
          <w:szCs w:val="30"/>
        </w:rPr>
        <w:t>4</w:t>
      </w:r>
      <w:r>
        <w:rPr>
          <w:rFonts w:hint="eastAsia" w:ascii="仿宋_GB2312" w:eastAsia="仿宋_GB2312"/>
          <w:color w:val="auto"/>
          <w:sz w:val="30"/>
          <w:szCs w:val="30"/>
        </w:rPr>
        <w:t>．</w:t>
      </w:r>
      <w:r>
        <w:rPr>
          <w:rFonts w:eastAsia="仿宋_GB2312"/>
          <w:color w:val="auto"/>
          <w:sz w:val="30"/>
          <w:szCs w:val="30"/>
        </w:rPr>
        <w:t>电气管线、给排水管道、设备安装工程为</w:t>
      </w:r>
      <w:r>
        <w:rPr>
          <w:rFonts w:eastAsia="仿宋_GB2312"/>
          <w:color w:val="auto"/>
          <w:sz w:val="30"/>
          <w:szCs w:val="30"/>
          <w:u w:val="single"/>
        </w:rPr>
        <w:t xml:space="preserve">   </w:t>
      </w:r>
      <w:r>
        <w:rPr>
          <w:rFonts w:hint="eastAsia" w:eastAsia="仿宋_GB2312"/>
          <w:color w:val="auto"/>
          <w:sz w:val="30"/>
          <w:szCs w:val="30"/>
          <w:u w:val="single"/>
          <w:lang w:val="en-US" w:eastAsia="zh-CN"/>
        </w:rPr>
        <w:t>2</w:t>
      </w:r>
      <w:r>
        <w:rPr>
          <w:rFonts w:eastAsia="仿宋_GB2312"/>
          <w:color w:val="auto"/>
          <w:sz w:val="30"/>
          <w:szCs w:val="30"/>
          <w:u w:val="single"/>
        </w:rPr>
        <w:t xml:space="preserve">   </w:t>
      </w:r>
      <w:r>
        <w:rPr>
          <w:rFonts w:eastAsia="仿宋_GB2312"/>
          <w:color w:val="auto"/>
          <w:sz w:val="30"/>
          <w:szCs w:val="30"/>
        </w:rPr>
        <w:t>年；</w:t>
      </w:r>
    </w:p>
    <w:p>
      <w:pPr>
        <w:keepNext w:val="0"/>
        <w:pageBreakBefore w:val="0"/>
        <w:kinsoku/>
        <w:overflowPunct/>
        <w:topLinePunct w:val="0"/>
        <w:bidi w:val="0"/>
        <w:spacing w:line="360" w:lineRule="auto"/>
        <w:ind w:left="420" w:leftChars="200" w:firstLine="150" w:firstLineChars="50"/>
        <w:rPr>
          <w:rFonts w:eastAsia="仿宋_GB2312"/>
          <w:color w:val="auto"/>
          <w:sz w:val="30"/>
          <w:szCs w:val="30"/>
        </w:rPr>
      </w:pPr>
      <w:r>
        <w:rPr>
          <w:rFonts w:hint="eastAsia" w:eastAsia="仿宋_GB2312"/>
          <w:color w:val="auto"/>
          <w:sz w:val="30"/>
          <w:szCs w:val="30"/>
        </w:rPr>
        <w:t>5</w:t>
      </w:r>
      <w:r>
        <w:rPr>
          <w:rFonts w:hint="eastAsia" w:ascii="仿宋_GB2312" w:eastAsia="仿宋_GB2312"/>
          <w:color w:val="auto"/>
          <w:sz w:val="30"/>
          <w:szCs w:val="30"/>
        </w:rPr>
        <w:t>．</w:t>
      </w:r>
      <w:r>
        <w:rPr>
          <w:rFonts w:eastAsia="仿宋_GB2312"/>
          <w:color w:val="auto"/>
          <w:sz w:val="30"/>
          <w:szCs w:val="30"/>
        </w:rPr>
        <w:t>供热与供冷系统为</w:t>
      </w:r>
      <w:r>
        <w:rPr>
          <w:rFonts w:eastAsia="仿宋_GB2312"/>
          <w:color w:val="auto"/>
          <w:sz w:val="30"/>
          <w:szCs w:val="30"/>
          <w:u w:val="single"/>
        </w:rPr>
        <w:t xml:space="preserve">   </w:t>
      </w:r>
      <w:r>
        <w:rPr>
          <w:rFonts w:hint="eastAsia" w:eastAsia="仿宋_GB2312"/>
          <w:color w:val="auto"/>
          <w:sz w:val="30"/>
          <w:szCs w:val="30"/>
          <w:u w:val="single"/>
          <w:lang w:val="en-US" w:eastAsia="zh-CN"/>
        </w:rPr>
        <w:t>2</w:t>
      </w:r>
      <w:r>
        <w:rPr>
          <w:rFonts w:eastAsia="仿宋_GB2312"/>
          <w:color w:val="auto"/>
          <w:sz w:val="30"/>
          <w:szCs w:val="30"/>
          <w:u w:val="single"/>
        </w:rPr>
        <w:t xml:space="preserve">  </w:t>
      </w:r>
      <w:r>
        <w:rPr>
          <w:rFonts w:eastAsia="仿宋_GB2312"/>
          <w:color w:val="auto"/>
          <w:sz w:val="30"/>
          <w:szCs w:val="30"/>
        </w:rPr>
        <w:t>个采暖期、供冷期；</w:t>
      </w:r>
    </w:p>
    <w:p>
      <w:pPr>
        <w:keepNext w:val="0"/>
        <w:pageBreakBefore w:val="0"/>
        <w:kinsoku/>
        <w:overflowPunct/>
        <w:topLinePunct w:val="0"/>
        <w:bidi w:val="0"/>
        <w:spacing w:line="360" w:lineRule="auto"/>
        <w:ind w:left="420" w:leftChars="200" w:firstLine="150" w:firstLineChars="50"/>
        <w:rPr>
          <w:rFonts w:eastAsia="仿宋_GB2312"/>
          <w:color w:val="auto"/>
          <w:sz w:val="30"/>
          <w:szCs w:val="30"/>
        </w:rPr>
      </w:pPr>
      <w:r>
        <w:rPr>
          <w:rFonts w:hint="eastAsia" w:eastAsia="仿宋_GB2312"/>
          <w:color w:val="auto"/>
          <w:sz w:val="30"/>
          <w:szCs w:val="30"/>
        </w:rPr>
        <w:t>6</w:t>
      </w:r>
      <w:r>
        <w:rPr>
          <w:rFonts w:hint="eastAsia" w:ascii="仿宋_GB2312" w:eastAsia="仿宋_GB2312"/>
          <w:color w:val="auto"/>
          <w:sz w:val="30"/>
          <w:szCs w:val="30"/>
        </w:rPr>
        <w:t>．</w:t>
      </w:r>
      <w:r>
        <w:rPr>
          <w:rFonts w:eastAsia="仿宋_GB2312"/>
          <w:color w:val="auto"/>
          <w:sz w:val="30"/>
          <w:szCs w:val="30"/>
        </w:rPr>
        <w:t>住宅小区内的给排水设施、道路等配套工程为</w:t>
      </w:r>
      <w:r>
        <w:rPr>
          <w:rFonts w:eastAsia="仿宋_GB2312"/>
          <w:color w:val="auto"/>
          <w:sz w:val="30"/>
          <w:szCs w:val="30"/>
          <w:u w:val="single"/>
        </w:rPr>
        <w:t xml:space="preserve">   </w:t>
      </w:r>
      <w:r>
        <w:rPr>
          <w:rFonts w:hint="eastAsia" w:eastAsia="仿宋_GB2312"/>
          <w:color w:val="auto"/>
          <w:sz w:val="30"/>
          <w:szCs w:val="30"/>
          <w:u w:val="single"/>
          <w:lang w:val="en-US" w:eastAsia="zh-CN"/>
        </w:rPr>
        <w:t>2</w:t>
      </w:r>
      <w:r>
        <w:rPr>
          <w:rFonts w:eastAsia="仿宋_GB2312"/>
          <w:color w:val="auto"/>
          <w:sz w:val="30"/>
          <w:szCs w:val="30"/>
          <w:u w:val="single"/>
        </w:rPr>
        <w:t xml:space="preserve">   </w:t>
      </w:r>
      <w:r>
        <w:rPr>
          <w:rFonts w:eastAsia="仿宋_GB2312"/>
          <w:color w:val="auto"/>
          <w:sz w:val="30"/>
          <w:szCs w:val="30"/>
        </w:rPr>
        <w:t>年；</w:t>
      </w:r>
    </w:p>
    <w:p>
      <w:pPr>
        <w:keepNext w:val="0"/>
        <w:pageBreakBefore w:val="0"/>
        <w:kinsoku/>
        <w:overflowPunct/>
        <w:topLinePunct w:val="0"/>
        <w:bidi w:val="0"/>
        <w:spacing w:line="360" w:lineRule="auto"/>
        <w:ind w:left="420" w:leftChars="200" w:firstLine="150" w:firstLineChars="50"/>
        <w:rPr>
          <w:rFonts w:eastAsia="仿宋_GB2312"/>
          <w:color w:val="auto"/>
          <w:sz w:val="30"/>
          <w:szCs w:val="30"/>
        </w:rPr>
      </w:pPr>
      <w:r>
        <w:rPr>
          <w:rFonts w:hint="eastAsia" w:eastAsia="仿宋_GB2312"/>
          <w:color w:val="auto"/>
          <w:sz w:val="30"/>
          <w:szCs w:val="30"/>
        </w:rPr>
        <w:t>7</w:t>
      </w:r>
      <w:r>
        <w:rPr>
          <w:rFonts w:hint="eastAsia" w:ascii="仿宋_GB2312" w:eastAsia="仿宋_GB2312"/>
          <w:color w:val="auto"/>
          <w:sz w:val="30"/>
          <w:szCs w:val="30"/>
        </w:rPr>
        <w:t>．</w:t>
      </w:r>
      <w:r>
        <w:rPr>
          <w:rFonts w:eastAsia="仿宋_GB2312"/>
          <w:color w:val="auto"/>
          <w:sz w:val="30"/>
          <w:szCs w:val="30"/>
        </w:rPr>
        <w:t>其他项目保修期限约定如下：</w:t>
      </w:r>
    </w:p>
    <w:p>
      <w:pPr>
        <w:pStyle w:val="2"/>
        <w:rPr>
          <w:rFonts w:hint="default" w:ascii="Calibri" w:hAnsi="Calibri" w:eastAsia="仿宋_GB2312"/>
          <w:b w:val="0"/>
          <w:bCs w:val="0"/>
          <w:color w:val="auto"/>
          <w:sz w:val="30"/>
          <w:szCs w:val="30"/>
          <w:u w:val="single"/>
          <w:lang w:val="en-US" w:eastAsia="zh-CN"/>
        </w:rPr>
      </w:pPr>
      <w:r>
        <w:rPr>
          <w:rFonts w:hint="eastAsia" w:eastAsia="仿宋_GB2312"/>
          <w:lang w:val="en-US" w:eastAsia="zh-CN"/>
        </w:rPr>
        <w:t xml:space="preserve">    </w:t>
      </w:r>
      <w:r>
        <w:rPr>
          <w:rFonts w:hint="default" w:ascii="Calibri" w:hAnsi="Calibri" w:eastAsia="仿宋_GB2312"/>
          <w:b w:val="0"/>
          <w:bCs w:val="0"/>
          <w:color w:val="auto"/>
          <w:sz w:val="30"/>
          <w:szCs w:val="30"/>
          <w:u w:val="single"/>
          <w:lang w:val="en-US" w:eastAsia="zh-CN"/>
        </w:rPr>
        <w:t>其他未列出内容保修期均为2年</w:t>
      </w:r>
      <w:r>
        <w:rPr>
          <w:rFonts w:hint="eastAsia" w:ascii="Calibri" w:hAnsi="Calibri" w:eastAsia="仿宋_GB2312"/>
          <w:b w:val="0"/>
          <w:bCs w:val="0"/>
          <w:color w:val="auto"/>
          <w:sz w:val="30"/>
          <w:szCs w:val="30"/>
          <w:u w:val="single"/>
          <w:lang w:val="en-US" w:eastAsia="zh-CN"/>
        </w:rPr>
        <w:t>。</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　　质量保修期自工程竣工验收合格之日起计算。</w:t>
      </w:r>
    </w:p>
    <w:p>
      <w:pPr>
        <w:keepNext w:val="0"/>
        <w:pageBreakBefore w:val="0"/>
        <w:kinsoku/>
        <w:overflowPunct/>
        <w:topLinePunct w:val="0"/>
        <w:bidi w:val="0"/>
        <w:spacing w:line="360" w:lineRule="auto"/>
        <w:ind w:firstLine="600" w:firstLineChars="200"/>
        <w:rPr>
          <w:rFonts w:eastAsia="黑体"/>
          <w:color w:val="auto"/>
          <w:sz w:val="30"/>
          <w:szCs w:val="30"/>
        </w:rPr>
      </w:pPr>
      <w:r>
        <w:rPr>
          <w:rFonts w:eastAsia="黑体"/>
          <w:color w:val="auto"/>
          <w:sz w:val="30"/>
          <w:szCs w:val="30"/>
        </w:rPr>
        <w:t>三、缺陷责任期</w:t>
      </w:r>
    </w:p>
    <w:p>
      <w:pPr>
        <w:keepNext w:val="0"/>
        <w:pageBreakBefore w:val="0"/>
        <w:kinsoku/>
        <w:overflowPunct/>
        <w:topLinePunct w:val="0"/>
        <w:bidi w:val="0"/>
        <w:spacing w:line="360" w:lineRule="auto"/>
        <w:ind w:firstLine="600" w:firstLineChars="200"/>
        <w:rPr>
          <w:rFonts w:eastAsia="仿宋_GB2312"/>
          <w:color w:val="auto"/>
          <w:sz w:val="30"/>
          <w:szCs w:val="30"/>
        </w:rPr>
      </w:pPr>
      <w:r>
        <w:rPr>
          <w:rFonts w:eastAsia="仿宋_GB2312"/>
          <w:color w:val="auto"/>
          <w:sz w:val="30"/>
          <w:szCs w:val="30"/>
        </w:rPr>
        <w:t>工程缺陷责任期为</w:t>
      </w:r>
      <w:r>
        <w:rPr>
          <w:rFonts w:eastAsia="仿宋_GB2312"/>
          <w:color w:val="auto"/>
          <w:sz w:val="30"/>
          <w:szCs w:val="30"/>
          <w:u w:val="single"/>
        </w:rPr>
        <w:t xml:space="preserve"> </w:t>
      </w:r>
      <w:r>
        <w:rPr>
          <w:rFonts w:hint="eastAsia" w:eastAsia="仿宋_GB2312"/>
          <w:color w:val="auto"/>
          <w:sz w:val="30"/>
          <w:szCs w:val="30"/>
          <w:u w:val="single"/>
        </w:rPr>
        <w:t>24</w:t>
      </w:r>
      <w:r>
        <w:rPr>
          <w:rFonts w:eastAsia="仿宋_GB2312"/>
          <w:color w:val="auto"/>
          <w:sz w:val="30"/>
          <w:szCs w:val="30"/>
          <w:u w:val="single"/>
        </w:rPr>
        <w:t xml:space="preserve">  </w:t>
      </w:r>
      <w:r>
        <w:rPr>
          <w:rFonts w:eastAsia="仿宋_GB2312"/>
          <w:color w:val="auto"/>
          <w:sz w:val="30"/>
          <w:szCs w:val="30"/>
        </w:rPr>
        <w:t>个月，缺陷责任期自工程</w:t>
      </w:r>
      <w:r>
        <w:rPr>
          <w:rFonts w:hint="eastAsia" w:eastAsia="仿宋_GB2312"/>
          <w:color w:val="auto"/>
          <w:sz w:val="30"/>
          <w:szCs w:val="30"/>
        </w:rPr>
        <w:t>实际竣工</w:t>
      </w:r>
      <w:r>
        <w:rPr>
          <w:rFonts w:eastAsia="仿宋_GB2312"/>
          <w:color w:val="auto"/>
          <w:sz w:val="30"/>
          <w:szCs w:val="30"/>
        </w:rPr>
        <w:t>之日起计算。单位工程先于全部工程进行验收，单位工程缺陷责任期自单位工程验收合格之日起算。</w:t>
      </w:r>
    </w:p>
    <w:p>
      <w:pPr>
        <w:keepNext w:val="0"/>
        <w:pageBreakBefore w:val="0"/>
        <w:kinsoku/>
        <w:overflowPunct/>
        <w:topLinePunct w:val="0"/>
        <w:bidi w:val="0"/>
        <w:spacing w:line="360" w:lineRule="auto"/>
        <w:rPr>
          <w:rFonts w:eastAsia="黑体"/>
          <w:color w:val="auto"/>
          <w:sz w:val="30"/>
          <w:szCs w:val="30"/>
        </w:rPr>
      </w:pPr>
      <w:r>
        <w:rPr>
          <w:rFonts w:eastAsia="黑体"/>
          <w:color w:val="auto"/>
          <w:sz w:val="30"/>
          <w:szCs w:val="30"/>
        </w:rPr>
        <w:t xml:space="preserve">    四、质量保修责任</w:t>
      </w:r>
    </w:p>
    <w:p>
      <w:pPr>
        <w:keepNext w:val="0"/>
        <w:pageBreakBefore w:val="0"/>
        <w:kinsoku/>
        <w:overflowPunct/>
        <w:topLinePunct w:val="0"/>
        <w:bidi w:val="0"/>
        <w:spacing w:line="360" w:lineRule="auto"/>
        <w:ind w:left="105" w:leftChars="50" w:firstLine="615" w:firstLineChars="205"/>
        <w:rPr>
          <w:rFonts w:eastAsia="仿宋_GB2312"/>
          <w:color w:val="auto"/>
          <w:sz w:val="30"/>
          <w:szCs w:val="30"/>
        </w:rPr>
      </w:pPr>
      <w:r>
        <w:rPr>
          <w:rFonts w:hint="eastAsia" w:eastAsia="仿宋_GB2312"/>
          <w:color w:val="auto"/>
          <w:sz w:val="30"/>
          <w:szCs w:val="30"/>
        </w:rPr>
        <w:t>1</w:t>
      </w:r>
      <w:r>
        <w:rPr>
          <w:rFonts w:hint="eastAsia" w:ascii="仿宋_GB2312" w:eastAsia="仿宋_GB2312"/>
          <w:color w:val="auto"/>
          <w:sz w:val="30"/>
          <w:szCs w:val="30"/>
        </w:rPr>
        <w:t>．</w:t>
      </w:r>
      <w:r>
        <w:rPr>
          <w:rFonts w:eastAsia="仿宋_GB2312"/>
          <w:color w:val="auto"/>
          <w:sz w:val="30"/>
          <w:szCs w:val="30"/>
        </w:rPr>
        <w:t>属于保修范围、内容的项目，承包人应当在接到保修通知之日起7天内派人保修。承包人不在约定期限内派人保修的，发包人可以委托他人修理。</w:t>
      </w:r>
    </w:p>
    <w:p>
      <w:pPr>
        <w:keepNext w:val="0"/>
        <w:pageBreakBefore w:val="0"/>
        <w:kinsoku/>
        <w:overflowPunct/>
        <w:topLinePunct w:val="0"/>
        <w:bidi w:val="0"/>
        <w:spacing w:line="360" w:lineRule="auto"/>
        <w:ind w:left="105" w:leftChars="50" w:firstLine="615" w:firstLineChars="205"/>
        <w:rPr>
          <w:rFonts w:eastAsia="仿宋_GB2312"/>
          <w:color w:val="auto"/>
          <w:sz w:val="30"/>
          <w:szCs w:val="30"/>
        </w:rPr>
      </w:pPr>
      <w:r>
        <w:rPr>
          <w:rFonts w:hint="eastAsia" w:eastAsia="仿宋_GB2312"/>
          <w:color w:val="auto"/>
          <w:sz w:val="30"/>
          <w:szCs w:val="30"/>
        </w:rPr>
        <w:t>2</w:t>
      </w:r>
      <w:r>
        <w:rPr>
          <w:rFonts w:hint="eastAsia" w:ascii="仿宋_GB2312" w:eastAsia="仿宋_GB2312"/>
          <w:color w:val="auto"/>
          <w:sz w:val="30"/>
          <w:szCs w:val="30"/>
        </w:rPr>
        <w:t>．</w:t>
      </w:r>
      <w:r>
        <w:rPr>
          <w:rFonts w:eastAsia="仿宋_GB2312"/>
          <w:color w:val="auto"/>
          <w:sz w:val="30"/>
          <w:szCs w:val="30"/>
        </w:rPr>
        <w:t>发生紧急事故需抢修的，承包人在接到事故通知后，应当立即到达事故现场抢修。</w:t>
      </w:r>
    </w:p>
    <w:p>
      <w:pPr>
        <w:keepNext w:val="0"/>
        <w:pageBreakBefore w:val="0"/>
        <w:kinsoku/>
        <w:overflowPunct/>
        <w:topLinePunct w:val="0"/>
        <w:bidi w:val="0"/>
        <w:spacing w:line="360" w:lineRule="auto"/>
        <w:ind w:left="105" w:leftChars="50" w:firstLine="615" w:firstLineChars="205"/>
        <w:rPr>
          <w:rFonts w:eastAsia="仿宋_GB2312"/>
          <w:color w:val="auto"/>
          <w:sz w:val="30"/>
          <w:szCs w:val="30"/>
        </w:rPr>
      </w:pPr>
      <w:r>
        <w:rPr>
          <w:rFonts w:hint="eastAsia" w:eastAsia="仿宋_GB2312"/>
          <w:color w:val="auto"/>
          <w:sz w:val="30"/>
          <w:szCs w:val="30"/>
        </w:rPr>
        <w:t>3</w:t>
      </w:r>
      <w:r>
        <w:rPr>
          <w:rFonts w:hint="eastAsia" w:ascii="仿宋_GB2312" w:eastAsia="仿宋_GB2312"/>
          <w:color w:val="auto"/>
          <w:sz w:val="30"/>
          <w:szCs w:val="30"/>
        </w:rPr>
        <w:t>．</w:t>
      </w:r>
      <w:r>
        <w:rPr>
          <w:rFonts w:eastAsia="仿宋_GB2312"/>
          <w:color w:val="auto"/>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pageBreakBefore w:val="0"/>
        <w:kinsoku/>
        <w:overflowPunct/>
        <w:topLinePunct w:val="0"/>
        <w:bidi w:val="0"/>
        <w:spacing w:line="360" w:lineRule="auto"/>
        <w:ind w:left="420" w:leftChars="200" w:firstLine="150" w:firstLineChars="50"/>
        <w:rPr>
          <w:rFonts w:eastAsia="仿宋_GB2312"/>
          <w:color w:val="auto"/>
          <w:sz w:val="30"/>
          <w:szCs w:val="30"/>
        </w:rPr>
      </w:pPr>
      <w:r>
        <w:rPr>
          <w:rFonts w:hint="eastAsia" w:eastAsia="仿宋_GB2312"/>
          <w:color w:val="auto"/>
          <w:sz w:val="30"/>
          <w:szCs w:val="30"/>
        </w:rPr>
        <w:t>4</w:t>
      </w:r>
      <w:r>
        <w:rPr>
          <w:rFonts w:hint="eastAsia" w:ascii="仿宋_GB2312" w:eastAsia="仿宋_GB2312"/>
          <w:color w:val="auto"/>
          <w:sz w:val="30"/>
          <w:szCs w:val="30"/>
        </w:rPr>
        <w:t>．</w:t>
      </w:r>
      <w:r>
        <w:rPr>
          <w:rFonts w:eastAsia="仿宋_GB2312"/>
          <w:color w:val="auto"/>
          <w:sz w:val="30"/>
          <w:szCs w:val="30"/>
        </w:rPr>
        <w:t>质量保修完成后，由发包人组织验收。</w:t>
      </w:r>
    </w:p>
    <w:p>
      <w:pPr>
        <w:keepNext w:val="0"/>
        <w:pageBreakBefore w:val="0"/>
        <w:kinsoku/>
        <w:overflowPunct/>
        <w:topLinePunct w:val="0"/>
        <w:bidi w:val="0"/>
        <w:spacing w:line="360" w:lineRule="auto"/>
        <w:rPr>
          <w:rFonts w:eastAsia="黑体"/>
          <w:color w:val="auto"/>
          <w:sz w:val="30"/>
          <w:szCs w:val="30"/>
        </w:rPr>
      </w:pPr>
      <w:r>
        <w:rPr>
          <w:rFonts w:eastAsia="黑体"/>
          <w:color w:val="auto"/>
          <w:sz w:val="30"/>
          <w:szCs w:val="30"/>
        </w:rPr>
        <w:t>　　五、保修费用</w:t>
      </w:r>
    </w:p>
    <w:p>
      <w:pPr>
        <w:keepNext w:val="0"/>
        <w:pageBreakBefore w:val="0"/>
        <w:kinsoku/>
        <w:overflowPunct/>
        <w:topLinePunct w:val="0"/>
        <w:bidi w:val="0"/>
        <w:spacing w:line="360" w:lineRule="auto"/>
        <w:ind w:firstLine="600"/>
        <w:rPr>
          <w:rFonts w:eastAsia="仿宋_GB2312"/>
          <w:color w:val="auto"/>
          <w:sz w:val="30"/>
          <w:szCs w:val="30"/>
        </w:rPr>
      </w:pPr>
      <w:r>
        <w:rPr>
          <w:rFonts w:eastAsia="仿宋_GB2312"/>
          <w:color w:val="auto"/>
          <w:sz w:val="30"/>
          <w:szCs w:val="30"/>
        </w:rPr>
        <w:t>保修费用由造成质量缺陷的责任方承担。</w:t>
      </w:r>
    </w:p>
    <w:p>
      <w:pPr>
        <w:keepNext w:val="0"/>
        <w:pageBreakBefore w:val="0"/>
        <w:kinsoku/>
        <w:overflowPunct/>
        <w:topLinePunct w:val="0"/>
        <w:bidi w:val="0"/>
        <w:spacing w:line="360" w:lineRule="auto"/>
        <w:ind w:firstLine="600"/>
        <w:rPr>
          <w:rFonts w:eastAsia="仿宋_GB2312"/>
          <w:color w:val="auto"/>
          <w:sz w:val="30"/>
          <w:szCs w:val="30"/>
        </w:rPr>
      </w:pPr>
      <w:r>
        <w:rPr>
          <w:rFonts w:eastAsia="黑体"/>
          <w:b/>
          <w:color w:val="auto"/>
          <w:sz w:val="30"/>
          <w:szCs w:val="30"/>
        </w:rPr>
        <w:t>六</w:t>
      </w:r>
      <w:r>
        <w:rPr>
          <w:rFonts w:eastAsia="黑体"/>
          <w:color w:val="auto"/>
          <w:sz w:val="30"/>
          <w:szCs w:val="30"/>
        </w:rPr>
        <w:t>、双方约定的其他工程质量保修事项</w:t>
      </w:r>
      <w:r>
        <w:rPr>
          <w:rFonts w:eastAsia="仿宋_GB2312"/>
          <w:color w:val="auto"/>
          <w:sz w:val="30"/>
          <w:szCs w:val="30"/>
        </w:rPr>
        <w:t>：</w:t>
      </w:r>
      <w:r>
        <w:rPr>
          <w:rFonts w:eastAsia="仿宋_GB2312"/>
          <w:color w:val="auto"/>
          <w:sz w:val="30"/>
          <w:szCs w:val="30"/>
          <w:u w:val="single"/>
        </w:rPr>
        <w:t xml:space="preserve"> </w:t>
      </w:r>
      <w:r>
        <w:rPr>
          <w:rFonts w:hint="eastAsia" w:ascii="Times New Roman" w:hAnsi="Times New Roman" w:eastAsia="仿宋_GB2312" w:cs="Times New Roman"/>
          <w:b w:val="0"/>
          <w:bCs w:val="0"/>
          <w:color w:val="auto"/>
          <w:kern w:val="2"/>
          <w:sz w:val="30"/>
          <w:szCs w:val="30"/>
          <w:u w:val="single"/>
          <w:lang w:val="en-US" w:eastAsia="zh-CN" w:bidi="ar-SA"/>
        </w:rPr>
        <w:t>本工程有屋面防水工程、有防水要求的卫生间、房间和外墙面的防渗质量保修期为5年，缺陷责任期终止后，承包人提供有效期至质量保修期5年止、与质量证金等额的银行保函后，发包人无息退还质量保证金</w:t>
      </w:r>
      <w:r>
        <w:rPr>
          <w:rFonts w:eastAsia="仿宋_GB2312"/>
          <w:color w:val="auto"/>
          <w:sz w:val="30"/>
          <w:szCs w:val="30"/>
          <w:u w:val="single"/>
        </w:rPr>
        <w:t xml:space="preserve">    </w:t>
      </w:r>
      <w:r>
        <w:rPr>
          <w:rFonts w:eastAsia="仿宋_GB2312"/>
          <w:color w:val="auto"/>
          <w:sz w:val="30"/>
          <w:szCs w:val="30"/>
        </w:rPr>
        <w:t>。</w:t>
      </w:r>
    </w:p>
    <w:p>
      <w:pPr>
        <w:keepNext w:val="0"/>
        <w:pageBreakBefore w:val="0"/>
        <w:kinsoku/>
        <w:overflowPunct/>
        <w:topLinePunct w:val="0"/>
        <w:bidi w:val="0"/>
        <w:spacing w:line="360" w:lineRule="auto"/>
        <w:ind w:firstLine="570" w:firstLineChars="190"/>
        <w:rPr>
          <w:rFonts w:eastAsia="仿宋_GB2312"/>
          <w:color w:val="auto"/>
          <w:sz w:val="30"/>
          <w:szCs w:val="30"/>
        </w:rPr>
      </w:pPr>
      <w:r>
        <w:rPr>
          <w:rFonts w:eastAsia="仿宋_GB2312"/>
          <w:color w:val="auto"/>
          <w:sz w:val="30"/>
          <w:szCs w:val="30"/>
        </w:rPr>
        <w:t>工程质量保修书由发包人、承包人在工程竣工验收前共同签署，作为施工合同附件，其有效期限至保修期满。</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发包人(公章)：</w:t>
      </w:r>
      <w:r>
        <w:rPr>
          <w:rFonts w:eastAsia="仿宋_GB2312"/>
          <w:color w:val="auto"/>
          <w:sz w:val="30"/>
          <w:szCs w:val="30"/>
          <w:u w:val="single"/>
        </w:rPr>
        <w:t xml:space="preserve">        </w:t>
      </w:r>
      <w:r>
        <w:rPr>
          <w:rFonts w:eastAsia="仿宋_GB2312"/>
          <w:color w:val="auto"/>
          <w:sz w:val="30"/>
          <w:szCs w:val="30"/>
        </w:rPr>
        <w:t xml:space="preserve"> 承包人(公章)：</w:t>
      </w:r>
      <w:r>
        <w:rPr>
          <w:rFonts w:eastAsia="仿宋_GB2312"/>
          <w:color w:val="auto"/>
          <w:sz w:val="30"/>
          <w:szCs w:val="30"/>
          <w:u w:val="single"/>
        </w:rPr>
        <w:t></w:t>
      </w:r>
      <w:r>
        <w:rPr>
          <w:rFonts w:hint="eastAsia" w:eastAsia="仿宋_GB2312"/>
          <w:color w:val="auto"/>
          <w:sz w:val="30"/>
          <w:szCs w:val="30"/>
          <w:u w:val="single"/>
        </w:rPr>
        <w:t xml:space="preserve">          </w:t>
      </w:r>
      <w:r>
        <w:rPr>
          <w:rFonts w:eastAsia="仿宋_GB2312"/>
          <w:color w:val="auto"/>
          <w:sz w:val="30"/>
          <w:szCs w:val="30"/>
          <w:u w:val="single"/>
        </w:rPr>
        <w:t xml:space="preserve"> </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地  址：</w:t>
      </w:r>
      <w:r>
        <w:rPr>
          <w:rFonts w:eastAsia="仿宋_GB2312"/>
          <w:color w:val="auto"/>
          <w:sz w:val="30"/>
          <w:szCs w:val="30"/>
          <w:u w:val="single"/>
        </w:rPr>
        <w:t xml:space="preserve">     </w:t>
      </w:r>
      <w:r>
        <w:rPr>
          <w:rFonts w:hint="eastAsia" w:eastAsia="仿宋_GB2312"/>
          <w:color w:val="auto"/>
          <w:sz w:val="30"/>
          <w:szCs w:val="30"/>
        </w:rPr>
        <w:t xml:space="preserve"> </w:t>
      </w:r>
      <w:r>
        <w:rPr>
          <w:rFonts w:eastAsia="仿宋_GB2312"/>
          <w:color w:val="auto"/>
          <w:sz w:val="30"/>
          <w:szCs w:val="30"/>
        </w:rPr>
        <w:t>地  址：</w:t>
      </w:r>
      <w:r>
        <w:rPr>
          <w:rFonts w:eastAsia="仿宋_GB2312"/>
          <w:color w:val="auto"/>
          <w:sz w:val="30"/>
          <w:szCs w:val="30"/>
          <w:u w:val="single"/>
        </w:rPr>
        <w:t></w:t>
      </w:r>
      <w:r>
        <w:rPr>
          <w:rFonts w:hint="eastAsia" w:eastAsia="仿宋_GB2312"/>
          <w:color w:val="auto"/>
          <w:sz w:val="30"/>
          <w:szCs w:val="30"/>
          <w:u w:val="single"/>
        </w:rPr>
        <w:t xml:space="preserve"> </w:t>
      </w:r>
      <w:r>
        <w:rPr>
          <w:rFonts w:eastAsia="仿宋_GB2312"/>
          <w:color w:val="auto"/>
          <w:sz w:val="30"/>
          <w:szCs w:val="30"/>
          <w:u w:val="single"/>
        </w:rPr>
        <w:t xml:space="preserve"> </w:t>
      </w:r>
      <w:r>
        <w:rPr>
          <w:rFonts w:hint="eastAsia" w:eastAsia="仿宋_GB2312"/>
          <w:color w:val="auto"/>
          <w:sz w:val="30"/>
          <w:szCs w:val="30"/>
          <w:u w:val="single"/>
        </w:rPr>
        <w:t xml:space="preserve"> </w:t>
      </w:r>
      <w:r>
        <w:rPr>
          <w:rFonts w:eastAsia="仿宋_GB2312"/>
          <w:color w:val="auto"/>
          <w:sz w:val="30"/>
          <w:szCs w:val="30"/>
          <w:u w:val="single"/>
        </w:rPr>
        <w:t xml:space="preserve">    </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法定代表人(签字)：</w:t>
      </w:r>
      <w:r>
        <w:rPr>
          <w:rFonts w:eastAsia="仿宋_GB2312"/>
          <w:color w:val="auto"/>
          <w:sz w:val="30"/>
          <w:szCs w:val="30"/>
          <w:u w:val="single"/>
        </w:rPr>
        <w:t></w:t>
      </w:r>
      <w:r>
        <w:rPr>
          <w:rFonts w:hint="eastAsia" w:eastAsia="仿宋_GB2312"/>
          <w:color w:val="auto"/>
          <w:sz w:val="30"/>
          <w:szCs w:val="30"/>
          <w:u w:val="single"/>
        </w:rPr>
        <w:t xml:space="preserve">    </w:t>
      </w:r>
      <w:r>
        <w:rPr>
          <w:rFonts w:eastAsia="仿宋_GB2312"/>
          <w:color w:val="auto"/>
          <w:sz w:val="30"/>
          <w:szCs w:val="30"/>
          <w:u w:val="single"/>
        </w:rPr>
        <w:t xml:space="preserve">  </w:t>
      </w:r>
      <w:r>
        <w:rPr>
          <w:rFonts w:eastAsia="仿宋_GB2312"/>
          <w:color w:val="auto"/>
          <w:sz w:val="30"/>
          <w:szCs w:val="30"/>
        </w:rPr>
        <w:t xml:space="preserve"> 法定代表人(签字)：</w:t>
      </w:r>
      <w:r>
        <w:rPr>
          <w:rFonts w:eastAsia="仿宋_GB2312"/>
          <w:color w:val="auto"/>
          <w:sz w:val="30"/>
          <w:szCs w:val="30"/>
          <w:u w:val="single"/>
        </w:rPr>
        <w:t></w:t>
      </w:r>
      <w:r>
        <w:rPr>
          <w:rFonts w:hint="eastAsia" w:eastAsia="仿宋_GB2312"/>
          <w:color w:val="auto"/>
          <w:sz w:val="30"/>
          <w:szCs w:val="30"/>
          <w:u w:val="single"/>
        </w:rPr>
        <w:t xml:space="preserve">      </w:t>
      </w:r>
      <w:r>
        <w:rPr>
          <w:rFonts w:eastAsia="仿宋_GB2312"/>
          <w:color w:val="auto"/>
          <w:sz w:val="30"/>
          <w:szCs w:val="30"/>
          <w:u w:val="single"/>
        </w:rPr>
        <w:t xml:space="preserve"> </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委托代理人(签字)：</w:t>
      </w:r>
      <w:r>
        <w:rPr>
          <w:rFonts w:eastAsia="仿宋_GB2312"/>
          <w:color w:val="auto"/>
          <w:sz w:val="30"/>
          <w:szCs w:val="30"/>
          <w:u w:val="single"/>
        </w:rPr>
        <w:t xml:space="preserve">      </w:t>
      </w:r>
      <w:r>
        <w:rPr>
          <w:rFonts w:eastAsia="仿宋_GB2312"/>
          <w:color w:val="auto"/>
          <w:sz w:val="30"/>
          <w:szCs w:val="30"/>
        </w:rPr>
        <w:t xml:space="preserve"> 委托代理人(签字)：</w:t>
      </w:r>
      <w:r>
        <w:rPr>
          <w:rFonts w:eastAsia="仿宋_GB2312"/>
          <w:color w:val="auto"/>
          <w:sz w:val="30"/>
          <w:szCs w:val="30"/>
          <w:u w:val="single"/>
        </w:rPr>
        <w:t xml:space="preserve">  </w:t>
      </w:r>
      <w:r>
        <w:rPr>
          <w:rFonts w:hint="eastAsia" w:eastAsia="仿宋_GB2312"/>
          <w:color w:val="auto"/>
          <w:sz w:val="30"/>
          <w:szCs w:val="30"/>
          <w:u w:val="single"/>
        </w:rPr>
        <w:t xml:space="preserve"> </w:t>
      </w:r>
      <w:r>
        <w:rPr>
          <w:rFonts w:eastAsia="仿宋_GB2312"/>
          <w:color w:val="auto"/>
          <w:sz w:val="30"/>
          <w:szCs w:val="30"/>
          <w:u w:val="single"/>
        </w:rPr>
        <w:t xml:space="preserve">    </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电  话：</w:t>
      </w:r>
      <w:r>
        <w:rPr>
          <w:rFonts w:eastAsia="仿宋_GB2312"/>
          <w:color w:val="auto"/>
          <w:sz w:val="30"/>
          <w:szCs w:val="30"/>
          <w:u w:val="single"/>
        </w:rPr>
        <w:t xml:space="preserve">   </w:t>
      </w:r>
      <w:r>
        <w:rPr>
          <w:rFonts w:eastAsia="仿宋_GB2312"/>
          <w:color w:val="auto"/>
          <w:sz w:val="30"/>
          <w:szCs w:val="30"/>
        </w:rPr>
        <w:t xml:space="preserve"> 电  话：</w:t>
      </w:r>
      <w:r>
        <w:rPr>
          <w:rFonts w:eastAsia="仿宋_GB2312"/>
          <w:color w:val="auto"/>
          <w:sz w:val="30"/>
          <w:szCs w:val="30"/>
          <w:u w:val="single"/>
        </w:rPr>
        <w:t></w:t>
      </w:r>
      <w:r>
        <w:rPr>
          <w:rFonts w:hint="eastAsia" w:eastAsia="仿宋_GB2312"/>
          <w:color w:val="auto"/>
          <w:sz w:val="30"/>
          <w:szCs w:val="30"/>
          <w:u w:val="single"/>
        </w:rPr>
        <w:t xml:space="preserve">  </w:t>
      </w:r>
      <w:r>
        <w:rPr>
          <w:rFonts w:eastAsia="仿宋_GB2312"/>
          <w:color w:val="auto"/>
          <w:sz w:val="30"/>
          <w:szCs w:val="30"/>
          <w:u w:val="single"/>
        </w:rPr>
        <w:t xml:space="preserve">   </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传  真：</w:t>
      </w:r>
      <w:r>
        <w:rPr>
          <w:rFonts w:eastAsia="仿宋_GB2312"/>
          <w:color w:val="auto"/>
          <w:sz w:val="30"/>
          <w:szCs w:val="30"/>
          <w:u w:val="single"/>
        </w:rPr>
        <w:t xml:space="preserve">   </w:t>
      </w:r>
      <w:r>
        <w:rPr>
          <w:rFonts w:eastAsia="仿宋_GB2312"/>
          <w:color w:val="auto"/>
          <w:sz w:val="30"/>
          <w:szCs w:val="30"/>
        </w:rPr>
        <w:t xml:space="preserve"> 传  真：</w:t>
      </w:r>
      <w:r>
        <w:rPr>
          <w:rFonts w:eastAsia="仿宋_GB2312"/>
          <w:color w:val="auto"/>
          <w:sz w:val="30"/>
          <w:szCs w:val="30"/>
          <w:u w:val="single"/>
        </w:rPr>
        <w:t></w:t>
      </w:r>
      <w:r>
        <w:rPr>
          <w:rFonts w:hint="eastAsia" w:eastAsia="仿宋_GB2312"/>
          <w:color w:val="auto"/>
          <w:sz w:val="30"/>
          <w:szCs w:val="30"/>
          <w:u w:val="single"/>
        </w:rPr>
        <w:t xml:space="preserve">  </w:t>
      </w:r>
      <w:r>
        <w:rPr>
          <w:rFonts w:eastAsia="仿宋_GB2312"/>
          <w:color w:val="auto"/>
          <w:sz w:val="30"/>
          <w:szCs w:val="30"/>
          <w:u w:val="single"/>
        </w:rPr>
        <w:t xml:space="preserve">   </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开户银行：</w:t>
      </w:r>
      <w:r>
        <w:rPr>
          <w:rFonts w:eastAsia="仿宋_GB2312"/>
          <w:color w:val="auto"/>
          <w:sz w:val="30"/>
          <w:szCs w:val="30"/>
          <w:u w:val="single"/>
        </w:rPr>
        <w:t xml:space="preserve">   </w:t>
      </w:r>
      <w:r>
        <w:rPr>
          <w:rFonts w:eastAsia="仿宋_GB2312"/>
          <w:color w:val="auto"/>
          <w:sz w:val="30"/>
          <w:szCs w:val="30"/>
        </w:rPr>
        <w:t xml:space="preserve"> 开户银行：</w:t>
      </w:r>
      <w:r>
        <w:rPr>
          <w:rFonts w:eastAsia="仿宋_GB2312"/>
          <w:color w:val="auto"/>
          <w:sz w:val="30"/>
          <w:szCs w:val="30"/>
          <w:u w:val="single"/>
        </w:rPr>
        <w:t xml:space="preserve">   </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账  号：</w:t>
      </w:r>
      <w:r>
        <w:rPr>
          <w:rFonts w:eastAsia="仿宋_GB2312"/>
          <w:color w:val="auto"/>
          <w:sz w:val="30"/>
          <w:szCs w:val="30"/>
          <w:u w:val="single"/>
        </w:rPr>
        <w:t xml:space="preserve">       </w:t>
      </w:r>
      <w:r>
        <w:rPr>
          <w:rFonts w:hint="eastAsia" w:eastAsia="仿宋_GB2312"/>
          <w:color w:val="auto"/>
          <w:sz w:val="30"/>
          <w:szCs w:val="30"/>
        </w:rPr>
        <w:t xml:space="preserve">  </w:t>
      </w:r>
      <w:r>
        <w:rPr>
          <w:rFonts w:eastAsia="仿宋_GB2312"/>
          <w:color w:val="auto"/>
          <w:sz w:val="30"/>
          <w:szCs w:val="30"/>
        </w:rPr>
        <w:t>账</w:t>
      </w:r>
      <w:r>
        <w:rPr>
          <w:rFonts w:hint="eastAsia" w:eastAsia="仿宋_GB2312"/>
          <w:color w:val="auto"/>
          <w:sz w:val="30"/>
          <w:szCs w:val="30"/>
        </w:rPr>
        <w:t xml:space="preserve"> </w:t>
      </w:r>
      <w:r>
        <w:rPr>
          <w:rFonts w:eastAsia="仿宋_GB2312"/>
          <w:color w:val="auto"/>
          <w:sz w:val="30"/>
          <w:szCs w:val="30"/>
        </w:rPr>
        <w:t xml:space="preserve"> 号：</w:t>
      </w:r>
      <w:r>
        <w:rPr>
          <w:rFonts w:eastAsia="仿宋_GB2312"/>
          <w:color w:val="auto"/>
          <w:sz w:val="30"/>
          <w:szCs w:val="30"/>
          <w:u w:val="single"/>
        </w:rPr>
        <w:t></w:t>
      </w:r>
      <w:r>
        <w:rPr>
          <w:rFonts w:hint="eastAsia" w:eastAsia="仿宋_GB2312"/>
          <w:color w:val="auto"/>
          <w:sz w:val="30"/>
          <w:szCs w:val="30"/>
          <w:u w:val="single"/>
        </w:rPr>
        <w:t xml:space="preserve">  </w:t>
      </w:r>
      <w:r>
        <w:rPr>
          <w:rFonts w:eastAsia="仿宋_GB2312"/>
          <w:color w:val="auto"/>
          <w:sz w:val="30"/>
          <w:szCs w:val="30"/>
          <w:u w:val="single"/>
        </w:rPr>
        <w:t xml:space="preserve">  </w:t>
      </w:r>
      <w:r>
        <w:rPr>
          <w:rFonts w:hint="eastAsia" w:eastAsia="仿宋_GB2312"/>
          <w:color w:val="auto"/>
          <w:sz w:val="30"/>
          <w:szCs w:val="30"/>
          <w:u w:val="single"/>
        </w:rPr>
        <w:t xml:space="preserve"> </w:t>
      </w:r>
    </w:p>
    <w:p>
      <w:pPr>
        <w:keepNext w:val="0"/>
        <w:pageBreakBefore w:val="0"/>
        <w:kinsoku/>
        <w:overflowPunct/>
        <w:topLinePunct w:val="0"/>
        <w:bidi w:val="0"/>
        <w:spacing w:line="360" w:lineRule="auto"/>
        <w:rPr>
          <w:rFonts w:eastAsia="仿宋_GB2312"/>
          <w:color w:val="auto"/>
          <w:sz w:val="30"/>
          <w:szCs w:val="30"/>
        </w:rPr>
      </w:pPr>
      <w:r>
        <w:rPr>
          <w:rFonts w:eastAsia="仿宋_GB2312"/>
          <w:color w:val="auto"/>
          <w:sz w:val="30"/>
          <w:szCs w:val="30"/>
        </w:rPr>
        <w:t>邮政编码：</w:t>
      </w:r>
      <w:r>
        <w:rPr>
          <w:rFonts w:eastAsia="仿宋_GB2312"/>
          <w:color w:val="auto"/>
          <w:sz w:val="30"/>
          <w:szCs w:val="30"/>
          <w:u w:val="single"/>
        </w:rPr>
        <w:t xml:space="preserve">     </w:t>
      </w:r>
      <w:r>
        <w:rPr>
          <w:rFonts w:eastAsia="仿宋_GB2312"/>
          <w:color w:val="auto"/>
          <w:sz w:val="30"/>
          <w:szCs w:val="30"/>
        </w:rPr>
        <w:t xml:space="preserve"> 邮政编码：</w:t>
      </w:r>
      <w:r>
        <w:rPr>
          <w:rFonts w:eastAsia="仿宋_GB2312"/>
          <w:color w:val="auto"/>
          <w:sz w:val="30"/>
          <w:szCs w:val="30"/>
          <w:u w:val="single"/>
        </w:rPr>
        <w:t xml:space="preserve">   </w:t>
      </w:r>
    </w:p>
    <w:p>
      <w:pPr>
        <w:pStyle w:val="10"/>
        <w:keepNext w:val="0"/>
        <w:pageBreakBefore w:val="0"/>
        <w:kinsoku/>
        <w:overflowPunct/>
        <w:topLinePunct w:val="0"/>
        <w:bidi w:val="0"/>
        <w:ind w:left="63" w:right="63"/>
        <w:jc w:val="left"/>
        <w:rPr>
          <w:rFonts w:ascii="宋体" w:hAnsi="宋体" w:eastAsia="仿宋_GB2312" w:cs="宋体"/>
          <w:b/>
          <w:bCs/>
          <w:color w:val="auto"/>
          <w:sz w:val="28"/>
          <w:szCs w:val="28"/>
        </w:rPr>
      </w:pPr>
      <w:r>
        <w:rPr>
          <w:rFonts w:eastAsia="仿宋_GB2312"/>
          <w:b/>
          <w:color w:val="auto"/>
          <w:sz w:val="30"/>
          <w:szCs w:val="30"/>
        </w:rPr>
        <w:br w:type="page"/>
      </w:r>
      <w:r>
        <w:rPr>
          <w:rFonts w:hint="eastAsia" w:eastAsia="仿宋_GB2312"/>
          <w:color w:val="auto"/>
          <w:sz w:val="30"/>
          <w:szCs w:val="30"/>
        </w:rPr>
        <w:t>附件</w:t>
      </w:r>
      <w:r>
        <w:rPr>
          <w:rFonts w:hint="eastAsia" w:eastAsia="仿宋_GB2312"/>
          <w:color w:val="auto"/>
          <w:sz w:val="30"/>
          <w:szCs w:val="30"/>
          <w:lang w:val="en-US" w:eastAsia="zh-CN"/>
        </w:rPr>
        <w:t>2</w:t>
      </w:r>
      <w:r>
        <w:rPr>
          <w:rFonts w:hint="eastAsia" w:eastAsia="仿宋_GB2312"/>
          <w:color w:val="auto"/>
          <w:sz w:val="30"/>
          <w:szCs w:val="30"/>
        </w:rPr>
        <w:t>：</w:t>
      </w:r>
    </w:p>
    <w:p>
      <w:pPr>
        <w:pStyle w:val="10"/>
        <w:keepNext w:val="0"/>
        <w:pageBreakBefore w:val="0"/>
        <w:kinsoku/>
        <w:overflowPunct/>
        <w:topLinePunct w:val="0"/>
        <w:bidi w:val="0"/>
        <w:ind w:left="63" w:right="63"/>
        <w:rPr>
          <w:rFonts w:ascii="黑体"/>
          <w:b/>
          <w:bCs/>
          <w:color w:val="auto"/>
          <w:sz w:val="44"/>
          <w:szCs w:val="44"/>
        </w:rPr>
      </w:pPr>
      <w:r>
        <w:rPr>
          <w:rFonts w:hint="eastAsia" w:ascii="黑体"/>
          <w:b/>
          <w:bCs/>
          <w:color w:val="auto"/>
          <w:sz w:val="44"/>
          <w:szCs w:val="44"/>
        </w:rPr>
        <w:t>安全生产协议书</w:t>
      </w:r>
    </w:p>
    <w:p>
      <w:pPr>
        <w:pStyle w:val="10"/>
        <w:keepNext w:val="0"/>
        <w:pageBreakBefore w:val="0"/>
        <w:tabs>
          <w:tab w:val="left" w:pos="3081"/>
          <w:tab w:val="left" w:pos="5122"/>
          <w:tab w:val="left" w:pos="6125"/>
          <w:tab w:val="left" w:pos="8619"/>
        </w:tabs>
        <w:kinsoku/>
        <w:overflowPunct/>
        <w:topLinePunct w:val="0"/>
        <w:bidi w:val="0"/>
        <w:spacing w:before="217" w:line="360" w:lineRule="auto"/>
        <w:ind w:left="63" w:right="63" w:firstLine="480" w:firstLineChars="200"/>
        <w:jc w:val="left"/>
        <w:rPr>
          <w:rFonts w:ascii="宋体" w:hAnsi="宋体"/>
          <w:color w:val="auto"/>
          <w:sz w:val="24"/>
          <w:szCs w:val="24"/>
        </w:rPr>
      </w:pPr>
      <w:r>
        <w:rPr>
          <w:rFonts w:ascii="宋体" w:hAnsi="宋体"/>
          <w:color w:val="auto"/>
          <w:sz w:val="24"/>
          <w:szCs w:val="24"/>
        </w:rPr>
        <w:t>为在</w:t>
      </w:r>
      <w:r>
        <w:rPr>
          <w:rFonts w:hint="eastAsia" w:ascii="宋体" w:hAnsi="宋体"/>
          <w:color w:val="auto"/>
          <w:sz w:val="24"/>
          <w:szCs w:val="24"/>
          <w:u w:val="single"/>
        </w:rPr>
        <w:t xml:space="preserve">     </w:t>
      </w:r>
      <w:r>
        <w:rPr>
          <w:rFonts w:ascii="宋体" w:hAnsi="宋体"/>
          <w:color w:val="auto"/>
          <w:sz w:val="24"/>
          <w:szCs w:val="24"/>
        </w:rPr>
        <w:t>施工合同的实施过程中创造安全、高效的施工环境</w:t>
      </w:r>
      <w:r>
        <w:rPr>
          <w:rFonts w:ascii="宋体" w:hAnsi="宋体"/>
          <w:color w:val="auto"/>
          <w:spacing w:val="-29"/>
          <w:sz w:val="24"/>
          <w:szCs w:val="24"/>
        </w:rPr>
        <w:t>，</w:t>
      </w:r>
      <w:r>
        <w:rPr>
          <w:rFonts w:ascii="宋体" w:hAnsi="宋体"/>
          <w:color w:val="auto"/>
          <w:sz w:val="24"/>
          <w:szCs w:val="24"/>
        </w:rPr>
        <w:t>切实搞好本项目的安全管理工作</w:t>
      </w:r>
      <w:r>
        <w:rPr>
          <w:rFonts w:ascii="宋体" w:hAnsi="宋体"/>
          <w:color w:val="auto"/>
          <w:spacing w:val="-29"/>
          <w:sz w:val="24"/>
          <w:szCs w:val="24"/>
        </w:rPr>
        <w:t>，</w:t>
      </w:r>
      <w:r>
        <w:rPr>
          <w:rFonts w:ascii="宋体" w:hAnsi="宋体"/>
          <w:color w:val="auto"/>
          <w:sz w:val="24"/>
          <w:szCs w:val="24"/>
        </w:rPr>
        <w:t>本项目发包人</w:t>
      </w:r>
      <w:r>
        <w:rPr>
          <w:rFonts w:hint="eastAsia" w:ascii="宋体" w:hAnsi="宋体"/>
          <w:color w:val="auto"/>
          <w:sz w:val="24"/>
          <w:szCs w:val="24"/>
          <w:lang w:val="en-US" w:eastAsia="zh-CN"/>
        </w:rPr>
        <w:t xml:space="preserve">   </w:t>
      </w:r>
      <w:r>
        <w:rPr>
          <w:rFonts w:hint="eastAsia" w:ascii="宋体" w:hAnsi="宋体"/>
          <w:color w:val="auto"/>
          <w:sz w:val="24"/>
          <w:szCs w:val="24"/>
          <w:u w:val="single"/>
        </w:rPr>
        <w:t xml:space="preserve"> </w:t>
      </w:r>
      <w:r>
        <w:rPr>
          <w:rFonts w:ascii="宋体" w:hAnsi="宋体"/>
          <w:color w:val="auto"/>
          <w:sz w:val="24"/>
          <w:szCs w:val="24"/>
        </w:rPr>
        <w:t>与承包人</w:t>
      </w:r>
      <w:r>
        <w:rPr>
          <w:rFonts w:hint="eastAsia" w:ascii="宋体" w:hAnsi="宋体"/>
          <w:color w:val="auto"/>
          <w:sz w:val="24"/>
          <w:szCs w:val="24"/>
          <w:u w:val="single"/>
        </w:rPr>
        <w:t xml:space="preserve">     </w:t>
      </w:r>
      <w:r>
        <w:rPr>
          <w:rFonts w:ascii="宋体" w:hAnsi="宋体"/>
          <w:color w:val="auto"/>
          <w:spacing w:val="-12"/>
          <w:sz w:val="24"/>
          <w:szCs w:val="24"/>
        </w:rPr>
        <w:t>，</w:t>
      </w:r>
      <w:r>
        <w:rPr>
          <w:rFonts w:ascii="宋体" w:hAnsi="宋体"/>
          <w:color w:val="auto"/>
          <w:sz w:val="24"/>
          <w:szCs w:val="24"/>
        </w:rPr>
        <w:t>特此签订安全生产</w:t>
      </w:r>
      <w:r>
        <w:rPr>
          <w:rFonts w:hint="eastAsia" w:ascii="宋体" w:hAnsi="宋体"/>
          <w:color w:val="auto"/>
          <w:sz w:val="24"/>
          <w:szCs w:val="24"/>
        </w:rPr>
        <w:t>协议书</w:t>
      </w:r>
      <w:r>
        <w:rPr>
          <w:rFonts w:ascii="宋体" w:hAnsi="宋体"/>
          <w:color w:val="auto"/>
          <w:sz w:val="24"/>
          <w:szCs w:val="24"/>
        </w:rPr>
        <w:t>。</w:t>
      </w:r>
    </w:p>
    <w:p>
      <w:pPr>
        <w:pStyle w:val="10"/>
        <w:keepNext w:val="0"/>
        <w:pageBreakBefore w:val="0"/>
        <w:kinsoku/>
        <w:overflowPunct/>
        <w:topLinePunct w:val="0"/>
        <w:bidi w:val="0"/>
        <w:spacing w:line="360" w:lineRule="auto"/>
        <w:ind w:left="63" w:right="63" w:firstLine="600" w:firstLineChars="250"/>
        <w:jc w:val="left"/>
        <w:rPr>
          <w:rFonts w:ascii="宋体" w:hAnsi="宋体"/>
          <w:color w:val="auto"/>
          <w:sz w:val="24"/>
          <w:szCs w:val="24"/>
        </w:rPr>
      </w:pPr>
      <w:r>
        <w:rPr>
          <w:rFonts w:hint="eastAsia" w:ascii="宋体" w:hAnsi="宋体"/>
          <w:color w:val="auto"/>
          <w:sz w:val="24"/>
          <w:szCs w:val="24"/>
        </w:rPr>
        <w:t>一、发包人职责</w:t>
      </w:r>
    </w:p>
    <w:p>
      <w:pPr>
        <w:pStyle w:val="10"/>
        <w:keepNext w:val="0"/>
        <w:pageBreakBefore w:val="0"/>
        <w:kinsoku/>
        <w:overflowPunct/>
        <w:topLinePunct w:val="0"/>
        <w:bidi w:val="0"/>
        <w:spacing w:before="82"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（一）</w:t>
      </w:r>
      <w:r>
        <w:rPr>
          <w:rFonts w:ascii="宋体" w:hAnsi="宋体"/>
          <w:color w:val="auto"/>
          <w:sz w:val="24"/>
          <w:szCs w:val="24"/>
        </w:rPr>
        <w:t>严格遵守国家有关安全生产的法律法规，认真执行工程承包合同中的有关安全要求。</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（二）</w:t>
      </w:r>
      <w:r>
        <w:rPr>
          <w:rFonts w:ascii="宋体" w:hAnsi="宋体"/>
          <w:color w:val="auto"/>
          <w:sz w:val="24"/>
          <w:szCs w:val="24"/>
        </w:rPr>
        <w:t>按照“安全第一、预防为主、综合治理”和坚持“管生产必须管安全”的原则进行安全生产管理，做到生产与安全工作同时计划、布置、检查、总结和评比。</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（三）</w:t>
      </w:r>
      <w:r>
        <w:rPr>
          <w:rFonts w:ascii="宋体" w:hAnsi="宋体"/>
          <w:color w:val="auto"/>
          <w:sz w:val="24"/>
          <w:szCs w:val="24"/>
        </w:rPr>
        <w:t>重要的安全设施必须坚持与主体工程“三同时”的原则，即：同时设计、审批，同时施工，同时验收，投入使用。</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（四）</w:t>
      </w:r>
      <w:r>
        <w:rPr>
          <w:rFonts w:ascii="宋体" w:hAnsi="宋体"/>
          <w:color w:val="auto"/>
          <w:sz w:val="24"/>
          <w:szCs w:val="24"/>
        </w:rPr>
        <w:t>定期召开安全生产调度会，及时传达中央及地方有关安全生产的精神。</w:t>
      </w:r>
    </w:p>
    <w:p>
      <w:pPr>
        <w:pStyle w:val="10"/>
        <w:keepNext w:val="0"/>
        <w:pageBreakBefore w:val="0"/>
        <w:kinsoku/>
        <w:overflowPunct/>
        <w:topLinePunct w:val="0"/>
        <w:bidi w:val="0"/>
        <w:spacing w:before="82"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（五）</w:t>
      </w:r>
      <w:r>
        <w:rPr>
          <w:rFonts w:ascii="宋体" w:hAnsi="宋体"/>
          <w:color w:val="auto"/>
          <w:sz w:val="24"/>
          <w:szCs w:val="24"/>
        </w:rPr>
        <w:t>组织对承包人施工现场进行安全生产检查，监督承包人及时处理发现的各种安全隐患。</w:t>
      </w:r>
    </w:p>
    <w:p>
      <w:pPr>
        <w:pStyle w:val="10"/>
        <w:keepNext w:val="0"/>
        <w:pageBreakBefore w:val="0"/>
        <w:kinsoku/>
        <w:overflowPunct/>
        <w:topLinePunct w:val="0"/>
        <w:bidi w:val="0"/>
        <w:spacing w:before="5" w:line="360" w:lineRule="auto"/>
        <w:ind w:left="63" w:right="63" w:firstLine="600" w:firstLineChars="250"/>
        <w:jc w:val="left"/>
        <w:rPr>
          <w:rFonts w:ascii="宋体" w:hAnsi="宋体"/>
          <w:color w:val="auto"/>
          <w:sz w:val="24"/>
          <w:szCs w:val="24"/>
        </w:rPr>
      </w:pPr>
      <w:r>
        <w:rPr>
          <w:rFonts w:hint="eastAsia" w:ascii="宋体" w:hAnsi="宋体"/>
          <w:color w:val="auto"/>
          <w:sz w:val="24"/>
          <w:szCs w:val="24"/>
        </w:rPr>
        <w:t>二、承包人职责</w:t>
      </w:r>
    </w:p>
    <w:p>
      <w:pPr>
        <w:pStyle w:val="10"/>
        <w:keepNext w:val="0"/>
        <w:pageBreakBefore w:val="0"/>
        <w:kinsoku/>
        <w:overflowPunct/>
        <w:topLinePunct w:val="0"/>
        <w:bidi w:val="0"/>
        <w:spacing w:before="81"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（一）</w:t>
      </w:r>
      <w:r>
        <w:rPr>
          <w:rFonts w:ascii="宋体" w:hAnsi="宋体"/>
          <w:color w:val="auto"/>
          <w:spacing w:val="-7"/>
          <w:sz w:val="24"/>
          <w:szCs w:val="24"/>
        </w:rPr>
        <w:t>严格遵守《中华人民共和国安全生产法》《建设工程安全生产管理条例》等国家有关安全生产的法律法规</w:t>
      </w:r>
      <w:r>
        <w:rPr>
          <w:rFonts w:ascii="宋体" w:hAnsi="宋体"/>
          <w:color w:val="auto"/>
          <w:spacing w:val="-16"/>
          <w:sz w:val="24"/>
          <w:szCs w:val="24"/>
        </w:rPr>
        <w:t>等有关安全生产的规定。认真执行工程承包合同中的有关安全要求。</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（二）</w:t>
      </w:r>
      <w:r>
        <w:rPr>
          <w:rFonts w:ascii="宋体" w:hAnsi="宋体"/>
          <w:color w:val="auto"/>
          <w:sz w:val="24"/>
          <w:szCs w:val="24"/>
        </w:rPr>
        <w:t>坚持“安全第一、预防为主、综合治理”和“管生产必须管安全”的原则， 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w:t>
      </w:r>
      <w:r>
        <w:rPr>
          <w:rFonts w:ascii="宋体" w:hAnsi="宋体"/>
          <w:color w:val="auto"/>
          <w:spacing w:val="-5"/>
          <w:sz w:val="24"/>
          <w:szCs w:val="24"/>
        </w:rPr>
        <w:t>遵守本合同的各项规定，做到生产与安全工作同时计划、布置、检查、总结和评比。</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（三）</w:t>
      </w:r>
      <w:r>
        <w:rPr>
          <w:rFonts w:ascii="宋体" w:hAnsi="宋体"/>
          <w:color w:val="auto"/>
          <w:sz w:val="24"/>
          <w:szCs w:val="24"/>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规定的最低数量和资质条件配备专职安全生产管理人员，专职负责所有员工的安全和治安保卫工作及预防事故的发生。安全机构人员有权按有关规定发布指令，并采取保护性措施防止事故发生。</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（四）承包人在任何时候都应采取各种合理的预防措施，防止其员工任何</w:t>
      </w:r>
      <w:r>
        <w:rPr>
          <w:rFonts w:ascii="宋体" w:hAnsi="宋体"/>
          <w:color w:val="auto"/>
          <w:sz w:val="24"/>
          <w:szCs w:val="24"/>
        </w:rPr>
        <w:t>违法、违禁、暴力或妨碍治安的行为</w:t>
      </w:r>
      <w:r>
        <w:rPr>
          <w:rFonts w:hint="eastAsia" w:ascii="宋体" w:hAnsi="宋体"/>
          <w:color w:val="auto"/>
          <w:sz w:val="24"/>
          <w:szCs w:val="24"/>
        </w:rPr>
        <w:t>。</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（五）</w:t>
      </w:r>
      <w:r>
        <w:rPr>
          <w:rFonts w:ascii="宋体" w:hAnsi="宋体"/>
          <w:color w:val="auto"/>
          <w:sz w:val="24"/>
          <w:szCs w:val="24"/>
        </w:rPr>
        <w:t>承包人必须具有劳动安全管理部门颁发的安全生产考核合格证书，参加施工的人员，必须接受安全技术教育，熟知和遵守本工种的各项安全技术操作规程， 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（六）</w:t>
      </w:r>
      <w:r>
        <w:rPr>
          <w:rFonts w:ascii="宋体" w:hAnsi="宋体"/>
          <w:color w:val="auto"/>
          <w:sz w:val="24"/>
          <w:szCs w:val="24"/>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（七）</w:t>
      </w:r>
      <w:r>
        <w:rPr>
          <w:rFonts w:ascii="宋体" w:hAnsi="宋体"/>
          <w:color w:val="auto"/>
          <w:sz w:val="24"/>
          <w:szCs w:val="24"/>
        </w:rPr>
        <w:t>操作人员上岗，必须按规定穿戴防护用品。施工负责人和安全检查员应随时检查劳动防护用品的穿戴情况，不按规定穿戴防护用品的人员不得上岗。</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（八）</w:t>
      </w:r>
      <w:r>
        <w:rPr>
          <w:rFonts w:ascii="宋体" w:hAnsi="宋体"/>
          <w:color w:val="auto"/>
          <w:sz w:val="24"/>
          <w:szCs w:val="24"/>
        </w:rPr>
        <w:t>所有施工机具设备和高空作业的设备均应定期检查，并有安全员的签字记录，保证其经常处于完好状态；不合格的机具、设备和劳动保护用品严禁使用。</w:t>
      </w:r>
    </w:p>
    <w:p>
      <w:pPr>
        <w:pStyle w:val="10"/>
        <w:keepNext w:val="0"/>
        <w:pageBreakBefore w:val="0"/>
        <w:kinsoku/>
        <w:overflowPunct/>
        <w:topLinePunct w:val="0"/>
        <w:bidi w:val="0"/>
        <w:spacing w:before="5"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（九）</w:t>
      </w:r>
      <w:r>
        <w:rPr>
          <w:rFonts w:ascii="宋体" w:hAnsi="宋体"/>
          <w:color w:val="auto"/>
          <w:sz w:val="24"/>
          <w:szCs w:val="24"/>
        </w:rPr>
        <w:t>施工中采用新技术、新工艺、新设备、新材料时，必须制定相应的安全技术措施，施工现场必须具有相关的安全标志牌。</w:t>
      </w:r>
    </w:p>
    <w:p>
      <w:pPr>
        <w:pStyle w:val="10"/>
        <w:keepNext w:val="0"/>
        <w:pageBreakBefore w:val="0"/>
        <w:kinsoku/>
        <w:overflowPunct/>
        <w:topLinePunct w:val="0"/>
        <w:bidi w:val="0"/>
        <w:spacing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（十）</w:t>
      </w:r>
      <w:r>
        <w:rPr>
          <w:rFonts w:ascii="宋体" w:hAnsi="宋体"/>
          <w:color w:val="auto"/>
          <w:spacing w:val="-4"/>
          <w:sz w:val="24"/>
          <w:szCs w:val="24"/>
        </w:rPr>
        <w:t>承包人必须按照本工程项目特点，组织制定本工程实施中的生产安全事故应急救援预案；如果发生安全事故，应按照《国务院关于特大安全事故行政责任追究的规定》以及其他有关规定，及时上报有关部门，并坚持</w:t>
      </w:r>
      <w:r>
        <w:rPr>
          <w:rFonts w:ascii="宋体" w:hAnsi="宋体"/>
          <w:color w:val="auto"/>
          <w:sz w:val="24"/>
          <w:szCs w:val="24"/>
        </w:rPr>
        <w:t>“四不放过”的原则， 严肃处理相关责任人。</w:t>
      </w:r>
    </w:p>
    <w:p>
      <w:pPr>
        <w:pStyle w:val="10"/>
        <w:keepNext w:val="0"/>
        <w:pageBreakBefore w:val="0"/>
        <w:kinsoku/>
        <w:overflowPunct/>
        <w:topLinePunct w:val="0"/>
        <w:bidi w:val="0"/>
        <w:spacing w:before="3" w:line="360" w:lineRule="auto"/>
        <w:ind w:left="63" w:right="63" w:firstLine="480" w:firstLineChars="200"/>
        <w:jc w:val="left"/>
        <w:rPr>
          <w:rFonts w:ascii="宋体" w:hAnsi="宋体"/>
          <w:color w:val="auto"/>
          <w:sz w:val="24"/>
          <w:szCs w:val="24"/>
        </w:rPr>
      </w:pPr>
      <w:r>
        <w:rPr>
          <w:rFonts w:hint="eastAsia" w:ascii="宋体" w:hAnsi="宋体"/>
          <w:color w:val="auto"/>
          <w:sz w:val="24"/>
          <w:szCs w:val="24"/>
        </w:rPr>
        <w:t>三、违约责任</w:t>
      </w:r>
    </w:p>
    <w:p>
      <w:pPr>
        <w:pStyle w:val="10"/>
        <w:keepNext w:val="0"/>
        <w:pageBreakBefore w:val="0"/>
        <w:kinsoku/>
        <w:overflowPunct/>
        <w:topLinePunct w:val="0"/>
        <w:bidi w:val="0"/>
        <w:spacing w:before="82" w:line="360" w:lineRule="auto"/>
        <w:ind w:left="63" w:right="63" w:firstLine="480" w:firstLineChars="200"/>
        <w:jc w:val="left"/>
        <w:rPr>
          <w:rFonts w:ascii="宋体" w:hAnsi="宋体"/>
          <w:color w:val="auto"/>
          <w:sz w:val="24"/>
          <w:szCs w:val="24"/>
        </w:rPr>
      </w:pPr>
      <w:r>
        <w:rPr>
          <w:rFonts w:ascii="宋体" w:hAnsi="宋体"/>
          <w:color w:val="auto"/>
          <w:sz w:val="24"/>
          <w:szCs w:val="24"/>
        </w:rPr>
        <w:t>如因发包人或承包人违约造成安全事故，将依法追究责任。</w:t>
      </w:r>
    </w:p>
    <w:p>
      <w:pPr>
        <w:pStyle w:val="38"/>
        <w:keepNext w:val="0"/>
        <w:pageBreakBefore w:val="0"/>
        <w:tabs>
          <w:tab w:val="left" w:pos="1344"/>
        </w:tabs>
        <w:kinsoku/>
        <w:overflowPunct/>
        <w:topLinePunct w:val="0"/>
        <w:bidi w:val="0"/>
        <w:spacing w:before="83" w:line="360" w:lineRule="auto"/>
        <w:ind w:left="0" w:leftChars="0" w:right="385" w:firstLine="480" w:firstLineChars="200"/>
        <w:jc w:val="left"/>
        <w:rPr>
          <w:rFonts w:ascii="宋体" w:hAnsi="宋体"/>
          <w:color w:val="auto"/>
          <w:sz w:val="24"/>
        </w:rPr>
      </w:pPr>
      <w:r>
        <w:rPr>
          <w:rFonts w:hint="eastAsia" w:ascii="宋体" w:hAnsi="宋体"/>
          <w:color w:val="auto"/>
          <w:sz w:val="24"/>
        </w:rPr>
        <w:t>四、</w:t>
      </w:r>
      <w:r>
        <w:rPr>
          <w:rFonts w:ascii="宋体" w:hAnsi="宋体"/>
          <w:color w:val="auto"/>
          <w:sz w:val="24"/>
        </w:rPr>
        <w:t>本</w:t>
      </w:r>
      <w:r>
        <w:rPr>
          <w:rFonts w:hint="eastAsia" w:ascii="宋体" w:hAnsi="宋体"/>
          <w:color w:val="auto"/>
          <w:sz w:val="24"/>
        </w:rPr>
        <w:t>协议</w:t>
      </w:r>
      <w:r>
        <w:rPr>
          <w:rFonts w:ascii="宋体" w:hAnsi="宋体"/>
          <w:color w:val="auto"/>
          <w:sz w:val="24"/>
        </w:rPr>
        <w:t>由双方法定代表人或其授权的代理人签署并加盖单位章后生效，全部工程竣工验收后失效。</w:t>
      </w:r>
    </w:p>
    <w:p>
      <w:pPr>
        <w:pStyle w:val="38"/>
        <w:keepNext w:val="0"/>
        <w:pageBreakBefore w:val="0"/>
        <w:tabs>
          <w:tab w:val="left" w:pos="1344"/>
          <w:tab w:val="left" w:pos="4252"/>
          <w:tab w:val="left" w:pos="8789"/>
        </w:tabs>
        <w:kinsoku/>
        <w:overflowPunct/>
        <w:topLinePunct w:val="0"/>
        <w:bidi w:val="0"/>
        <w:spacing w:before="6" w:line="360" w:lineRule="auto"/>
        <w:ind w:left="0" w:right="380" w:firstLineChars="200"/>
        <w:jc w:val="left"/>
        <w:rPr>
          <w:rFonts w:ascii="宋体" w:hAnsi="宋体"/>
          <w:color w:val="auto"/>
          <w:sz w:val="24"/>
        </w:rPr>
      </w:pPr>
      <w:r>
        <w:rPr>
          <w:rFonts w:hint="eastAsia" w:ascii="宋体" w:hAnsi="宋体"/>
          <w:color w:val="auto"/>
          <w:sz w:val="24"/>
        </w:rPr>
        <w:t>五、</w:t>
      </w:r>
      <w:r>
        <w:rPr>
          <w:rFonts w:ascii="宋体" w:hAnsi="宋体"/>
          <w:color w:val="auto"/>
          <w:sz w:val="24"/>
        </w:rPr>
        <w:t>本</w:t>
      </w:r>
      <w:r>
        <w:rPr>
          <w:rFonts w:hint="eastAsia" w:ascii="宋体" w:hAnsi="宋体"/>
          <w:color w:val="auto"/>
          <w:sz w:val="24"/>
        </w:rPr>
        <w:t>协议一式</w:t>
      </w:r>
      <w:r>
        <w:rPr>
          <w:rFonts w:hint="eastAsia" w:ascii="宋体" w:hAnsi="宋体"/>
          <w:color w:val="auto"/>
          <w:spacing w:val="2"/>
          <w:sz w:val="24"/>
          <w:u w:val="single"/>
        </w:rPr>
        <w:t xml:space="preserve">拾 </w:t>
      </w:r>
      <w:r>
        <w:rPr>
          <w:rFonts w:ascii="宋体" w:hAnsi="宋体"/>
          <w:color w:val="auto"/>
          <w:sz w:val="24"/>
        </w:rPr>
        <w:t>份，</w:t>
      </w:r>
      <w:r>
        <w:rPr>
          <w:rFonts w:hint="eastAsia" w:ascii="宋体" w:hAnsi="宋体"/>
          <w:color w:val="auto"/>
          <w:sz w:val="24"/>
        </w:rPr>
        <w:t>协议</w:t>
      </w:r>
      <w:r>
        <w:rPr>
          <w:rFonts w:ascii="宋体" w:hAnsi="宋体"/>
          <w:color w:val="auto"/>
          <w:sz w:val="24"/>
        </w:rPr>
        <w:t>双</w:t>
      </w:r>
      <w:r>
        <w:rPr>
          <w:rFonts w:ascii="宋体" w:hAnsi="宋体"/>
          <w:color w:val="auto"/>
          <w:spacing w:val="2"/>
          <w:sz w:val="24"/>
        </w:rPr>
        <w:t>方</w:t>
      </w:r>
      <w:r>
        <w:rPr>
          <w:rFonts w:ascii="宋体" w:hAnsi="宋体"/>
          <w:color w:val="auto"/>
          <w:sz w:val="24"/>
        </w:rPr>
        <w:t>各执</w:t>
      </w:r>
      <w:r>
        <w:rPr>
          <w:rFonts w:hint="eastAsia" w:ascii="宋体" w:hAnsi="宋体"/>
          <w:color w:val="auto"/>
          <w:sz w:val="24"/>
        </w:rPr>
        <w:t>伍</w:t>
      </w:r>
      <w:r>
        <w:rPr>
          <w:rFonts w:ascii="宋体" w:hAnsi="宋体"/>
          <w:color w:val="auto"/>
          <w:sz w:val="24"/>
        </w:rPr>
        <w:t>份。</w:t>
      </w:r>
    </w:p>
    <w:p>
      <w:pPr>
        <w:pStyle w:val="38"/>
        <w:keepNext w:val="0"/>
        <w:pageBreakBefore w:val="0"/>
        <w:tabs>
          <w:tab w:val="left" w:pos="1344"/>
          <w:tab w:val="left" w:pos="4252"/>
          <w:tab w:val="left" w:pos="8789"/>
        </w:tabs>
        <w:kinsoku/>
        <w:overflowPunct/>
        <w:topLinePunct w:val="0"/>
        <w:bidi w:val="0"/>
        <w:spacing w:before="6" w:line="360" w:lineRule="auto"/>
        <w:ind w:left="1041" w:right="83"/>
        <w:rPr>
          <w:rFonts w:ascii="宋体" w:hAnsi="宋体"/>
          <w:color w:val="auto"/>
          <w:sz w:val="24"/>
        </w:rPr>
      </w:pPr>
    </w:p>
    <w:p>
      <w:pPr>
        <w:pStyle w:val="10"/>
        <w:keepNext w:val="0"/>
        <w:pageBreakBefore w:val="0"/>
        <w:tabs>
          <w:tab w:val="left" w:pos="3151"/>
          <w:tab w:val="left" w:pos="4934"/>
          <w:tab w:val="left" w:pos="5103"/>
          <w:tab w:val="left" w:pos="7781"/>
        </w:tabs>
        <w:kinsoku/>
        <w:overflowPunct/>
        <w:topLinePunct w:val="0"/>
        <w:bidi w:val="0"/>
        <w:spacing w:line="345" w:lineRule="auto"/>
        <w:ind w:left="63" w:right="63"/>
        <w:jc w:val="left"/>
        <w:rPr>
          <w:rFonts w:ascii="宋体" w:hAnsi="宋体"/>
          <w:color w:val="auto"/>
          <w:sz w:val="24"/>
          <w:szCs w:val="24"/>
        </w:rPr>
      </w:pPr>
      <w:r>
        <w:rPr>
          <w:rFonts w:ascii="宋体" w:hAnsi="宋体"/>
          <w:color w:val="auto"/>
          <w:sz w:val="24"/>
          <w:szCs w:val="24"/>
        </w:rPr>
        <w:t>发包人</w:t>
      </w:r>
      <w:r>
        <w:rPr>
          <w:rFonts w:ascii="宋体" w:hAnsi="宋体"/>
          <w:color w:val="auto"/>
          <w:spacing w:val="-17"/>
          <w:sz w:val="24"/>
          <w:szCs w:val="24"/>
        </w:rPr>
        <w:t>：</w:t>
      </w:r>
      <w:r>
        <w:rPr>
          <w:rFonts w:hint="eastAsia" w:ascii="宋体" w:hAnsi="宋体"/>
          <w:color w:val="auto"/>
          <w:sz w:val="24"/>
          <w:szCs w:val="24"/>
          <w:u w:val="single"/>
        </w:rPr>
        <w:t xml:space="preserve">                    </w:t>
      </w:r>
      <w:r>
        <w:rPr>
          <w:rFonts w:hint="eastAsia" w:ascii="宋体" w:hAnsi="宋体"/>
          <w:color w:val="auto"/>
          <w:spacing w:val="-17"/>
          <w:sz w:val="24"/>
          <w:szCs w:val="24"/>
          <w:lang w:val="en-US" w:eastAsia="zh-CN"/>
        </w:rPr>
        <w:t xml:space="preserve"> </w:t>
      </w:r>
      <w:r>
        <w:rPr>
          <w:rFonts w:hint="eastAsia" w:ascii="宋体" w:hAnsi="宋体"/>
          <w:color w:val="auto"/>
          <w:spacing w:val="-17"/>
          <w:sz w:val="24"/>
          <w:szCs w:val="24"/>
        </w:rPr>
        <w:t xml:space="preserve">       </w:t>
      </w:r>
      <w:r>
        <w:rPr>
          <w:rFonts w:ascii="宋体" w:hAnsi="宋体"/>
          <w:color w:val="auto"/>
          <w:sz w:val="24"/>
          <w:szCs w:val="24"/>
        </w:rPr>
        <w:t>承包人</w:t>
      </w:r>
      <w:r>
        <w:rPr>
          <w:rFonts w:hint="eastAsia" w:ascii="宋体" w:hAnsi="宋体"/>
          <w:color w:val="auto"/>
          <w:sz w:val="24"/>
          <w:szCs w:val="24"/>
        </w:rPr>
        <w:t>：</w:t>
      </w:r>
      <w:r>
        <w:rPr>
          <w:rFonts w:hint="eastAsia" w:ascii="宋体" w:hAnsi="宋体"/>
          <w:color w:val="auto"/>
          <w:sz w:val="24"/>
          <w:szCs w:val="24"/>
          <w:u w:val="single"/>
        </w:rPr>
        <w:t xml:space="preserve">                               </w:t>
      </w:r>
      <w:r>
        <w:rPr>
          <w:rFonts w:hint="eastAsia" w:ascii="宋体" w:hAnsi="宋体"/>
          <w:color w:val="auto"/>
          <w:sz w:val="24"/>
          <w:szCs w:val="24"/>
        </w:rPr>
        <w:t xml:space="preserve">     </w:t>
      </w:r>
    </w:p>
    <w:p>
      <w:pPr>
        <w:pStyle w:val="10"/>
        <w:keepNext w:val="0"/>
        <w:pageBreakBefore w:val="0"/>
        <w:tabs>
          <w:tab w:val="left" w:pos="3151"/>
          <w:tab w:val="left" w:pos="4934"/>
          <w:tab w:val="left" w:pos="5103"/>
          <w:tab w:val="left" w:pos="7781"/>
        </w:tabs>
        <w:kinsoku/>
        <w:overflowPunct/>
        <w:topLinePunct w:val="0"/>
        <w:bidi w:val="0"/>
        <w:spacing w:line="345" w:lineRule="auto"/>
        <w:ind w:left="63" w:right="63"/>
        <w:jc w:val="left"/>
        <w:rPr>
          <w:rFonts w:ascii="宋体" w:hAnsi="宋体"/>
          <w:color w:val="auto"/>
          <w:sz w:val="24"/>
          <w:szCs w:val="24"/>
        </w:rPr>
      </w:pPr>
      <w:r>
        <w:rPr>
          <w:rFonts w:hint="eastAsia" w:ascii="宋体" w:hAnsi="宋体"/>
          <w:color w:val="auto"/>
          <w:sz w:val="24"/>
          <w:szCs w:val="24"/>
        </w:rPr>
        <w:t xml:space="preserve">                         </w:t>
      </w:r>
    </w:p>
    <w:p>
      <w:pPr>
        <w:pStyle w:val="10"/>
        <w:keepNext w:val="0"/>
        <w:pageBreakBefore w:val="0"/>
        <w:tabs>
          <w:tab w:val="left" w:pos="3151"/>
          <w:tab w:val="left" w:pos="4934"/>
          <w:tab w:val="left" w:pos="5529"/>
          <w:tab w:val="left" w:pos="7781"/>
        </w:tabs>
        <w:kinsoku/>
        <w:overflowPunct/>
        <w:topLinePunct w:val="0"/>
        <w:bidi w:val="0"/>
        <w:spacing w:line="345" w:lineRule="auto"/>
        <w:ind w:left="63" w:right="63"/>
        <w:jc w:val="left"/>
        <w:rPr>
          <w:rFonts w:ascii="宋体" w:hAnsi="宋体"/>
          <w:color w:val="auto"/>
          <w:sz w:val="24"/>
          <w:szCs w:val="24"/>
        </w:rPr>
      </w:pPr>
      <w:r>
        <w:rPr>
          <w:rFonts w:ascii="宋体" w:hAnsi="宋体"/>
          <w:color w:val="auto"/>
          <w:sz w:val="24"/>
          <w:szCs w:val="24"/>
        </w:rPr>
        <w:t>法定代表人</w:t>
      </w:r>
      <w:r>
        <w:rPr>
          <w:rFonts w:hint="eastAsia" w:ascii="宋体" w:hAnsi="宋体"/>
          <w:color w:val="auto"/>
          <w:sz w:val="24"/>
          <w:szCs w:val="24"/>
        </w:rPr>
        <w:t xml:space="preserve">                      </w:t>
      </w:r>
      <w:r>
        <w:rPr>
          <w:rFonts w:ascii="宋体" w:hAnsi="宋体"/>
          <w:color w:val="auto"/>
          <w:sz w:val="24"/>
          <w:szCs w:val="24"/>
        </w:rPr>
        <w:t>法定代表人</w:t>
      </w:r>
    </w:p>
    <w:p>
      <w:pPr>
        <w:pStyle w:val="10"/>
        <w:keepNext w:val="0"/>
        <w:pageBreakBefore w:val="0"/>
        <w:tabs>
          <w:tab w:val="left" w:pos="3151"/>
          <w:tab w:val="left" w:pos="4934"/>
          <w:tab w:val="left" w:pos="5174"/>
          <w:tab w:val="left" w:pos="7781"/>
        </w:tabs>
        <w:kinsoku/>
        <w:overflowPunct/>
        <w:topLinePunct w:val="0"/>
        <w:bidi w:val="0"/>
        <w:spacing w:line="345" w:lineRule="auto"/>
        <w:ind w:left="63" w:right="63"/>
        <w:jc w:val="left"/>
        <w:rPr>
          <w:rFonts w:ascii="宋体" w:hAnsi="宋体"/>
          <w:color w:val="auto"/>
          <w:sz w:val="24"/>
          <w:szCs w:val="24"/>
        </w:rPr>
      </w:pPr>
      <w:r>
        <w:rPr>
          <w:rFonts w:ascii="宋体" w:hAnsi="宋体"/>
          <w:color w:val="auto"/>
          <w:sz w:val="24"/>
          <w:szCs w:val="24"/>
        </w:rPr>
        <w:t>或其委托代理人</w:t>
      </w:r>
      <w:r>
        <w:rPr>
          <w:rFonts w:ascii="宋体" w:hAnsi="宋体"/>
          <w:color w:val="auto"/>
          <w:spacing w:val="-17"/>
          <w:sz w:val="24"/>
          <w:szCs w:val="24"/>
        </w:rPr>
        <w:t>：</w:t>
      </w:r>
      <w:r>
        <w:rPr>
          <w:rFonts w:hint="eastAsia" w:ascii="宋体" w:hAnsi="宋体"/>
          <w:color w:val="auto"/>
          <w:spacing w:val="-17"/>
          <w:sz w:val="24"/>
          <w:szCs w:val="24"/>
        </w:rPr>
        <w:t xml:space="preserve">   </w:t>
      </w:r>
      <w:r>
        <w:rPr>
          <w:rFonts w:ascii="宋体" w:hAnsi="宋体"/>
          <w:color w:val="auto"/>
          <w:sz w:val="24"/>
          <w:szCs w:val="24"/>
        </w:rPr>
        <w:tab/>
      </w:r>
      <w:r>
        <w:rPr>
          <w:rFonts w:hint="eastAsia" w:ascii="宋体" w:hAnsi="宋体"/>
          <w:color w:val="auto"/>
          <w:sz w:val="24"/>
          <w:szCs w:val="24"/>
        </w:rPr>
        <w:t xml:space="preserve">      </w:t>
      </w:r>
      <w:r>
        <w:rPr>
          <w:rFonts w:ascii="宋体" w:hAnsi="宋体"/>
          <w:color w:val="auto"/>
          <w:sz w:val="24"/>
          <w:szCs w:val="24"/>
        </w:rPr>
        <w:t>或其委托代理人</w:t>
      </w:r>
      <w:r>
        <w:rPr>
          <w:rFonts w:ascii="宋体" w:hAnsi="宋体"/>
          <w:color w:val="auto"/>
          <w:spacing w:val="-17"/>
          <w:sz w:val="24"/>
          <w:szCs w:val="24"/>
        </w:rPr>
        <w:t>：</w:t>
      </w:r>
    </w:p>
    <w:p>
      <w:pPr>
        <w:keepNext w:val="0"/>
        <w:pageBreakBefore w:val="0"/>
        <w:kinsoku/>
        <w:overflowPunct/>
        <w:topLinePunct w:val="0"/>
        <w:bidi w:val="0"/>
        <w:rPr>
          <w:rFonts w:ascii="宋体" w:hAnsi="宋体"/>
          <w:color w:val="auto"/>
          <w:sz w:val="24"/>
          <w:szCs w:val="24"/>
        </w:rPr>
      </w:pPr>
    </w:p>
    <w:p>
      <w:pPr>
        <w:keepNext w:val="0"/>
        <w:pageBreakBefore w:val="0"/>
        <w:kinsoku/>
        <w:overflowPunct/>
        <w:topLinePunct w:val="0"/>
        <w:bidi w:val="0"/>
        <w:ind w:firstLine="960" w:firstLineChars="400"/>
        <w:rPr>
          <w:rFonts w:ascii="宋体" w:hAnsi="宋体"/>
          <w:color w:val="auto"/>
          <w:sz w:val="24"/>
          <w:szCs w:val="24"/>
        </w:rPr>
      </w:pPr>
      <w:r>
        <w:rPr>
          <w:rFonts w:hint="eastAsia" w:ascii="宋体" w:hAnsi="宋体"/>
          <w:color w:val="auto"/>
          <w:sz w:val="24"/>
          <w:szCs w:val="24"/>
        </w:rPr>
        <w:t>202   年 月  日                             202  年 月  日</w:t>
      </w:r>
    </w:p>
    <w:p>
      <w:pPr>
        <w:keepNext w:val="0"/>
        <w:pageBreakBefore w:val="0"/>
        <w:kinsoku/>
        <w:overflowPunct/>
        <w:topLinePunct w:val="0"/>
        <w:bidi w:val="0"/>
        <w:rPr>
          <w:rFonts w:hint="eastAsia" w:ascii="宋体" w:hAnsi="宋体" w:cs="宋体"/>
          <w:b/>
          <w:bCs/>
          <w:color w:val="auto"/>
          <w:sz w:val="28"/>
          <w:szCs w:val="28"/>
        </w:rPr>
      </w:pPr>
    </w:p>
    <w:p>
      <w:pPr>
        <w:pStyle w:val="2"/>
        <w:keepNext w:val="0"/>
        <w:pageBreakBefore w:val="0"/>
        <w:kinsoku/>
        <w:overflowPunct/>
        <w:topLinePunct w:val="0"/>
        <w:bidi w:val="0"/>
        <w:rPr>
          <w:rFonts w:hint="eastAsia" w:ascii="宋体" w:hAnsi="宋体" w:cs="宋体"/>
          <w:b w:val="0"/>
          <w:bCs w:val="0"/>
          <w:color w:val="auto"/>
          <w:sz w:val="28"/>
          <w:szCs w:val="28"/>
        </w:rPr>
      </w:pPr>
    </w:p>
    <w:p>
      <w:pPr>
        <w:keepNext w:val="0"/>
        <w:pageBreakBefore w:val="0"/>
        <w:kinsoku/>
        <w:overflowPunct/>
        <w:topLinePunct w:val="0"/>
        <w:bidi w:val="0"/>
        <w:rPr>
          <w:rFonts w:hint="eastAsia" w:ascii="宋体" w:hAnsi="宋体" w:cs="宋体"/>
          <w:b/>
          <w:bCs/>
          <w:color w:val="auto"/>
          <w:sz w:val="28"/>
          <w:szCs w:val="28"/>
        </w:rPr>
      </w:pPr>
    </w:p>
    <w:p>
      <w:pPr>
        <w:pStyle w:val="2"/>
        <w:keepNext w:val="0"/>
        <w:pageBreakBefore w:val="0"/>
        <w:kinsoku/>
        <w:overflowPunct/>
        <w:topLinePunct w:val="0"/>
        <w:bidi w:val="0"/>
        <w:rPr>
          <w:rFonts w:hint="eastAsia" w:ascii="宋体" w:hAnsi="宋体" w:cs="宋体"/>
          <w:b w:val="0"/>
          <w:bCs w:val="0"/>
          <w:color w:val="auto"/>
          <w:sz w:val="28"/>
          <w:szCs w:val="28"/>
        </w:rPr>
      </w:pPr>
    </w:p>
    <w:p>
      <w:pPr>
        <w:keepNext w:val="0"/>
        <w:pageBreakBefore w:val="0"/>
        <w:kinsoku/>
        <w:overflowPunct/>
        <w:topLinePunct w:val="0"/>
        <w:bidi w:val="0"/>
        <w:rPr>
          <w:rFonts w:hint="eastAsia" w:ascii="宋体" w:hAnsi="宋体" w:cs="宋体"/>
          <w:b/>
          <w:bCs/>
          <w:color w:val="auto"/>
          <w:sz w:val="28"/>
          <w:szCs w:val="28"/>
        </w:rPr>
      </w:pPr>
    </w:p>
    <w:p>
      <w:pPr>
        <w:pStyle w:val="2"/>
        <w:keepNext w:val="0"/>
        <w:pageBreakBefore w:val="0"/>
        <w:kinsoku/>
        <w:overflowPunct/>
        <w:topLinePunct w:val="0"/>
        <w:bidi w:val="0"/>
        <w:rPr>
          <w:rFonts w:hint="eastAsia" w:ascii="宋体" w:hAnsi="宋体" w:cs="宋体"/>
          <w:b w:val="0"/>
          <w:bCs w:val="0"/>
          <w:color w:val="auto"/>
          <w:sz w:val="28"/>
          <w:szCs w:val="28"/>
        </w:rPr>
      </w:pPr>
    </w:p>
    <w:p>
      <w:pPr>
        <w:keepNext w:val="0"/>
        <w:pageBreakBefore w:val="0"/>
        <w:kinsoku/>
        <w:overflowPunct/>
        <w:topLinePunct w:val="0"/>
        <w:bidi w:val="0"/>
        <w:rPr>
          <w:rFonts w:hint="eastAsia" w:ascii="宋体" w:hAnsi="宋体" w:cs="宋体"/>
          <w:b/>
          <w:bCs/>
          <w:color w:val="auto"/>
          <w:sz w:val="28"/>
          <w:szCs w:val="28"/>
        </w:rPr>
      </w:pPr>
    </w:p>
    <w:p>
      <w:pPr>
        <w:pStyle w:val="2"/>
        <w:keepNext w:val="0"/>
        <w:pageBreakBefore w:val="0"/>
        <w:kinsoku/>
        <w:overflowPunct/>
        <w:topLinePunct w:val="0"/>
        <w:bidi w:val="0"/>
        <w:rPr>
          <w:rFonts w:hint="eastAsia" w:ascii="宋体" w:hAnsi="宋体" w:cs="宋体"/>
          <w:b w:val="0"/>
          <w:bCs w:val="0"/>
          <w:color w:val="auto"/>
          <w:sz w:val="28"/>
          <w:szCs w:val="28"/>
        </w:rPr>
      </w:pPr>
    </w:p>
    <w:p>
      <w:pPr>
        <w:keepNext w:val="0"/>
        <w:pageBreakBefore w:val="0"/>
        <w:kinsoku/>
        <w:overflowPunct/>
        <w:topLinePunct w:val="0"/>
        <w:bidi w:val="0"/>
        <w:rPr>
          <w:rFonts w:hint="eastAsia" w:ascii="宋体" w:hAnsi="宋体" w:cs="宋体"/>
          <w:b/>
          <w:bCs/>
          <w:color w:val="auto"/>
          <w:sz w:val="28"/>
          <w:szCs w:val="28"/>
        </w:rPr>
      </w:pPr>
    </w:p>
    <w:p>
      <w:pPr>
        <w:pStyle w:val="2"/>
        <w:keepNext w:val="0"/>
        <w:pageBreakBefore w:val="0"/>
        <w:kinsoku/>
        <w:overflowPunct/>
        <w:topLinePunct w:val="0"/>
        <w:bidi w:val="0"/>
        <w:rPr>
          <w:rFonts w:hint="eastAsia" w:ascii="宋体" w:hAnsi="宋体" w:cs="宋体"/>
          <w:b w:val="0"/>
          <w:bCs w:val="0"/>
          <w:color w:val="auto"/>
          <w:sz w:val="28"/>
          <w:szCs w:val="28"/>
        </w:rPr>
      </w:pPr>
    </w:p>
    <w:p>
      <w:pPr>
        <w:rPr>
          <w:rFonts w:hint="eastAsia" w:ascii="宋体" w:hAnsi="宋体" w:cs="宋体"/>
          <w:b w:val="0"/>
          <w:bCs w:val="0"/>
          <w:color w:val="auto"/>
          <w:sz w:val="28"/>
          <w:szCs w:val="28"/>
        </w:rPr>
      </w:pPr>
    </w:p>
    <w:p>
      <w:pPr>
        <w:pStyle w:val="2"/>
        <w:rPr>
          <w:rFonts w:hint="eastAsia" w:ascii="宋体" w:hAnsi="宋体" w:cs="宋体"/>
          <w:b w:val="0"/>
          <w:bCs w:val="0"/>
          <w:color w:val="auto"/>
          <w:sz w:val="28"/>
          <w:szCs w:val="28"/>
        </w:rPr>
      </w:pPr>
    </w:p>
    <w:p>
      <w:pPr>
        <w:rPr>
          <w:rFonts w:hint="eastAsia" w:ascii="宋体" w:hAnsi="宋体" w:cs="宋体"/>
          <w:b w:val="0"/>
          <w:bCs w:val="0"/>
          <w:color w:val="auto"/>
          <w:sz w:val="28"/>
          <w:szCs w:val="28"/>
        </w:rPr>
      </w:pPr>
    </w:p>
    <w:p>
      <w:pPr>
        <w:pStyle w:val="2"/>
        <w:rPr>
          <w:rFonts w:hint="eastAsia" w:ascii="宋体" w:hAnsi="宋体" w:cs="宋体"/>
          <w:b w:val="0"/>
          <w:bCs w:val="0"/>
          <w:color w:val="auto"/>
          <w:sz w:val="28"/>
          <w:szCs w:val="28"/>
        </w:rPr>
      </w:pPr>
    </w:p>
    <w:p>
      <w:pPr>
        <w:rPr>
          <w:rFonts w:hint="eastAsia" w:ascii="宋体" w:hAnsi="宋体" w:cs="宋体"/>
          <w:b w:val="0"/>
          <w:bCs w:val="0"/>
          <w:color w:val="auto"/>
          <w:sz w:val="28"/>
          <w:szCs w:val="28"/>
        </w:rPr>
      </w:pPr>
    </w:p>
    <w:p>
      <w:pPr>
        <w:pStyle w:val="2"/>
        <w:rPr>
          <w:rFonts w:hint="eastAsia" w:ascii="宋体" w:hAnsi="宋体" w:cs="宋体"/>
          <w:b w:val="0"/>
          <w:bCs w:val="0"/>
          <w:color w:val="auto"/>
          <w:sz w:val="28"/>
          <w:szCs w:val="28"/>
        </w:rPr>
      </w:pPr>
    </w:p>
    <w:p>
      <w:pPr>
        <w:rPr>
          <w:rFonts w:hint="eastAsia" w:ascii="宋体" w:hAnsi="宋体" w:cs="宋体"/>
          <w:b w:val="0"/>
          <w:bCs w:val="0"/>
          <w:color w:val="auto"/>
          <w:sz w:val="28"/>
          <w:szCs w:val="28"/>
        </w:rPr>
      </w:pPr>
    </w:p>
    <w:p>
      <w:pPr>
        <w:pStyle w:val="2"/>
        <w:rPr>
          <w:rFonts w:hint="eastAsia"/>
        </w:rPr>
      </w:pPr>
    </w:p>
    <w:p>
      <w:pPr>
        <w:keepNext w:val="0"/>
        <w:pageBreakBefore w:val="0"/>
        <w:kinsoku/>
        <w:overflowPunct/>
        <w:topLinePunct w:val="0"/>
        <w:bidi w:val="0"/>
        <w:rPr>
          <w:rFonts w:hint="eastAsia" w:ascii="宋体" w:hAnsi="宋体" w:cs="宋体"/>
          <w:b/>
          <w:bCs/>
          <w:color w:val="auto"/>
          <w:sz w:val="28"/>
          <w:szCs w:val="28"/>
        </w:rPr>
      </w:pPr>
    </w:p>
    <w:p>
      <w:pPr>
        <w:keepNext w:val="0"/>
        <w:pageBreakBefore w:val="0"/>
        <w:kinsoku/>
        <w:overflowPunct/>
        <w:topLinePunct w:val="0"/>
        <w:bidi w:val="0"/>
        <w:rPr>
          <w:rFonts w:hint="eastAsia" w:ascii="宋体" w:hAnsi="宋体" w:cs="宋体"/>
          <w:b/>
          <w:bCs/>
          <w:color w:val="auto"/>
          <w:sz w:val="28"/>
          <w:szCs w:val="28"/>
        </w:rPr>
      </w:pPr>
    </w:p>
    <w:p>
      <w:pPr>
        <w:keepNext w:val="0"/>
        <w:pageBreakBefore w:val="0"/>
        <w:kinsoku/>
        <w:overflowPunct/>
        <w:topLinePunct w:val="0"/>
        <w:bidi w:val="0"/>
        <w:spacing w:line="360" w:lineRule="auto"/>
        <w:jc w:val="center"/>
        <w:rPr>
          <w:rFonts w:hint="eastAsia" w:ascii="华文中宋" w:hAnsi="华文中宋" w:eastAsia="华文中宋" w:cs="Times New Roman"/>
          <w:b/>
          <w:bCs/>
          <w:color w:val="auto"/>
          <w:kern w:val="2"/>
          <w:sz w:val="44"/>
          <w:szCs w:val="44"/>
          <w:lang w:val="en-US" w:eastAsia="zh-CN" w:bidi="ar-SA"/>
        </w:rPr>
      </w:pPr>
      <w:r>
        <w:rPr>
          <w:rFonts w:hint="eastAsia" w:ascii="华文中宋" w:hAnsi="华文中宋" w:eastAsia="华文中宋" w:cs="Times New Roman"/>
          <w:b/>
          <w:bCs/>
          <w:color w:val="auto"/>
          <w:kern w:val="2"/>
          <w:sz w:val="44"/>
          <w:szCs w:val="44"/>
          <w:lang w:val="en-US" w:eastAsia="zh-CN" w:bidi="ar-SA"/>
        </w:rPr>
        <w:t>第五部分 补充条款</w:t>
      </w:r>
    </w:p>
    <w:p>
      <w:pPr>
        <w:keepNext w:val="0"/>
        <w:pageBreakBefore w:val="0"/>
        <w:kinsoku/>
        <w:overflowPunct/>
        <w:topLinePunct w:val="0"/>
        <w:bidi w:val="0"/>
        <w:ind w:firstLine="600" w:firstLineChars="200"/>
        <w:rPr>
          <w:rFonts w:hint="eastAsia" w:ascii="仿宋" w:hAnsi="仿宋" w:eastAsia="仿宋" w:cs="仿宋"/>
          <w:color w:val="auto"/>
          <w:sz w:val="30"/>
          <w:szCs w:val="30"/>
          <w:lang w:eastAsia="zh-CN"/>
        </w:rPr>
      </w:pPr>
    </w:p>
    <w:p>
      <w:pPr>
        <w:keepNext w:val="0"/>
        <w:pageBreakBefore w:val="0"/>
        <w:kinsoku/>
        <w:overflowPunct/>
        <w:topLinePunct w:val="0"/>
        <w:bidi w:val="0"/>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eastAsia="zh-CN"/>
        </w:rPr>
        <w:t>一、</w:t>
      </w:r>
      <w:r>
        <w:rPr>
          <w:rFonts w:hint="eastAsia" w:ascii="仿宋" w:hAnsi="仿宋" w:eastAsia="仿宋" w:cs="仿宋"/>
          <w:color w:val="auto"/>
          <w:sz w:val="30"/>
          <w:szCs w:val="30"/>
        </w:rPr>
        <w:t>对工程施工过程中发现的质量问题、设计缺陷等可能导致项目无法正常使用的问题，发包人有权要求承包人进行整改，承包人无正当理由拒不整改的，发包人可自行选择第三方进行整改，相关费用从应付给承包人的工程款项中扣除。</w:t>
      </w:r>
    </w:p>
    <w:p>
      <w:pPr>
        <w:keepNext w:val="0"/>
        <w:pageBreakBefore w:val="0"/>
        <w:kinsoku/>
        <w:overflowPunct/>
        <w:topLinePunct w:val="0"/>
        <w:bidi w:val="0"/>
        <w:ind w:firstLine="600" w:firstLineChars="200"/>
        <w:rPr>
          <w:rFonts w:hint="eastAsia"/>
          <w:color w:val="auto"/>
        </w:rPr>
      </w:pPr>
      <w:r>
        <w:rPr>
          <w:rFonts w:hint="eastAsia" w:ascii="仿宋" w:hAnsi="仿宋" w:eastAsia="仿宋" w:cs="仿宋"/>
          <w:color w:val="auto"/>
          <w:sz w:val="30"/>
          <w:szCs w:val="30"/>
          <w:lang w:eastAsia="zh-CN"/>
        </w:rPr>
        <w:t>二、</w:t>
      </w:r>
      <w:r>
        <w:rPr>
          <w:rFonts w:hint="eastAsia" w:ascii="仿宋" w:hAnsi="仿宋" w:eastAsia="仿宋" w:cs="仿宋"/>
          <w:color w:val="auto"/>
          <w:sz w:val="30"/>
          <w:szCs w:val="30"/>
        </w:rPr>
        <w:t>承包人无故拖欠分包单位工程款，导致分包工程无法进行的，发包人可直接向分包单位支付被拖欠的工程款，相关费用从应付给承包人的工程款项中扣除。</w:t>
      </w:r>
    </w:p>
    <w:p>
      <w:pPr>
        <w:keepNext w:val="0"/>
        <w:pageBreakBefore w:val="0"/>
        <w:kinsoku/>
        <w:overflowPunct/>
        <w:topLinePunct w:val="0"/>
        <w:bidi w:val="0"/>
        <w:rPr>
          <w:rFonts w:hint="eastAsia"/>
          <w:color w:val="auto"/>
        </w:rPr>
      </w:pPr>
    </w:p>
    <w:p>
      <w:pPr>
        <w:keepNext w:val="0"/>
        <w:pageBreakBefore w:val="0"/>
        <w:kinsoku/>
        <w:overflowPunct/>
        <w:topLinePunct w:val="0"/>
        <w:bidi w:val="0"/>
        <w:rPr>
          <w:rFonts w:hint="eastAsia" w:ascii="宋体" w:hAnsi="宋体" w:cs="宋体"/>
          <w:b/>
          <w:bCs/>
          <w:color w:val="auto"/>
          <w:sz w:val="28"/>
          <w:szCs w:val="28"/>
        </w:rPr>
      </w:pPr>
    </w:p>
    <w:p>
      <w:pPr>
        <w:keepNext w:val="0"/>
        <w:pageBreakBefore w:val="0"/>
        <w:kinsoku/>
        <w:overflowPunct/>
        <w:topLinePunct w:val="0"/>
        <w:bidi w:val="0"/>
        <w:rPr>
          <w:rFonts w:hint="eastAsia" w:ascii="宋体" w:hAnsi="宋体" w:cs="宋体"/>
          <w:b/>
          <w:bCs/>
          <w:color w:val="auto"/>
          <w:sz w:val="28"/>
          <w:szCs w:val="28"/>
        </w:rPr>
      </w:pPr>
    </w:p>
    <w:p>
      <w:pPr>
        <w:keepNext w:val="0"/>
        <w:pageBreakBefore w:val="0"/>
        <w:kinsoku/>
        <w:overflowPunct/>
        <w:topLinePunct w:val="0"/>
        <w:bidi w:val="0"/>
        <w:rPr>
          <w:rFonts w:hint="eastAsia" w:ascii="宋体" w:hAnsi="宋体" w:cs="宋体"/>
          <w:b/>
          <w:bCs/>
          <w:color w:val="auto"/>
          <w:sz w:val="28"/>
          <w:szCs w:val="28"/>
        </w:rPr>
      </w:pPr>
    </w:p>
    <w:p>
      <w:pPr>
        <w:keepNext w:val="0"/>
        <w:pageBreakBefore w:val="0"/>
        <w:kinsoku/>
        <w:overflowPunct/>
        <w:topLinePunct w:val="0"/>
        <w:bidi w:val="0"/>
        <w:rPr>
          <w:rFonts w:hint="eastAsia"/>
          <w:color w:val="auto"/>
        </w:rPr>
      </w:pPr>
    </w:p>
    <w:p>
      <w:pPr>
        <w:keepNext w:val="0"/>
        <w:pageBreakBefore w:val="0"/>
        <w:kinsoku/>
        <w:overflowPunct/>
        <w:topLinePunct w:val="0"/>
        <w:bidi w:val="0"/>
        <w:rPr>
          <w:rFonts w:hint="eastAsia"/>
          <w:color w:val="auto"/>
        </w:rPr>
      </w:pPr>
    </w:p>
    <w:p>
      <w:pPr>
        <w:keepNext w:val="0"/>
        <w:pageBreakBefore w:val="0"/>
        <w:kinsoku/>
        <w:overflowPunct/>
        <w:topLinePunct w:val="0"/>
        <w:bidi w:val="0"/>
        <w:rPr>
          <w:rFonts w:hint="eastAsia"/>
          <w:color w:val="auto"/>
        </w:rPr>
      </w:pPr>
    </w:p>
    <w:p>
      <w:pPr>
        <w:keepNext w:val="0"/>
        <w:pageBreakBefore w:val="0"/>
        <w:kinsoku/>
        <w:overflowPunct/>
        <w:topLinePunct w:val="0"/>
        <w:bidi w:val="0"/>
        <w:rPr>
          <w:rFonts w:hint="eastAsia" w:ascii="宋体" w:hAnsi="宋体" w:cs="宋体"/>
          <w:b/>
          <w:bCs/>
          <w:color w:val="auto"/>
          <w:sz w:val="28"/>
          <w:szCs w:val="28"/>
        </w:rPr>
      </w:pPr>
    </w:p>
    <w:p>
      <w:pPr>
        <w:keepNext w:val="0"/>
        <w:pageBreakBefore w:val="0"/>
        <w:kinsoku/>
        <w:overflowPunct/>
        <w:topLinePunct w:val="0"/>
        <w:bidi w:val="0"/>
        <w:rPr>
          <w:rFonts w:hint="eastAsia"/>
          <w:color w:val="auto"/>
        </w:rPr>
      </w:pPr>
    </w:p>
    <w:p>
      <w:pPr>
        <w:keepNext w:val="0"/>
        <w:pageBreakBefore w:val="0"/>
        <w:kinsoku/>
        <w:overflowPunct/>
        <w:topLinePunct w:val="0"/>
        <w:bidi w:val="0"/>
        <w:rPr>
          <w:rFonts w:hint="eastAsia"/>
          <w:color w:val="auto"/>
        </w:rPr>
      </w:pPr>
    </w:p>
    <w:p>
      <w:pPr>
        <w:keepNext w:val="0"/>
        <w:pageBreakBefore w:val="0"/>
        <w:kinsoku/>
        <w:overflowPunct/>
        <w:topLinePunct w:val="0"/>
        <w:bidi w:val="0"/>
        <w:rPr>
          <w:rFonts w:hint="eastAsia"/>
          <w:color w:val="auto"/>
        </w:rPr>
      </w:pPr>
    </w:p>
    <w:p>
      <w:pPr>
        <w:keepNext w:val="0"/>
        <w:pageBreakBefore w:val="0"/>
        <w:kinsoku/>
        <w:overflowPunct/>
        <w:topLinePunct w:val="0"/>
        <w:bidi w:val="0"/>
        <w:rPr>
          <w:rFonts w:hint="eastAsia"/>
          <w:color w:val="auto"/>
        </w:rPr>
      </w:pPr>
    </w:p>
    <w:p>
      <w:pPr>
        <w:keepNext w:val="0"/>
        <w:pageBreakBefore w:val="0"/>
        <w:kinsoku/>
        <w:overflowPunct/>
        <w:topLinePunct w:val="0"/>
        <w:bidi w:val="0"/>
        <w:rPr>
          <w:rFonts w:hint="eastAsia"/>
          <w:color w:val="auto"/>
        </w:rPr>
      </w:pPr>
    </w:p>
    <w:p>
      <w:pPr>
        <w:pStyle w:val="13"/>
        <w:ind w:left="0" w:leftChars="0" w:firstLine="0" w:firstLineChars="0"/>
      </w:pPr>
    </w:p>
    <w:p>
      <w:pPr>
        <w:spacing w:line="360" w:lineRule="auto"/>
        <w:ind w:firstLine="420" w:firstLineChars="200"/>
        <w:rPr>
          <w:rFonts w:ascii="宋体" w:hAnsi="宋体" w:cs="Arial"/>
          <w:color w:val="auto"/>
          <w:szCs w:val="21"/>
          <w:highlight w:val="none"/>
        </w:rPr>
      </w:pPr>
    </w:p>
    <w:bookmarkEnd w:id="55"/>
    <w:bookmarkEnd w:id="56"/>
    <w:bookmarkEnd w:id="57"/>
    <w:bookmarkEnd w:id="58"/>
    <w:bookmarkEnd w:id="59"/>
    <w:bookmarkEnd w:id="60"/>
    <w:p>
      <w:pPr>
        <w:pStyle w:val="3"/>
        <w:numPr>
          <w:ilvl w:val="0"/>
          <w:numId w:val="1"/>
        </w:numPr>
        <w:spacing w:line="360" w:lineRule="auto"/>
        <w:jc w:val="center"/>
        <w:rPr>
          <w:rFonts w:ascii="宋体" w:hAnsi="宋体"/>
          <w:color w:val="auto"/>
          <w:sz w:val="32"/>
          <w:szCs w:val="32"/>
          <w:highlight w:val="none"/>
        </w:rPr>
        <w:sectPr>
          <w:pgSz w:w="11906" w:h="16838"/>
          <w:pgMar w:top="1247" w:right="1304" w:bottom="1247" w:left="1304" w:header="794" w:footer="794" w:gutter="0"/>
          <w:pgNumType w:fmt="decimal"/>
          <w:cols w:space="0" w:num="1"/>
          <w:rtlGutter w:val="0"/>
          <w:docGrid w:linePitch="285" w:charSpace="0"/>
        </w:sectPr>
      </w:pPr>
      <w:bookmarkStart w:id="607" w:name="_Toc453695703"/>
      <w:bookmarkStart w:id="608" w:name="_Toc453695576"/>
      <w:bookmarkStart w:id="609" w:name="_Toc461991235"/>
    </w:p>
    <w:p>
      <w:pPr>
        <w:spacing w:line="360" w:lineRule="auto"/>
        <w:rPr>
          <w:rFonts w:hint="eastAsia"/>
          <w:color w:val="auto"/>
          <w:sz w:val="32"/>
          <w:szCs w:val="32"/>
          <w:highlight w:val="none"/>
        </w:rPr>
      </w:pPr>
      <w:r>
        <w:rPr>
          <w:rFonts w:hint="eastAsia"/>
          <w:color w:val="auto"/>
          <w:sz w:val="32"/>
          <w:szCs w:val="32"/>
          <w:highlight w:val="none"/>
        </w:rPr>
        <w:br w:type="page"/>
      </w:r>
    </w:p>
    <w:p>
      <w:pPr>
        <w:pStyle w:val="3"/>
        <w:spacing w:line="360" w:lineRule="auto"/>
        <w:jc w:val="center"/>
        <w:rPr>
          <w:color w:val="auto"/>
          <w:sz w:val="32"/>
          <w:szCs w:val="32"/>
          <w:highlight w:val="none"/>
        </w:rPr>
      </w:pPr>
      <w:r>
        <w:rPr>
          <w:rFonts w:hint="eastAsia"/>
          <w:color w:val="auto"/>
          <w:sz w:val="32"/>
          <w:szCs w:val="32"/>
          <w:highlight w:val="none"/>
        </w:rPr>
        <w:t>第五章 磋商细则</w:t>
      </w:r>
      <w:bookmarkEnd w:id="607"/>
      <w:bookmarkEnd w:id="608"/>
      <w:bookmarkEnd w:id="609"/>
    </w:p>
    <w:p>
      <w:pPr>
        <w:widowControl/>
        <w:spacing w:before="120" w:after="120" w:line="360" w:lineRule="auto"/>
        <w:ind w:left="0" w:leftChars="0" w:firstLine="0" w:firstLineChars="0"/>
        <w:rPr>
          <w:rFonts w:hint="eastAsia" w:ascii="宋体" w:hAnsi="宋体" w:eastAsia="宋体"/>
          <w:color w:val="auto"/>
          <w:sz w:val="21"/>
          <w:szCs w:val="22"/>
          <w:highlight w:val="none"/>
          <w:lang w:val="en-US" w:eastAsia="zh-CN"/>
        </w:rPr>
      </w:pPr>
      <w:bookmarkStart w:id="610" w:name="_Toc234746291"/>
      <w:bookmarkStart w:id="611" w:name="_Toc453695577"/>
      <w:bookmarkStart w:id="612" w:name="_Toc237683953"/>
      <w:bookmarkStart w:id="613" w:name="_Toc453695704"/>
      <w:bookmarkStart w:id="614" w:name="_Toc238274897"/>
      <w:bookmarkStart w:id="615" w:name="_Toc231028402"/>
      <w:bookmarkStart w:id="616" w:name="_Toc338083281"/>
      <w:bookmarkStart w:id="617" w:name="_Toc461991236"/>
      <w:bookmarkStart w:id="618" w:name="_Toc238275015"/>
      <w:bookmarkStart w:id="619" w:name="_Toc237684314"/>
      <w:bookmarkStart w:id="620" w:name="_Toc183338091"/>
      <w:r>
        <w:rPr>
          <w:rFonts w:hint="eastAsia" w:ascii="宋体" w:hAnsi="宋体"/>
          <w:color w:val="auto"/>
          <w:sz w:val="21"/>
          <w:szCs w:val="22"/>
          <w:highlight w:val="none"/>
        </w:rPr>
        <w:t>一</w:t>
      </w:r>
      <w:r>
        <w:rPr>
          <w:rFonts w:hint="eastAsia" w:ascii="宋体" w:hAnsi="宋体"/>
          <w:color w:val="auto"/>
          <w:sz w:val="21"/>
          <w:szCs w:val="22"/>
          <w:highlight w:val="none"/>
          <w:lang w:eastAsia="zh-CN"/>
        </w:rPr>
        <w:t>、</w:t>
      </w:r>
      <w:r>
        <w:rPr>
          <w:rFonts w:hint="eastAsia" w:ascii="宋体" w:hAnsi="宋体"/>
          <w:color w:val="auto"/>
          <w:sz w:val="21"/>
          <w:szCs w:val="22"/>
          <w:highlight w:val="none"/>
          <w:lang w:val="en-US" w:eastAsia="zh-CN"/>
        </w:rPr>
        <w:t>磋商小组组成</w:t>
      </w:r>
    </w:p>
    <w:p>
      <w:pPr>
        <w:widowControl/>
        <w:numPr>
          <w:ilvl w:val="0"/>
          <w:numId w:val="0"/>
        </w:numPr>
        <w:bidi w:val="0"/>
        <w:spacing w:line="360" w:lineRule="auto"/>
        <w:ind w:left="-61" w:leftChars="-29" w:firstLine="420" w:firstLineChars="200"/>
        <w:rPr>
          <w:rFonts w:hint="eastAsia" w:ascii="宋体" w:hAnsi="宋体"/>
          <w:color w:val="auto"/>
          <w:sz w:val="21"/>
          <w:szCs w:val="22"/>
          <w:highlight w:val="none"/>
          <w:lang w:val="en-GB"/>
        </w:rPr>
      </w:pPr>
      <w:r>
        <w:rPr>
          <w:rFonts w:hint="eastAsia" w:ascii="宋体" w:hAnsi="宋体"/>
          <w:color w:val="auto"/>
          <w:sz w:val="21"/>
          <w:szCs w:val="22"/>
          <w:highlight w:val="none"/>
          <w:lang w:val="en-US" w:eastAsia="zh-CN"/>
        </w:rPr>
        <w:t>磋商小组</w:t>
      </w:r>
      <w:bookmarkStart w:id="621" w:name="_Toc199735924"/>
      <w:r>
        <w:rPr>
          <w:rFonts w:hint="eastAsia" w:ascii="宋体" w:hAnsi="宋体"/>
          <w:color w:val="auto"/>
          <w:sz w:val="21"/>
          <w:szCs w:val="22"/>
          <w:highlight w:val="none"/>
          <w:lang w:val="en-GB"/>
        </w:rPr>
        <w:t>由采购人代表和</w:t>
      </w:r>
      <w:r>
        <w:rPr>
          <w:rFonts w:hint="eastAsia" w:ascii="宋体" w:hAnsi="宋体"/>
          <w:color w:val="auto"/>
          <w:sz w:val="21"/>
          <w:szCs w:val="22"/>
          <w:highlight w:val="none"/>
          <w:lang w:val="en-GB" w:eastAsia="zh-CN"/>
        </w:rPr>
        <w:t>有关</w:t>
      </w:r>
      <w:r>
        <w:rPr>
          <w:rFonts w:hint="eastAsia" w:ascii="宋体" w:hAnsi="宋体"/>
          <w:color w:val="auto"/>
          <w:sz w:val="21"/>
          <w:szCs w:val="22"/>
          <w:highlight w:val="none"/>
          <w:lang w:val="en-GB"/>
        </w:rPr>
        <w:t>专家共三人以上（达公开招标限额的项目为五人以上）单数组成，其中专家在专家库中随机抽取，如采购人不派代表参加评审，则</w:t>
      </w:r>
      <w:r>
        <w:rPr>
          <w:rFonts w:hint="eastAsia" w:ascii="宋体" w:hAnsi="宋体"/>
          <w:color w:val="auto"/>
          <w:sz w:val="21"/>
          <w:szCs w:val="22"/>
          <w:highlight w:val="none"/>
          <w:lang w:val="en-US" w:eastAsia="zh-CN"/>
        </w:rPr>
        <w:t>磋商小组</w:t>
      </w:r>
      <w:r>
        <w:rPr>
          <w:rFonts w:hint="eastAsia" w:ascii="宋体" w:hAnsi="宋体"/>
          <w:color w:val="auto"/>
          <w:sz w:val="21"/>
          <w:szCs w:val="22"/>
          <w:highlight w:val="none"/>
          <w:lang w:val="en-GB"/>
        </w:rPr>
        <w:t>全部由从专家库随机抽取的专家组成。</w:t>
      </w:r>
      <w:r>
        <w:rPr>
          <w:rFonts w:hint="eastAsia" w:ascii="宋体" w:hAnsi="宋体"/>
          <w:color w:val="auto"/>
          <w:sz w:val="21"/>
          <w:szCs w:val="22"/>
          <w:highlight w:val="none"/>
          <w:lang w:val="en-US" w:eastAsia="zh-CN"/>
        </w:rPr>
        <w:t>磋商小组</w:t>
      </w:r>
      <w:r>
        <w:rPr>
          <w:rFonts w:hint="eastAsia" w:ascii="宋体" w:hAnsi="宋体"/>
          <w:color w:val="auto"/>
          <w:sz w:val="21"/>
          <w:szCs w:val="22"/>
          <w:highlight w:val="none"/>
          <w:lang w:val="en-GB"/>
        </w:rPr>
        <w:t>本着公平、公正、科学、择优的原则，严格按照法律法规和</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lang w:val="en-GB"/>
        </w:rPr>
        <w:t>文件的要求推荐评审结果。</w:t>
      </w:r>
      <w:r>
        <w:rPr>
          <w:rFonts w:hint="eastAsia" w:ascii="宋体" w:hAnsi="宋体"/>
          <w:color w:val="auto"/>
          <w:sz w:val="21"/>
          <w:szCs w:val="22"/>
          <w:highlight w:val="none"/>
          <w:lang w:val="en-US" w:eastAsia="zh-CN"/>
        </w:rPr>
        <w:t>磋商小组</w:t>
      </w:r>
      <w:r>
        <w:rPr>
          <w:rFonts w:hint="eastAsia" w:ascii="宋体" w:hAnsi="宋体"/>
          <w:color w:val="auto"/>
          <w:sz w:val="21"/>
          <w:szCs w:val="22"/>
          <w:highlight w:val="none"/>
          <w:lang w:val="en-GB"/>
        </w:rPr>
        <w:t>在</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lang w:val="en-GB"/>
        </w:rPr>
        <w:t>及评审过程中出现意见不一致时，应遵循少数服从多数原则。</w:t>
      </w:r>
    </w:p>
    <w:p>
      <w:pPr>
        <w:widowControl/>
        <w:bidi w:val="0"/>
        <w:spacing w:line="360" w:lineRule="auto"/>
        <w:ind w:left="-61" w:leftChars="-29" w:firstLine="420" w:firstLineChars="200"/>
        <w:rPr>
          <w:rFonts w:hint="eastAsia" w:ascii="宋体" w:hAnsi="宋体"/>
          <w:color w:val="auto"/>
          <w:sz w:val="21"/>
          <w:szCs w:val="22"/>
          <w:highlight w:val="none"/>
          <w:lang w:val="en-GB"/>
        </w:rPr>
      </w:pPr>
      <w:r>
        <w:rPr>
          <w:rFonts w:hint="eastAsia" w:ascii="宋体" w:hAnsi="宋体"/>
          <w:color w:val="auto"/>
          <w:sz w:val="21"/>
          <w:szCs w:val="22"/>
          <w:highlight w:val="none"/>
          <w:lang w:val="en-US" w:eastAsia="zh-CN"/>
        </w:rPr>
        <w:t>磋商小组</w:t>
      </w:r>
      <w:r>
        <w:rPr>
          <w:rFonts w:hint="eastAsia" w:ascii="宋体" w:hAnsi="宋体"/>
          <w:color w:val="auto"/>
          <w:sz w:val="21"/>
          <w:szCs w:val="22"/>
          <w:highlight w:val="none"/>
          <w:lang w:val="en-GB"/>
        </w:rPr>
        <w:t>成员有下列情形之一的，受到邀请应主动提出回避，采购当事人也可以要求该成员回避：</w:t>
      </w:r>
      <w:bookmarkEnd w:id="621"/>
    </w:p>
    <w:p>
      <w:pPr>
        <w:widowControl/>
        <w:numPr>
          <w:ilvl w:val="0"/>
          <w:numId w:val="0"/>
        </w:numPr>
        <w:tabs>
          <w:tab w:val="left" w:pos="0"/>
        </w:tabs>
        <w:bidi w:val="0"/>
        <w:spacing w:line="360" w:lineRule="auto"/>
        <w:ind w:left="-61" w:leftChars="-29" w:firstLine="420" w:firstLineChars="200"/>
        <w:rPr>
          <w:rFonts w:hint="eastAsia" w:ascii="宋体" w:hAnsi="宋体"/>
          <w:color w:val="auto"/>
          <w:sz w:val="21"/>
          <w:szCs w:val="22"/>
          <w:highlight w:val="none"/>
        </w:rPr>
      </w:pPr>
      <w:r>
        <w:rPr>
          <w:rFonts w:hint="eastAsia" w:ascii="宋体" w:hAnsi="宋体"/>
          <w:color w:val="auto"/>
          <w:sz w:val="21"/>
          <w:szCs w:val="22"/>
          <w:highlight w:val="none"/>
          <w:lang w:val="en-US" w:eastAsia="zh-CN"/>
        </w:rPr>
        <w:t>1.</w:t>
      </w:r>
      <w:r>
        <w:rPr>
          <w:rFonts w:hint="eastAsia" w:ascii="宋体" w:hAnsi="宋体"/>
          <w:color w:val="auto"/>
          <w:sz w:val="21"/>
          <w:szCs w:val="22"/>
          <w:highlight w:val="none"/>
        </w:rPr>
        <w:t>本人、配偶或直系亲属3年内曾在参加该采购项目的供应商中任职（包括一般工作）或担任顾问，或与参加该采购项目的供应商发生过法律纠纷；</w:t>
      </w:r>
    </w:p>
    <w:p>
      <w:pPr>
        <w:widowControl/>
        <w:numPr>
          <w:ilvl w:val="0"/>
          <w:numId w:val="0"/>
        </w:numPr>
        <w:tabs>
          <w:tab w:val="left" w:pos="0"/>
        </w:tabs>
        <w:bidi w:val="0"/>
        <w:spacing w:line="360" w:lineRule="auto"/>
        <w:ind w:left="-61" w:leftChars="-29" w:firstLine="420" w:firstLineChars="200"/>
        <w:rPr>
          <w:rFonts w:hint="eastAsia" w:ascii="宋体" w:hAnsi="宋体"/>
          <w:color w:val="auto"/>
          <w:sz w:val="21"/>
          <w:szCs w:val="22"/>
          <w:highlight w:val="none"/>
        </w:rPr>
      </w:pPr>
      <w:r>
        <w:rPr>
          <w:rFonts w:hint="eastAsia" w:ascii="宋体" w:hAnsi="宋体"/>
          <w:color w:val="auto"/>
          <w:sz w:val="21"/>
          <w:szCs w:val="22"/>
          <w:highlight w:val="none"/>
          <w:lang w:val="en-US" w:eastAsia="zh-CN"/>
        </w:rPr>
        <w:t>2.</w:t>
      </w:r>
      <w:r>
        <w:rPr>
          <w:rFonts w:hint="eastAsia" w:ascii="宋体" w:hAnsi="宋体"/>
          <w:color w:val="auto"/>
          <w:sz w:val="21"/>
          <w:szCs w:val="22"/>
          <w:highlight w:val="none"/>
        </w:rPr>
        <w:t>任职单位与采购人或参加该采购项目供应商存在行政隶属关系；</w:t>
      </w:r>
    </w:p>
    <w:p>
      <w:pPr>
        <w:widowControl/>
        <w:numPr>
          <w:ilvl w:val="0"/>
          <w:numId w:val="0"/>
        </w:numPr>
        <w:tabs>
          <w:tab w:val="left" w:pos="0"/>
        </w:tabs>
        <w:bidi w:val="0"/>
        <w:spacing w:line="360" w:lineRule="auto"/>
        <w:ind w:left="-61" w:leftChars="-29" w:firstLine="420" w:firstLineChars="200"/>
        <w:rPr>
          <w:rFonts w:hint="eastAsia" w:ascii="宋体" w:hAnsi="宋体"/>
          <w:color w:val="auto"/>
          <w:sz w:val="21"/>
          <w:szCs w:val="22"/>
          <w:highlight w:val="none"/>
        </w:rPr>
      </w:pPr>
      <w:r>
        <w:rPr>
          <w:rFonts w:hint="eastAsia" w:ascii="宋体" w:hAnsi="宋体"/>
          <w:color w:val="auto"/>
          <w:sz w:val="21"/>
          <w:szCs w:val="22"/>
          <w:highlight w:val="none"/>
          <w:lang w:val="en-US" w:eastAsia="zh-CN"/>
        </w:rPr>
        <w:t>3.</w:t>
      </w:r>
      <w:r>
        <w:rPr>
          <w:rFonts w:hint="eastAsia" w:ascii="宋体" w:hAnsi="宋体"/>
          <w:color w:val="auto"/>
          <w:sz w:val="21"/>
          <w:szCs w:val="22"/>
          <w:highlight w:val="none"/>
        </w:rPr>
        <w:t>曾经参加过该采购项目的进口产品或</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文件、采购需求、采购方式的论证和咨询服务工作；</w:t>
      </w:r>
    </w:p>
    <w:p>
      <w:pPr>
        <w:widowControl/>
        <w:numPr>
          <w:ilvl w:val="0"/>
          <w:numId w:val="0"/>
        </w:numPr>
        <w:tabs>
          <w:tab w:val="left" w:pos="0"/>
        </w:tabs>
        <w:bidi w:val="0"/>
        <w:spacing w:line="360" w:lineRule="auto"/>
        <w:ind w:left="-61" w:leftChars="-29" w:firstLine="420" w:firstLineChars="200"/>
        <w:rPr>
          <w:rFonts w:hint="eastAsia" w:ascii="宋体" w:hAnsi="宋体"/>
          <w:color w:val="auto"/>
          <w:sz w:val="21"/>
          <w:szCs w:val="22"/>
          <w:highlight w:val="none"/>
        </w:rPr>
      </w:pPr>
      <w:r>
        <w:rPr>
          <w:rFonts w:hint="eastAsia" w:ascii="宋体" w:hAnsi="宋体"/>
          <w:color w:val="auto"/>
          <w:sz w:val="21"/>
          <w:szCs w:val="22"/>
          <w:highlight w:val="none"/>
          <w:lang w:val="en-US" w:eastAsia="zh-CN"/>
        </w:rPr>
        <w:t>4.</w:t>
      </w:r>
      <w:r>
        <w:rPr>
          <w:rFonts w:hint="eastAsia" w:ascii="宋体" w:hAnsi="宋体"/>
          <w:color w:val="auto"/>
          <w:sz w:val="21"/>
          <w:szCs w:val="22"/>
          <w:highlight w:val="none"/>
        </w:rPr>
        <w:t>是参加该采购项目供应商的上级主管部门、控股或参股单位的工作人员，或与该供应商存在其他经济利益关系；</w:t>
      </w:r>
    </w:p>
    <w:p>
      <w:pPr>
        <w:widowControl/>
        <w:numPr>
          <w:ilvl w:val="0"/>
          <w:numId w:val="0"/>
        </w:numPr>
        <w:tabs>
          <w:tab w:val="left" w:pos="0"/>
        </w:tabs>
        <w:bidi w:val="0"/>
        <w:spacing w:line="360" w:lineRule="auto"/>
        <w:ind w:left="-61" w:leftChars="-29" w:firstLine="420" w:firstLineChars="200"/>
        <w:rPr>
          <w:rFonts w:hint="eastAsia" w:ascii="宋体" w:hAnsi="宋体"/>
          <w:color w:val="auto"/>
          <w:sz w:val="21"/>
          <w:szCs w:val="22"/>
          <w:highlight w:val="none"/>
        </w:rPr>
      </w:pPr>
      <w:r>
        <w:rPr>
          <w:rFonts w:hint="eastAsia" w:ascii="宋体" w:hAnsi="宋体"/>
          <w:color w:val="auto"/>
          <w:sz w:val="21"/>
          <w:szCs w:val="22"/>
          <w:highlight w:val="none"/>
          <w:lang w:val="en-US" w:eastAsia="zh-CN"/>
        </w:rPr>
        <w:t>5.磋商小组</w:t>
      </w:r>
      <w:r>
        <w:rPr>
          <w:rFonts w:hint="eastAsia" w:ascii="宋体" w:hAnsi="宋体"/>
          <w:color w:val="auto"/>
          <w:sz w:val="21"/>
          <w:szCs w:val="22"/>
          <w:highlight w:val="none"/>
        </w:rPr>
        <w:t>成员之间具有配偶、近亲属关系；</w:t>
      </w:r>
    </w:p>
    <w:p>
      <w:pPr>
        <w:widowControl/>
        <w:numPr>
          <w:ilvl w:val="0"/>
          <w:numId w:val="0"/>
        </w:numPr>
        <w:tabs>
          <w:tab w:val="left" w:pos="0"/>
        </w:tabs>
        <w:bidi w:val="0"/>
        <w:spacing w:line="360" w:lineRule="auto"/>
        <w:ind w:left="-61" w:leftChars="-29" w:firstLine="420" w:firstLineChars="200"/>
        <w:rPr>
          <w:rFonts w:hint="eastAsia" w:ascii="宋体" w:hAnsi="宋体"/>
          <w:color w:val="auto"/>
          <w:sz w:val="21"/>
          <w:szCs w:val="22"/>
          <w:highlight w:val="none"/>
        </w:rPr>
      </w:pPr>
      <w:r>
        <w:rPr>
          <w:rFonts w:hint="eastAsia" w:ascii="宋体" w:hAnsi="宋体"/>
          <w:color w:val="auto"/>
          <w:sz w:val="21"/>
          <w:szCs w:val="22"/>
          <w:highlight w:val="none"/>
          <w:lang w:val="en-US" w:eastAsia="zh-CN"/>
        </w:rPr>
        <w:t>6.</w:t>
      </w:r>
      <w:r>
        <w:rPr>
          <w:rFonts w:hint="eastAsia" w:ascii="宋体" w:hAnsi="宋体"/>
          <w:color w:val="auto"/>
          <w:sz w:val="21"/>
          <w:szCs w:val="22"/>
          <w:highlight w:val="none"/>
        </w:rPr>
        <w:t>同一单位的评审专家在同一项目</w:t>
      </w:r>
      <w:r>
        <w:rPr>
          <w:rFonts w:hint="eastAsia" w:ascii="宋体" w:hAnsi="宋体"/>
          <w:color w:val="auto"/>
          <w:sz w:val="21"/>
          <w:szCs w:val="22"/>
          <w:highlight w:val="none"/>
          <w:lang w:val="en-US" w:eastAsia="zh-CN"/>
        </w:rPr>
        <w:t>磋商小组</w:t>
      </w:r>
      <w:r>
        <w:rPr>
          <w:rFonts w:hint="eastAsia" w:ascii="宋体" w:hAnsi="宋体"/>
          <w:color w:val="auto"/>
          <w:sz w:val="21"/>
          <w:szCs w:val="22"/>
          <w:highlight w:val="none"/>
        </w:rPr>
        <w:t>成员中超过一名；</w:t>
      </w:r>
    </w:p>
    <w:p>
      <w:pPr>
        <w:widowControl/>
        <w:numPr>
          <w:ilvl w:val="0"/>
          <w:numId w:val="0"/>
        </w:numPr>
        <w:tabs>
          <w:tab w:val="left" w:pos="0"/>
        </w:tabs>
        <w:spacing w:line="360" w:lineRule="auto"/>
        <w:ind w:left="-61" w:leftChars="-29" w:right="0" w:rightChars="0" w:firstLine="420" w:firstLineChars="200"/>
        <w:rPr>
          <w:rStyle w:val="27"/>
          <w:rFonts w:hint="eastAsia" w:ascii="宋体" w:hAnsi="宋体" w:cs="Times New Roman"/>
          <w:color w:val="auto"/>
          <w:szCs w:val="22"/>
          <w:highlight w:val="none"/>
        </w:rPr>
      </w:pPr>
      <w:r>
        <w:rPr>
          <w:rFonts w:hint="eastAsia" w:ascii="宋体" w:hAnsi="宋体"/>
          <w:color w:val="auto"/>
          <w:szCs w:val="22"/>
          <w:highlight w:val="none"/>
          <w:lang w:val="en-US" w:eastAsia="zh-CN"/>
        </w:rPr>
        <w:t>7.</w:t>
      </w:r>
      <w:r>
        <w:rPr>
          <w:rFonts w:hint="eastAsia" w:ascii="宋体" w:hAnsi="宋体"/>
          <w:color w:val="auto"/>
          <w:szCs w:val="22"/>
          <w:highlight w:val="none"/>
        </w:rPr>
        <w:t>法律、法规、规章规定应当回避以及其他可能影响公正评审的。</w:t>
      </w:r>
      <w:bookmarkEnd w:id="610"/>
      <w:bookmarkEnd w:id="611"/>
      <w:bookmarkEnd w:id="612"/>
      <w:bookmarkEnd w:id="613"/>
      <w:bookmarkEnd w:id="614"/>
      <w:bookmarkEnd w:id="615"/>
      <w:bookmarkEnd w:id="616"/>
      <w:bookmarkEnd w:id="617"/>
      <w:bookmarkEnd w:id="618"/>
      <w:bookmarkEnd w:id="619"/>
      <w:bookmarkEnd w:id="620"/>
    </w:p>
    <w:p>
      <w:pPr>
        <w:spacing w:before="120" w:after="120" w:line="360" w:lineRule="auto"/>
        <w:ind w:right="678" w:rightChars="323"/>
        <w:rPr>
          <w:rFonts w:hint="eastAsia"/>
          <w:color w:val="auto"/>
          <w:highlight w:val="none"/>
        </w:rPr>
      </w:pPr>
      <w:bookmarkStart w:id="622" w:name="_Toc238275019"/>
      <w:bookmarkStart w:id="623" w:name="_Toc183338095"/>
      <w:bookmarkStart w:id="624" w:name="_Toc453695707"/>
      <w:bookmarkStart w:id="625" w:name="_Toc237683957"/>
      <w:bookmarkStart w:id="626" w:name="_Toc237684318"/>
      <w:bookmarkStart w:id="627" w:name="_Toc234746295"/>
      <w:bookmarkStart w:id="628" w:name="_Toc231028406"/>
      <w:bookmarkStart w:id="629" w:name="_Toc338083284"/>
      <w:bookmarkStart w:id="630" w:name="_Toc238274901"/>
      <w:bookmarkStart w:id="631" w:name="_Toc453695580"/>
      <w:bookmarkStart w:id="632" w:name="_Toc461991239"/>
    </w:p>
    <w:p>
      <w:pPr>
        <w:spacing w:line="360" w:lineRule="auto"/>
        <w:ind w:left="0" w:firstLine="0" w:firstLineChars="0"/>
        <w:rPr>
          <w:rFonts w:hint="eastAsia" w:ascii="Times New Roman" w:hAnsi="Times New Roman" w:cs="Times New Roman"/>
          <w:b w:val="0"/>
          <w:color w:val="auto"/>
          <w:sz w:val="21"/>
          <w:szCs w:val="21"/>
          <w:highlight w:val="none"/>
          <w:lang w:val="en-US"/>
        </w:rPr>
      </w:pPr>
      <w:bookmarkStart w:id="633" w:name="_Toc199736010"/>
      <w:bookmarkStart w:id="634" w:name="_Toc199736956"/>
      <w:bookmarkStart w:id="635" w:name="_Toc411005326"/>
      <w:bookmarkStart w:id="636" w:name="_Toc395083524"/>
      <w:bookmarkStart w:id="637" w:name="_Toc401232231"/>
      <w:bookmarkStart w:id="638" w:name="_Toc199735926"/>
      <w:bookmarkStart w:id="639" w:name="_Toc199815437"/>
      <w:bookmarkStart w:id="640" w:name="_Toc176844890"/>
      <w:r>
        <w:rPr>
          <w:rFonts w:hint="eastAsia" w:cs="Times New Roman"/>
          <w:b w:val="0"/>
          <w:color w:val="auto"/>
          <w:sz w:val="21"/>
          <w:szCs w:val="21"/>
          <w:highlight w:val="none"/>
          <w:lang w:val="en-US" w:eastAsia="zh-CN"/>
        </w:rPr>
        <w:t>二、</w:t>
      </w:r>
      <w:bookmarkEnd w:id="633"/>
      <w:bookmarkEnd w:id="634"/>
      <w:bookmarkEnd w:id="635"/>
      <w:bookmarkEnd w:id="636"/>
      <w:bookmarkEnd w:id="637"/>
      <w:bookmarkEnd w:id="638"/>
      <w:bookmarkEnd w:id="639"/>
      <w:bookmarkEnd w:id="640"/>
      <w:r>
        <w:rPr>
          <w:rFonts w:hint="eastAsia" w:ascii="Times New Roman" w:hAnsi="Times New Roman" w:cs="Times New Roman"/>
          <w:b w:val="0"/>
          <w:color w:val="auto"/>
          <w:sz w:val="21"/>
          <w:szCs w:val="21"/>
          <w:highlight w:val="none"/>
          <w:lang w:val="en-US" w:eastAsia="zh-CN"/>
        </w:rPr>
        <w:t>磋商</w:t>
      </w:r>
      <w:r>
        <w:rPr>
          <w:rFonts w:hint="eastAsia" w:cs="Times New Roman"/>
          <w:b w:val="0"/>
          <w:color w:val="auto"/>
          <w:sz w:val="21"/>
          <w:szCs w:val="21"/>
          <w:highlight w:val="none"/>
          <w:lang w:val="en-US" w:eastAsia="zh-CN"/>
        </w:rPr>
        <w:t>流程</w:t>
      </w:r>
    </w:p>
    <w:p>
      <w:pPr>
        <w:widowControl/>
        <w:numPr>
          <w:ilvl w:val="0"/>
          <w:numId w:val="0"/>
        </w:numPr>
        <w:tabs>
          <w:tab w:val="left" w:pos="0"/>
          <w:tab w:val="left" w:pos="840"/>
        </w:tabs>
        <w:spacing w:before="120" w:after="120" w:line="360" w:lineRule="auto"/>
        <w:ind w:firstLine="0" w:firstLineChars="0"/>
        <w:rPr>
          <w:rFonts w:hint="default" w:ascii="Times New Roman" w:hAnsi="Times New Roman"/>
          <w:color w:val="auto"/>
          <w:sz w:val="21"/>
          <w:szCs w:val="21"/>
          <w:highlight w:val="none"/>
        </w:rPr>
      </w:pPr>
      <w:bookmarkStart w:id="641" w:name="_Hlt36943663"/>
      <w:bookmarkEnd w:id="641"/>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一</w:t>
      </w:r>
      <w:r>
        <w:rPr>
          <w:rFonts w:hint="eastAsia" w:ascii="Times New Roman" w:hAnsi="Times New Roman"/>
          <w:color w:val="auto"/>
          <w:sz w:val="21"/>
          <w:szCs w:val="21"/>
          <w:highlight w:val="none"/>
          <w:lang w:eastAsia="zh-CN"/>
        </w:rPr>
        <w:t>）</w:t>
      </w:r>
      <w:r>
        <w:rPr>
          <w:rFonts w:hint="default" w:ascii="Times New Roman" w:hAnsi="Times New Roman"/>
          <w:color w:val="auto"/>
          <w:sz w:val="21"/>
          <w:szCs w:val="21"/>
          <w:highlight w:val="none"/>
        </w:rPr>
        <w:t>接收报价文件</w:t>
      </w:r>
    </w:p>
    <w:p>
      <w:pPr>
        <w:spacing w:line="360" w:lineRule="auto"/>
        <w:ind w:firstLine="539"/>
        <w:rPr>
          <w:rFonts w:hint="eastAsia" w:ascii="宋体" w:hAnsi="宋体" w:eastAsia="宋体"/>
          <w:color w:val="auto"/>
          <w:highlight w:val="none"/>
          <w:lang w:eastAsia="zh-CN"/>
        </w:rPr>
      </w:pPr>
      <w:r>
        <w:rPr>
          <w:rFonts w:hint="eastAsia" w:ascii="宋体" w:hAnsi="宋体"/>
          <w:color w:val="auto"/>
          <w:highlight w:val="none"/>
        </w:rPr>
        <w:t>采购代理机构按《</w:t>
      </w:r>
      <w:r>
        <w:rPr>
          <w:rFonts w:hint="eastAsia" w:ascii="宋体" w:hAnsi="宋体"/>
          <w:color w:val="auto"/>
          <w:highlight w:val="none"/>
          <w:lang w:val="en-US" w:eastAsia="zh-CN"/>
        </w:rPr>
        <w:t>磋商</w:t>
      </w:r>
      <w:r>
        <w:rPr>
          <w:rFonts w:hint="eastAsia" w:ascii="宋体" w:hAnsi="宋体"/>
          <w:color w:val="auto"/>
          <w:highlight w:val="none"/>
        </w:rPr>
        <w:t>文件》规定的时间和</w:t>
      </w:r>
      <w:r>
        <w:rPr>
          <w:rFonts w:hint="eastAsia" w:ascii="宋体" w:hAnsi="宋体"/>
          <w:color w:val="auto"/>
          <w:highlight w:val="none"/>
          <w:shd w:val="clear" w:color="auto" w:fill="auto"/>
        </w:rPr>
        <w:t>地点接收</w:t>
      </w:r>
      <w:r>
        <w:rPr>
          <w:rFonts w:hint="eastAsia" w:ascii="宋体" w:hAnsi="宋体"/>
          <w:color w:val="auto"/>
          <w:highlight w:val="none"/>
          <w:shd w:val="clear" w:color="auto" w:fill="auto"/>
          <w:lang w:eastAsia="zh-CN"/>
        </w:rPr>
        <w:t>响应文件</w:t>
      </w:r>
      <w:r>
        <w:rPr>
          <w:rFonts w:hint="eastAsia" w:ascii="宋体" w:hAnsi="宋体"/>
          <w:color w:val="auto"/>
          <w:highlight w:val="none"/>
          <w:shd w:val="clear" w:color="auto" w:fill="auto"/>
        </w:rPr>
        <w:t>和组织</w:t>
      </w:r>
      <w:r>
        <w:rPr>
          <w:rFonts w:hint="eastAsia" w:ascii="宋体" w:hAnsi="宋体"/>
          <w:color w:val="auto"/>
          <w:highlight w:val="none"/>
          <w:shd w:val="clear" w:color="auto" w:fill="auto"/>
          <w:lang w:val="en-US" w:eastAsia="zh-CN"/>
        </w:rPr>
        <w:t>磋商</w:t>
      </w:r>
      <w:r>
        <w:rPr>
          <w:rFonts w:hint="eastAsia" w:ascii="宋体" w:hAnsi="宋体"/>
          <w:color w:val="auto"/>
          <w:highlight w:val="none"/>
          <w:shd w:val="clear" w:color="auto" w:fill="auto"/>
        </w:rPr>
        <w:t>会。</w:t>
      </w:r>
      <w:r>
        <w:rPr>
          <w:rFonts w:hint="eastAsia" w:ascii="宋体" w:hAnsi="宋体"/>
          <w:color w:val="auto"/>
          <w:highlight w:val="none"/>
          <w:shd w:val="clear" w:color="auto" w:fill="auto"/>
          <w:lang w:eastAsia="zh-CN"/>
        </w:rPr>
        <w:t>供应商</w:t>
      </w:r>
      <w:r>
        <w:rPr>
          <w:rFonts w:hint="eastAsia" w:ascii="宋体" w:hAnsi="宋体"/>
          <w:color w:val="auto"/>
          <w:highlight w:val="none"/>
          <w:shd w:val="clear" w:color="auto" w:fill="auto"/>
        </w:rPr>
        <w:t>派</w:t>
      </w:r>
      <w:r>
        <w:rPr>
          <w:rFonts w:hint="eastAsia" w:ascii="宋体" w:hAnsi="宋体"/>
          <w:color w:val="auto"/>
          <w:highlight w:val="none"/>
          <w:shd w:val="clear" w:color="auto" w:fill="auto"/>
          <w:lang w:val="en-US" w:eastAsia="zh-CN"/>
        </w:rPr>
        <w:t>出</w:t>
      </w:r>
      <w:r>
        <w:rPr>
          <w:rFonts w:hint="eastAsia" w:ascii="宋体" w:hAnsi="宋体"/>
          <w:color w:val="auto"/>
          <w:highlight w:val="none"/>
          <w:shd w:val="clear" w:color="auto" w:fill="auto"/>
        </w:rPr>
        <w:t>法定代表人或其授权代表人参加并签到</w:t>
      </w:r>
      <w:r>
        <w:rPr>
          <w:rFonts w:hint="eastAsia" w:ascii="宋体" w:hAnsi="宋体"/>
          <w:color w:val="auto"/>
          <w:highlight w:val="none"/>
          <w:shd w:val="clear" w:color="auto" w:fill="auto"/>
          <w:lang w:eastAsia="zh-CN"/>
        </w:rPr>
        <w:t>。</w:t>
      </w:r>
    </w:p>
    <w:p>
      <w:pPr>
        <w:widowControl/>
        <w:numPr>
          <w:ilvl w:val="0"/>
          <w:numId w:val="0"/>
        </w:numPr>
        <w:tabs>
          <w:tab w:val="left" w:pos="0"/>
          <w:tab w:val="left" w:pos="840"/>
        </w:tabs>
        <w:spacing w:before="120" w:after="120" w:line="360" w:lineRule="auto"/>
        <w:rPr>
          <w:rFonts w:hint="eastAsia" w:ascii="Times New Roman" w:hAnsi="Times New Roman" w:eastAsia="宋体"/>
          <w:color w:val="auto"/>
          <w:sz w:val="21"/>
          <w:szCs w:val="21"/>
          <w:highlight w:val="none"/>
          <w:lang w:eastAsia="zh-CN"/>
        </w:rPr>
      </w:pP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二</w:t>
      </w:r>
      <w:r>
        <w:rPr>
          <w:rFonts w:hint="eastAsia" w:ascii="Times New Roman" w:hAnsi="Times New Roman"/>
          <w:color w:val="auto"/>
          <w:sz w:val="21"/>
          <w:szCs w:val="21"/>
          <w:highlight w:val="none"/>
          <w:lang w:eastAsia="zh-CN"/>
        </w:rPr>
        <w:t>）</w:t>
      </w:r>
      <w:r>
        <w:rPr>
          <w:rFonts w:hint="eastAsia" w:ascii="Times New Roman" w:hAnsi="Times New Roman"/>
          <w:color w:val="auto"/>
          <w:sz w:val="21"/>
          <w:szCs w:val="21"/>
          <w:highlight w:val="none"/>
          <w:lang w:val="en-US" w:eastAsia="zh-CN"/>
        </w:rPr>
        <w:t>磋商</w:t>
      </w:r>
    </w:p>
    <w:p>
      <w:pPr>
        <w:spacing w:line="360" w:lineRule="auto"/>
        <w:ind w:left="210" w:leftChars="100"/>
        <w:rPr>
          <w:rFonts w:hint="eastAsia" w:ascii="宋体" w:hAnsi="宋体" w:eastAsia="宋体"/>
          <w:color w:val="auto"/>
          <w:szCs w:val="22"/>
          <w:highlight w:val="none"/>
          <w:lang w:val="en-US" w:eastAsia="zh-CN"/>
        </w:rPr>
      </w:pPr>
      <w:r>
        <w:rPr>
          <w:rFonts w:hint="eastAsia" w:ascii="宋体" w:hAnsi="宋体"/>
          <w:color w:val="auto"/>
          <w:highlight w:val="none"/>
        </w:rPr>
        <w:t>（1）</w:t>
      </w:r>
      <w:r>
        <w:rPr>
          <w:rFonts w:hint="eastAsia" w:ascii="宋体" w:hAnsi="宋体"/>
          <w:color w:val="auto"/>
          <w:highlight w:val="none"/>
          <w:lang w:val="en-US" w:eastAsia="zh-CN"/>
        </w:rPr>
        <w:t>磋商小组首先对供应商进行初审，初审内容包括资格性、符合性</w:t>
      </w:r>
      <w:r>
        <w:rPr>
          <w:rFonts w:hint="eastAsia" w:ascii="宋体" w:hAnsi="宋体"/>
          <w:color w:val="auto"/>
          <w:szCs w:val="22"/>
          <w:highlight w:val="none"/>
          <w:lang w:val="en-US" w:eastAsia="zh-CN"/>
        </w:rPr>
        <w:t>审查（内容详见附表1），</w:t>
      </w:r>
      <w:r>
        <w:rPr>
          <w:rFonts w:hint="eastAsia" w:ascii="宋体" w:hAnsi="宋体"/>
          <w:color w:val="auto"/>
          <w:sz w:val="21"/>
          <w:szCs w:val="22"/>
          <w:highlight w:val="none"/>
        </w:rPr>
        <w:t>出现不符合</w:t>
      </w:r>
      <w:r>
        <w:rPr>
          <w:rFonts w:hint="eastAsia" w:ascii="宋体" w:hAnsi="宋体"/>
          <w:color w:val="auto"/>
          <w:sz w:val="21"/>
          <w:szCs w:val="22"/>
          <w:highlight w:val="none"/>
          <w:lang w:val="en-US" w:eastAsia="zh-CN"/>
        </w:rPr>
        <w:t>资格性、符合性初审表</w:t>
      </w:r>
      <w:r>
        <w:rPr>
          <w:rFonts w:hint="eastAsia" w:ascii="宋体" w:hAnsi="宋体"/>
          <w:color w:val="auto"/>
          <w:sz w:val="21"/>
          <w:szCs w:val="22"/>
          <w:highlight w:val="none"/>
        </w:rPr>
        <w:t>所列情形之一时，不得参与</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小组</w:t>
      </w:r>
      <w:r>
        <w:rPr>
          <w:rFonts w:hint="eastAsia" w:ascii="宋体" w:hAnsi="宋体"/>
          <w:color w:val="auto"/>
          <w:sz w:val="21"/>
          <w:szCs w:val="22"/>
          <w:highlight w:val="none"/>
          <w:lang w:val="en-US" w:eastAsia="zh-CN"/>
        </w:rPr>
        <w:t>将告知供应商并</w:t>
      </w:r>
      <w:r>
        <w:rPr>
          <w:rFonts w:hint="eastAsia" w:ascii="宋体" w:hAnsi="宋体"/>
          <w:color w:val="auto"/>
          <w:sz w:val="21"/>
          <w:szCs w:val="22"/>
          <w:highlight w:val="none"/>
        </w:rPr>
        <w:t>说明理由</w:t>
      </w:r>
      <w:r>
        <w:rPr>
          <w:rFonts w:hint="eastAsia" w:ascii="宋体" w:hAnsi="宋体"/>
          <w:color w:val="auto"/>
          <w:sz w:val="21"/>
          <w:szCs w:val="22"/>
          <w:highlight w:val="none"/>
          <w:lang w:eastAsia="zh-CN"/>
        </w:rPr>
        <w:t>。</w:t>
      </w:r>
    </w:p>
    <w:p>
      <w:pPr>
        <w:spacing w:line="360" w:lineRule="auto"/>
        <w:ind w:left="210" w:leftChars="100"/>
        <w:rPr>
          <w:rFonts w:hint="default" w:ascii="宋体" w:hAnsi="宋体" w:eastAsia="宋体"/>
          <w:color w:val="auto"/>
          <w:highlight w:val="none"/>
          <w:lang w:val="en-US" w:eastAsia="zh-CN"/>
        </w:rPr>
      </w:pPr>
      <w:r>
        <w:rPr>
          <w:rFonts w:hint="eastAsia" w:ascii="宋体" w:hAnsi="宋体"/>
          <w:color w:val="auto"/>
          <w:szCs w:val="22"/>
          <w:highlight w:val="none"/>
          <w:lang w:eastAsia="zh-CN"/>
        </w:rPr>
        <w:t>（</w:t>
      </w:r>
      <w:r>
        <w:rPr>
          <w:rFonts w:hint="eastAsia" w:ascii="宋体" w:hAnsi="宋体"/>
          <w:color w:val="auto"/>
          <w:szCs w:val="22"/>
          <w:highlight w:val="none"/>
          <w:lang w:val="en-US" w:eastAsia="zh-CN"/>
        </w:rPr>
        <w:t>2</w:t>
      </w:r>
      <w:r>
        <w:rPr>
          <w:rFonts w:hint="eastAsia" w:ascii="宋体" w:hAnsi="宋体"/>
          <w:color w:val="auto"/>
          <w:szCs w:val="22"/>
          <w:highlight w:val="none"/>
          <w:lang w:eastAsia="zh-CN"/>
        </w:rPr>
        <w:t>）</w:t>
      </w:r>
      <w:r>
        <w:rPr>
          <w:rFonts w:hint="eastAsia" w:ascii="宋体" w:hAnsi="宋体"/>
          <w:color w:val="auto"/>
          <w:szCs w:val="22"/>
          <w:highlight w:val="none"/>
          <w:lang w:val="en-US" w:eastAsia="zh-CN"/>
        </w:rPr>
        <w:t>磋商</w:t>
      </w:r>
      <w:r>
        <w:rPr>
          <w:rFonts w:hint="eastAsia" w:ascii="宋体" w:hAnsi="宋体"/>
          <w:color w:val="auto"/>
          <w:szCs w:val="22"/>
          <w:highlight w:val="none"/>
        </w:rPr>
        <w:t>小组与</w:t>
      </w:r>
      <w:r>
        <w:rPr>
          <w:rFonts w:hint="eastAsia" w:ascii="宋体" w:hAnsi="宋体"/>
          <w:color w:val="auto"/>
          <w:szCs w:val="22"/>
          <w:highlight w:val="none"/>
          <w:lang w:val="en-US" w:eastAsia="zh-CN"/>
        </w:rPr>
        <w:t>通过初审的</w:t>
      </w:r>
      <w:r>
        <w:rPr>
          <w:rFonts w:hint="eastAsia" w:ascii="宋体" w:hAnsi="宋体"/>
          <w:color w:val="auto"/>
          <w:szCs w:val="22"/>
          <w:highlight w:val="none"/>
        </w:rPr>
        <w:t>每一</w:t>
      </w:r>
      <w:r>
        <w:rPr>
          <w:rFonts w:hint="eastAsia" w:ascii="宋体" w:hAnsi="宋体"/>
          <w:color w:val="auto"/>
          <w:szCs w:val="22"/>
          <w:highlight w:val="none"/>
          <w:lang w:eastAsia="zh-CN"/>
        </w:rPr>
        <w:t>供应商</w:t>
      </w:r>
      <w:r>
        <w:rPr>
          <w:rFonts w:hint="eastAsia" w:ascii="宋体" w:hAnsi="宋体"/>
          <w:color w:val="auto"/>
          <w:szCs w:val="22"/>
          <w:highlight w:val="none"/>
        </w:rPr>
        <w:t>分别进行</w:t>
      </w:r>
      <w:r>
        <w:rPr>
          <w:rFonts w:hint="eastAsia" w:ascii="宋体" w:hAnsi="宋体"/>
          <w:color w:val="auto"/>
          <w:szCs w:val="22"/>
          <w:highlight w:val="none"/>
          <w:lang w:val="en-US" w:eastAsia="zh-CN"/>
        </w:rPr>
        <w:t>磋商</w:t>
      </w:r>
      <w:r>
        <w:rPr>
          <w:rFonts w:hint="eastAsia" w:ascii="宋体" w:hAnsi="宋体"/>
          <w:color w:val="auto"/>
          <w:szCs w:val="22"/>
          <w:highlight w:val="none"/>
          <w:lang w:eastAsia="zh-CN"/>
        </w:rPr>
        <w:t>，</w:t>
      </w:r>
      <w:r>
        <w:rPr>
          <w:rFonts w:hint="eastAsia" w:ascii="宋体" w:hAnsi="宋体"/>
          <w:color w:val="auto"/>
          <w:szCs w:val="22"/>
          <w:highlight w:val="none"/>
          <w:lang w:val="en-US" w:eastAsia="zh-CN"/>
        </w:rPr>
        <w:t>供应商派出法定代表人或其授权代表</w:t>
      </w:r>
      <w:r>
        <w:rPr>
          <w:rFonts w:hint="eastAsia" w:ascii="宋体" w:hAnsi="宋体"/>
          <w:color w:val="auto"/>
          <w:highlight w:val="none"/>
          <w:lang w:val="en-US" w:eastAsia="zh-CN"/>
        </w:rPr>
        <w:t>参加，如不参加，视为报价及磋商承诺按报价文件内容不变。</w:t>
      </w:r>
    </w:p>
    <w:p>
      <w:pPr>
        <w:spacing w:line="360" w:lineRule="auto"/>
        <w:ind w:left="210" w:leftChars="100"/>
        <w:rPr>
          <w:rFonts w:hint="eastAsia" w:ascii="宋体" w:hAnsi="宋体"/>
          <w:color w:val="auto"/>
          <w:sz w:val="21"/>
          <w:szCs w:val="22"/>
          <w:highlight w:val="none"/>
        </w:rPr>
      </w:pPr>
      <w:r>
        <w:rPr>
          <w:rFonts w:hint="eastAsia" w:ascii="宋体" w:hAnsi="宋体"/>
          <w:color w:val="auto"/>
          <w:szCs w:val="22"/>
          <w:highlight w:val="none"/>
          <w:lang w:eastAsia="zh-CN"/>
        </w:rPr>
        <w:t>（</w:t>
      </w:r>
      <w:r>
        <w:rPr>
          <w:rFonts w:hint="eastAsia" w:ascii="宋体" w:hAnsi="宋体"/>
          <w:color w:val="auto"/>
          <w:szCs w:val="22"/>
          <w:highlight w:val="none"/>
          <w:lang w:val="en-US" w:eastAsia="zh-CN"/>
        </w:rPr>
        <w:t>3</w:t>
      </w:r>
      <w:r>
        <w:rPr>
          <w:rFonts w:hint="eastAsia" w:ascii="宋体" w:hAnsi="宋体"/>
          <w:color w:val="auto"/>
          <w:szCs w:val="22"/>
          <w:highlight w:val="none"/>
          <w:lang w:eastAsia="zh-CN"/>
        </w:rPr>
        <w:t>）</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小组</w:t>
      </w:r>
      <w:r>
        <w:rPr>
          <w:rFonts w:hint="eastAsia" w:ascii="宋体" w:hAnsi="宋体"/>
          <w:color w:val="auto"/>
          <w:sz w:val="21"/>
          <w:szCs w:val="22"/>
          <w:highlight w:val="none"/>
          <w:lang w:val="en-US" w:eastAsia="zh-CN"/>
        </w:rPr>
        <w:t>与供应商进行磋商后</w:t>
      </w:r>
      <w:r>
        <w:rPr>
          <w:rFonts w:hint="eastAsia" w:ascii="宋体" w:hAnsi="宋体"/>
          <w:color w:val="auto"/>
          <w:sz w:val="21"/>
          <w:szCs w:val="22"/>
          <w:highlight w:val="none"/>
        </w:rPr>
        <w:t>形成《</w:t>
      </w:r>
      <w:r>
        <w:rPr>
          <w:rFonts w:hint="eastAsia" w:ascii="宋体" w:hAnsi="宋体"/>
          <w:color w:val="auto"/>
          <w:sz w:val="21"/>
          <w:szCs w:val="22"/>
          <w:highlight w:val="none"/>
          <w:lang w:val="en-US" w:eastAsia="zh-CN"/>
        </w:rPr>
        <w:t>磋商承诺</w:t>
      </w:r>
      <w:r>
        <w:rPr>
          <w:rFonts w:hint="eastAsia" w:ascii="宋体" w:hAnsi="宋体"/>
          <w:color w:val="auto"/>
          <w:sz w:val="21"/>
          <w:szCs w:val="22"/>
          <w:highlight w:val="none"/>
        </w:rPr>
        <w:t>》。《</w:t>
      </w:r>
      <w:r>
        <w:rPr>
          <w:rFonts w:hint="eastAsia" w:ascii="宋体" w:hAnsi="宋体"/>
          <w:color w:val="auto"/>
          <w:sz w:val="21"/>
          <w:szCs w:val="22"/>
          <w:highlight w:val="none"/>
          <w:lang w:val="en-US" w:eastAsia="zh-CN"/>
        </w:rPr>
        <w:t>磋商承诺</w:t>
      </w:r>
      <w:r>
        <w:rPr>
          <w:rFonts w:hint="eastAsia" w:ascii="宋体" w:hAnsi="宋体"/>
          <w:color w:val="auto"/>
          <w:sz w:val="21"/>
          <w:szCs w:val="22"/>
          <w:highlight w:val="none"/>
        </w:rPr>
        <w:t>》是</w:t>
      </w:r>
      <w:r>
        <w:rPr>
          <w:rFonts w:hint="eastAsia" w:ascii="宋体" w:hAnsi="宋体"/>
          <w:color w:val="auto"/>
          <w:sz w:val="21"/>
          <w:szCs w:val="22"/>
          <w:highlight w:val="none"/>
          <w:lang w:val="en-US" w:eastAsia="zh-CN"/>
        </w:rPr>
        <w:t>报价</w:t>
      </w:r>
      <w:r>
        <w:rPr>
          <w:rFonts w:hint="eastAsia" w:ascii="宋体" w:hAnsi="宋体"/>
          <w:color w:val="auto"/>
          <w:sz w:val="21"/>
          <w:szCs w:val="22"/>
          <w:highlight w:val="none"/>
        </w:rPr>
        <w:t>文件的有效组成部分。</w:t>
      </w:r>
    </w:p>
    <w:p>
      <w:pPr>
        <w:spacing w:line="360" w:lineRule="auto"/>
        <w:ind w:left="210" w:leftChars="100"/>
        <w:rPr>
          <w:rFonts w:hint="eastAsia" w:ascii="宋体" w:hAnsi="宋体"/>
          <w:color w:val="auto"/>
          <w:sz w:val="21"/>
          <w:szCs w:val="22"/>
          <w:highlight w:val="none"/>
        </w:rPr>
      </w:pPr>
      <w:r>
        <w:rPr>
          <w:rFonts w:hint="eastAsia" w:ascii="宋体" w:hAnsi="宋体"/>
          <w:color w:val="auto"/>
          <w:sz w:val="21"/>
          <w:szCs w:val="22"/>
          <w:highlight w:val="none"/>
          <w:lang w:eastAsia="zh-CN"/>
        </w:rPr>
        <w:t>（</w:t>
      </w:r>
      <w:r>
        <w:rPr>
          <w:rFonts w:hint="eastAsia" w:ascii="宋体" w:hAnsi="宋体"/>
          <w:color w:val="auto"/>
          <w:sz w:val="21"/>
          <w:szCs w:val="22"/>
          <w:highlight w:val="none"/>
          <w:lang w:val="en-US" w:eastAsia="zh-CN"/>
        </w:rPr>
        <w:t>4</w:t>
      </w:r>
      <w:r>
        <w:rPr>
          <w:rFonts w:hint="eastAsia" w:ascii="宋体" w:hAnsi="宋体"/>
          <w:color w:val="auto"/>
          <w:sz w:val="21"/>
          <w:szCs w:val="22"/>
          <w:highlight w:val="none"/>
          <w:lang w:eastAsia="zh-CN"/>
        </w:rPr>
        <w:t>）</w:t>
      </w:r>
      <w:r>
        <w:rPr>
          <w:rFonts w:hint="eastAsia" w:ascii="宋体" w:hAnsi="宋体"/>
          <w:color w:val="auto"/>
          <w:sz w:val="21"/>
          <w:szCs w:val="22"/>
          <w:highlight w:val="none"/>
          <w:lang w:val="en-US" w:eastAsia="zh-CN"/>
        </w:rPr>
        <w:t>磋商</w:t>
      </w:r>
      <w:r>
        <w:rPr>
          <w:rFonts w:hint="eastAsia" w:ascii="宋体" w:hAnsi="宋体" w:cs="Times New Roman"/>
          <w:color w:val="auto"/>
          <w:sz w:val="21"/>
          <w:szCs w:val="22"/>
          <w:highlight w:val="none"/>
        </w:rPr>
        <w:t>小组</w:t>
      </w:r>
      <w:r>
        <w:rPr>
          <w:rFonts w:hint="eastAsia" w:ascii="宋体" w:hAnsi="宋体"/>
          <w:color w:val="auto"/>
          <w:sz w:val="21"/>
          <w:szCs w:val="22"/>
          <w:highlight w:val="none"/>
        </w:rPr>
        <w:t>可以根据</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文件和</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情况实质性变动采购需求中的技术、服务要求以及合同草案条款，但不得变动</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文件中的其他内容。</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文件的变动内容须经采购人代表确认，并记载在《</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纪要》中以通知所有</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供应商。</w:t>
      </w:r>
    </w:p>
    <w:p>
      <w:pPr>
        <w:spacing w:line="360" w:lineRule="auto"/>
        <w:ind w:left="210" w:leftChars="100"/>
        <w:rPr>
          <w:rFonts w:hint="eastAsia" w:ascii="宋体" w:hAnsi="宋体" w:eastAsia="宋体"/>
          <w:color w:val="auto"/>
          <w:szCs w:val="22"/>
          <w:highlight w:val="none"/>
          <w:lang w:eastAsia="zh-CN"/>
        </w:rPr>
      </w:pPr>
      <w:r>
        <w:rPr>
          <w:rFonts w:hint="eastAsia" w:ascii="宋体" w:hAnsi="宋体"/>
          <w:color w:val="auto"/>
          <w:sz w:val="21"/>
          <w:szCs w:val="22"/>
          <w:highlight w:val="none"/>
          <w:lang w:eastAsia="zh-CN"/>
        </w:rPr>
        <w:t>（</w:t>
      </w:r>
      <w:r>
        <w:rPr>
          <w:rFonts w:hint="eastAsia" w:ascii="宋体" w:hAnsi="宋体"/>
          <w:color w:val="auto"/>
          <w:sz w:val="21"/>
          <w:szCs w:val="22"/>
          <w:highlight w:val="none"/>
          <w:lang w:val="en-US" w:eastAsia="zh-CN"/>
        </w:rPr>
        <w:t>5</w:t>
      </w:r>
      <w:r>
        <w:rPr>
          <w:rFonts w:hint="eastAsia" w:ascii="宋体" w:hAnsi="宋体"/>
          <w:color w:val="auto"/>
          <w:sz w:val="21"/>
          <w:szCs w:val="22"/>
          <w:highlight w:val="none"/>
          <w:lang w:eastAsia="zh-CN"/>
        </w:rPr>
        <w:t>）</w:t>
      </w:r>
      <w:r>
        <w:rPr>
          <w:rFonts w:hint="eastAsia" w:ascii="宋体" w:hAnsi="宋体"/>
          <w:color w:val="auto"/>
          <w:sz w:val="21"/>
          <w:szCs w:val="22"/>
          <w:highlight w:val="none"/>
        </w:rPr>
        <w:t>如</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小组没有对</w:t>
      </w:r>
      <w:r>
        <w:rPr>
          <w:rFonts w:hint="eastAsia" w:ascii="宋体" w:hAnsi="宋体"/>
          <w:color w:val="auto"/>
          <w:sz w:val="21"/>
          <w:szCs w:val="22"/>
          <w:highlight w:val="none"/>
          <w:lang w:val="en-US" w:eastAsia="zh-CN"/>
        </w:rPr>
        <w:t>磋商</w:t>
      </w:r>
      <w:r>
        <w:rPr>
          <w:rFonts w:hint="eastAsia" w:ascii="宋体" w:hAnsi="宋体"/>
          <w:color w:val="auto"/>
          <w:sz w:val="21"/>
          <w:szCs w:val="22"/>
          <w:highlight w:val="none"/>
        </w:rPr>
        <w:t>文件作实质性变动增加新的需求，最后报价</w:t>
      </w:r>
      <w:r>
        <w:rPr>
          <w:rFonts w:hint="eastAsia" w:ascii="宋体" w:hAnsi="宋体"/>
          <w:b w:val="0"/>
          <w:color w:val="auto"/>
          <w:sz w:val="21"/>
          <w:szCs w:val="22"/>
          <w:highlight w:val="none"/>
        </w:rPr>
        <w:t>不得高于</w:t>
      </w:r>
      <w:r>
        <w:rPr>
          <w:rFonts w:hint="eastAsia" w:ascii="宋体" w:hAnsi="宋体"/>
          <w:color w:val="auto"/>
          <w:sz w:val="21"/>
          <w:szCs w:val="22"/>
          <w:highlight w:val="none"/>
        </w:rPr>
        <w:t>首次报价。</w:t>
      </w:r>
    </w:p>
    <w:p>
      <w:pPr>
        <w:spacing w:line="360" w:lineRule="auto"/>
        <w:ind w:left="210" w:leftChars="10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）在</w:t>
      </w:r>
      <w:r>
        <w:rPr>
          <w:rFonts w:hint="eastAsia" w:ascii="宋体" w:hAnsi="宋体"/>
          <w:color w:val="auto"/>
          <w:highlight w:val="none"/>
          <w:lang w:val="en-US" w:eastAsia="zh-CN"/>
        </w:rPr>
        <w:t>磋商</w:t>
      </w:r>
      <w:r>
        <w:rPr>
          <w:rFonts w:hint="eastAsia" w:ascii="宋体" w:hAnsi="宋体"/>
          <w:color w:val="auto"/>
          <w:highlight w:val="none"/>
        </w:rPr>
        <w:t>中，</w:t>
      </w:r>
      <w:r>
        <w:rPr>
          <w:rFonts w:hint="eastAsia" w:ascii="宋体" w:hAnsi="宋体"/>
          <w:color w:val="auto"/>
          <w:highlight w:val="none"/>
          <w:lang w:val="en-US" w:eastAsia="zh-CN"/>
        </w:rPr>
        <w:t>磋商</w:t>
      </w:r>
      <w:r>
        <w:rPr>
          <w:rFonts w:hint="eastAsia" w:ascii="宋体" w:hAnsi="宋体"/>
          <w:color w:val="auto"/>
          <w:highlight w:val="none"/>
        </w:rPr>
        <w:t>的任何一方，不得透露与</w:t>
      </w:r>
      <w:r>
        <w:rPr>
          <w:rFonts w:hint="eastAsia" w:ascii="宋体" w:hAnsi="宋体"/>
          <w:color w:val="auto"/>
          <w:highlight w:val="none"/>
          <w:lang w:val="en-US" w:eastAsia="zh-CN"/>
        </w:rPr>
        <w:t>磋商</w:t>
      </w:r>
      <w:r>
        <w:rPr>
          <w:rFonts w:hint="eastAsia" w:ascii="宋体" w:hAnsi="宋体"/>
          <w:color w:val="auto"/>
          <w:highlight w:val="none"/>
        </w:rPr>
        <w:t>有关的其他</w:t>
      </w:r>
      <w:r>
        <w:rPr>
          <w:rFonts w:hint="eastAsia" w:ascii="宋体" w:hAnsi="宋体"/>
          <w:color w:val="auto"/>
          <w:highlight w:val="none"/>
          <w:lang w:eastAsia="zh-CN"/>
        </w:rPr>
        <w:t>供应商</w:t>
      </w:r>
      <w:r>
        <w:rPr>
          <w:rFonts w:hint="eastAsia" w:ascii="宋体" w:hAnsi="宋体"/>
          <w:color w:val="auto"/>
          <w:highlight w:val="none"/>
        </w:rPr>
        <w:t>的技术资料、价格和其他信息；</w:t>
      </w:r>
    </w:p>
    <w:p>
      <w:pPr>
        <w:spacing w:line="360" w:lineRule="auto"/>
        <w:ind w:left="210" w:leftChars="100"/>
        <w:rPr>
          <w:rFonts w:hint="default" w:eastAsia="宋体"/>
          <w:color w:val="auto"/>
          <w:highlight w:val="none"/>
          <w:lang w:val="en-US" w:eastAsia="zh-CN"/>
        </w:rPr>
      </w:pP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w:t>
      </w:r>
      <w:r>
        <w:rPr>
          <w:rFonts w:hint="eastAsia" w:ascii="宋体" w:hAnsi="宋体"/>
          <w:color w:val="auto"/>
          <w:highlight w:val="none"/>
          <w:lang w:val="en-US" w:eastAsia="zh-CN"/>
        </w:rPr>
        <w:t>磋商</w:t>
      </w:r>
      <w:r>
        <w:rPr>
          <w:rFonts w:hint="eastAsia" w:ascii="宋体" w:hAnsi="宋体"/>
          <w:color w:val="auto"/>
          <w:highlight w:val="none"/>
        </w:rPr>
        <w:t>小组要求</w:t>
      </w:r>
      <w:r>
        <w:rPr>
          <w:rFonts w:hint="eastAsia" w:ascii="宋体" w:hAnsi="宋体"/>
          <w:color w:val="auto"/>
          <w:highlight w:val="none"/>
          <w:lang w:eastAsia="zh-CN"/>
        </w:rPr>
        <w:t>供应商</w:t>
      </w:r>
      <w:r>
        <w:rPr>
          <w:rFonts w:hint="eastAsia" w:ascii="宋体" w:hAnsi="宋体"/>
          <w:color w:val="auto"/>
          <w:highlight w:val="none"/>
        </w:rPr>
        <w:t>在规定的时间内进行最终报价。除非</w:t>
      </w:r>
      <w:r>
        <w:rPr>
          <w:rFonts w:hint="eastAsia" w:ascii="宋体" w:hAnsi="宋体"/>
          <w:color w:val="auto"/>
          <w:highlight w:val="none"/>
          <w:lang w:eastAsia="zh-CN"/>
        </w:rPr>
        <w:t>供应商</w:t>
      </w:r>
      <w:r>
        <w:rPr>
          <w:rFonts w:hint="eastAsia" w:ascii="宋体" w:hAnsi="宋体"/>
          <w:color w:val="auto"/>
          <w:highlight w:val="none"/>
        </w:rPr>
        <w:t>另有说明，最终报价总价与第一次报价总价下浮的比例，其报价明细项按相同比例下浮。</w:t>
      </w:r>
    </w:p>
    <w:p>
      <w:pPr>
        <w:spacing w:line="360" w:lineRule="auto"/>
        <w:ind w:left="210" w:leftChars="100"/>
        <w:rPr>
          <w:rFonts w:hint="eastAsia" w:ascii="宋体" w:hAnsi="宋体" w:eastAsia="宋体"/>
          <w:color w:val="auto"/>
          <w:szCs w:val="22"/>
          <w:highlight w:val="none"/>
          <w:lang w:eastAsia="zh-CN"/>
        </w:rPr>
      </w:pPr>
      <w:r>
        <w:rPr>
          <w:rFonts w:hint="eastAsia" w:ascii="宋体" w:hAnsi="宋体"/>
          <w:color w:val="auto"/>
          <w:szCs w:val="22"/>
          <w:highlight w:val="none"/>
          <w:lang w:eastAsia="zh-CN"/>
        </w:rPr>
        <w:t>（</w:t>
      </w:r>
      <w:r>
        <w:rPr>
          <w:rFonts w:hint="eastAsia" w:ascii="宋体" w:hAnsi="宋体"/>
          <w:color w:val="auto"/>
          <w:szCs w:val="22"/>
          <w:highlight w:val="none"/>
          <w:lang w:val="en-US" w:eastAsia="zh-CN"/>
        </w:rPr>
        <w:t>8</w:t>
      </w:r>
      <w:r>
        <w:rPr>
          <w:rFonts w:hint="eastAsia" w:ascii="宋体" w:hAnsi="宋体"/>
          <w:color w:val="auto"/>
          <w:szCs w:val="22"/>
          <w:highlight w:val="none"/>
          <w:lang w:eastAsia="zh-CN"/>
        </w:rPr>
        <w:t>）</w:t>
      </w:r>
      <w:r>
        <w:rPr>
          <w:rFonts w:hint="eastAsia" w:ascii="宋体" w:hAnsi="宋体" w:cs="Times New Roman"/>
          <w:color w:val="auto"/>
          <w:sz w:val="21"/>
          <w:szCs w:val="22"/>
          <w:highlight w:val="none"/>
        </w:rPr>
        <w:t>没有在规定时间内提交最后报价</w:t>
      </w:r>
      <w:r>
        <w:rPr>
          <w:rFonts w:hint="eastAsia" w:ascii="宋体" w:hAnsi="宋体" w:cs="Times New Roman"/>
          <w:color w:val="auto"/>
          <w:sz w:val="21"/>
          <w:szCs w:val="22"/>
          <w:highlight w:val="none"/>
          <w:lang w:val="en-US" w:eastAsia="zh-CN"/>
        </w:rPr>
        <w:t>视为报价及磋商承诺按报价文件内容不变</w:t>
      </w:r>
      <w:r>
        <w:rPr>
          <w:rFonts w:hint="eastAsia" w:ascii="宋体" w:hAnsi="宋体" w:cs="Times New Roman"/>
          <w:color w:val="auto"/>
          <w:sz w:val="21"/>
          <w:szCs w:val="22"/>
          <w:highlight w:val="none"/>
        </w:rPr>
        <w:t>。</w:t>
      </w:r>
    </w:p>
    <w:p>
      <w:pPr>
        <w:spacing w:line="360" w:lineRule="auto"/>
        <w:ind w:left="210" w:leftChars="100"/>
        <w:rPr>
          <w:rFonts w:hint="default" w:ascii="宋体" w:hAnsi="宋体" w:eastAsia="宋体"/>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9</w:t>
      </w:r>
      <w:r>
        <w:rPr>
          <w:rFonts w:hint="eastAsia" w:ascii="宋体" w:hAnsi="宋体"/>
          <w:color w:val="auto"/>
          <w:highlight w:val="none"/>
          <w:lang w:eastAsia="zh-CN"/>
        </w:rPr>
        <w:t>）《</w:t>
      </w:r>
      <w:r>
        <w:rPr>
          <w:rFonts w:hint="eastAsia" w:ascii="宋体" w:hAnsi="宋体"/>
          <w:color w:val="auto"/>
          <w:highlight w:val="none"/>
          <w:lang w:val="en-US" w:eastAsia="zh-CN"/>
        </w:rPr>
        <w:t>磋商纪要》及最终报价均提交给磋商小组后，磋商小组将进行最终符合性审查</w:t>
      </w:r>
      <w:r>
        <w:rPr>
          <w:rFonts w:hint="eastAsia" w:ascii="宋体" w:hAnsi="宋体"/>
          <w:color w:val="auto"/>
          <w:szCs w:val="22"/>
          <w:highlight w:val="none"/>
          <w:lang w:val="en-US" w:eastAsia="zh-CN"/>
        </w:rPr>
        <w:t>（内容详见附表2），</w:t>
      </w:r>
      <w:r>
        <w:rPr>
          <w:rFonts w:hint="eastAsia" w:ascii="宋体" w:hAnsi="宋体"/>
          <w:color w:val="auto"/>
          <w:sz w:val="21"/>
          <w:szCs w:val="22"/>
          <w:highlight w:val="none"/>
        </w:rPr>
        <w:t>出现不符合</w:t>
      </w:r>
      <w:r>
        <w:rPr>
          <w:rFonts w:hint="eastAsia" w:ascii="宋体" w:hAnsi="宋体"/>
          <w:color w:val="auto"/>
          <w:sz w:val="21"/>
          <w:szCs w:val="22"/>
          <w:highlight w:val="none"/>
          <w:lang w:val="en-US" w:eastAsia="zh-CN"/>
        </w:rPr>
        <w:t>最终符合性审查</w:t>
      </w:r>
      <w:r>
        <w:rPr>
          <w:rFonts w:hint="eastAsia" w:ascii="宋体" w:hAnsi="宋体"/>
          <w:color w:val="auto"/>
          <w:sz w:val="21"/>
          <w:szCs w:val="22"/>
          <w:highlight w:val="none"/>
        </w:rPr>
        <w:t>所列情形之一时，不得</w:t>
      </w:r>
      <w:r>
        <w:rPr>
          <w:rFonts w:hint="eastAsia" w:ascii="宋体" w:hAnsi="宋体"/>
          <w:color w:val="auto"/>
          <w:sz w:val="21"/>
          <w:szCs w:val="22"/>
          <w:highlight w:val="none"/>
          <w:lang w:val="en-US" w:eastAsia="zh-CN"/>
        </w:rPr>
        <w:t>进入后续评审，</w:t>
      </w:r>
      <w:r>
        <w:rPr>
          <w:rFonts w:hint="eastAsia" w:ascii="宋体" w:hAnsi="宋体"/>
          <w:color w:val="auto"/>
          <w:highlight w:val="none"/>
          <w:lang w:val="en-US" w:eastAsia="zh-CN"/>
        </w:rPr>
        <w:t>磋商</w:t>
      </w:r>
      <w:r>
        <w:rPr>
          <w:rFonts w:hint="eastAsia" w:ascii="宋体" w:hAnsi="宋体"/>
          <w:color w:val="auto"/>
          <w:sz w:val="21"/>
          <w:szCs w:val="22"/>
          <w:highlight w:val="none"/>
        </w:rPr>
        <w:t>小组</w:t>
      </w:r>
      <w:r>
        <w:rPr>
          <w:rFonts w:hint="eastAsia" w:ascii="宋体" w:hAnsi="宋体"/>
          <w:color w:val="auto"/>
          <w:sz w:val="21"/>
          <w:szCs w:val="22"/>
          <w:highlight w:val="none"/>
          <w:lang w:val="en-US" w:eastAsia="zh-CN"/>
        </w:rPr>
        <w:t>将告知供应商并</w:t>
      </w:r>
      <w:r>
        <w:rPr>
          <w:rFonts w:hint="eastAsia" w:ascii="宋体" w:hAnsi="宋体"/>
          <w:color w:val="auto"/>
          <w:sz w:val="21"/>
          <w:szCs w:val="22"/>
          <w:highlight w:val="none"/>
        </w:rPr>
        <w:t>说明理由</w:t>
      </w:r>
      <w:r>
        <w:rPr>
          <w:rFonts w:hint="eastAsia" w:ascii="宋体" w:hAnsi="宋体"/>
          <w:color w:val="auto"/>
          <w:sz w:val="21"/>
          <w:szCs w:val="22"/>
          <w:highlight w:val="none"/>
          <w:lang w:eastAsia="zh-CN"/>
        </w:rPr>
        <w:t>。</w:t>
      </w:r>
    </w:p>
    <w:p>
      <w:pPr>
        <w:tabs>
          <w:tab w:val="left" w:pos="720"/>
        </w:tabs>
        <w:spacing w:line="360" w:lineRule="auto"/>
        <w:ind w:left="210" w:leftChars="10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10</w:t>
      </w:r>
      <w:r>
        <w:rPr>
          <w:rFonts w:hint="eastAsia" w:ascii="宋体" w:hAnsi="宋体"/>
          <w:color w:val="auto"/>
          <w:highlight w:val="none"/>
        </w:rPr>
        <w:t>）</w:t>
      </w:r>
      <w:r>
        <w:rPr>
          <w:rFonts w:hint="eastAsia" w:ascii="宋体" w:hAnsi="宋体"/>
          <w:color w:val="auto"/>
          <w:highlight w:val="none"/>
          <w:lang w:val="en-US" w:eastAsia="zh-CN"/>
        </w:rPr>
        <w:t>磋商完成后，磋商</w:t>
      </w:r>
      <w:r>
        <w:rPr>
          <w:rFonts w:hint="eastAsia" w:ascii="宋体" w:hAnsi="宋体"/>
          <w:color w:val="auto"/>
          <w:highlight w:val="none"/>
        </w:rPr>
        <w:t>小组</w:t>
      </w:r>
      <w:r>
        <w:rPr>
          <w:rFonts w:hint="eastAsia" w:ascii="宋体" w:hAnsi="宋体"/>
          <w:color w:val="auto"/>
          <w:highlight w:val="none"/>
          <w:lang w:val="en-US" w:eastAsia="zh-CN"/>
        </w:rPr>
        <w:t>将进入评审流程</w:t>
      </w:r>
      <w:r>
        <w:rPr>
          <w:rFonts w:hint="eastAsia" w:ascii="宋体" w:hAnsi="宋体"/>
          <w:color w:val="auto"/>
          <w:highlight w:val="none"/>
        </w:rPr>
        <w:t>。</w:t>
      </w:r>
    </w:p>
    <w:p>
      <w:pPr>
        <w:widowControl/>
        <w:numPr>
          <w:ilvl w:val="0"/>
          <w:numId w:val="0"/>
        </w:numPr>
        <w:tabs>
          <w:tab w:val="left" w:pos="0"/>
          <w:tab w:val="left" w:pos="840"/>
        </w:tabs>
        <w:bidi w:val="0"/>
        <w:spacing w:line="360" w:lineRule="auto"/>
        <w:ind w:left="0" w:firstLine="630" w:firstLineChars="300"/>
        <w:rPr>
          <w:rFonts w:ascii="Times New Roman" w:hAnsi="Times New Roman" w:cs="Times New Roman"/>
          <w:color w:val="auto"/>
          <w:sz w:val="21"/>
          <w:szCs w:val="21"/>
          <w:highlight w:val="none"/>
        </w:rPr>
      </w:pPr>
    </w:p>
    <w:bookmarkEnd w:id="622"/>
    <w:bookmarkEnd w:id="623"/>
    <w:bookmarkEnd w:id="624"/>
    <w:bookmarkEnd w:id="625"/>
    <w:bookmarkEnd w:id="626"/>
    <w:bookmarkEnd w:id="627"/>
    <w:bookmarkEnd w:id="628"/>
    <w:bookmarkEnd w:id="629"/>
    <w:bookmarkEnd w:id="630"/>
    <w:bookmarkEnd w:id="631"/>
    <w:bookmarkEnd w:id="632"/>
    <w:p>
      <w:pPr>
        <w:widowControl/>
        <w:spacing w:before="120" w:after="120" w:line="360" w:lineRule="auto"/>
        <w:rPr>
          <w:rFonts w:hint="default" w:ascii="宋体" w:hAnsi="宋体" w:eastAsia="宋体"/>
          <w:color w:val="auto"/>
          <w:sz w:val="21"/>
          <w:szCs w:val="22"/>
          <w:highlight w:val="none"/>
          <w:lang w:val="en-US" w:eastAsia="zh-CN"/>
        </w:rPr>
      </w:pPr>
      <w:bookmarkStart w:id="642" w:name="_Toc231028413"/>
      <w:bookmarkStart w:id="643" w:name="_Toc238275026"/>
      <w:bookmarkStart w:id="644" w:name="_Toc183338102"/>
      <w:bookmarkStart w:id="645" w:name="_Toc338083291"/>
      <w:bookmarkStart w:id="646" w:name="_Toc237683964"/>
      <w:bookmarkStart w:id="647" w:name="_Toc461991246"/>
      <w:bookmarkStart w:id="648" w:name="_Toc237684325"/>
      <w:bookmarkStart w:id="649" w:name="_Toc234746302"/>
      <w:bookmarkStart w:id="650" w:name="_Toc238274908"/>
      <w:bookmarkStart w:id="651" w:name="_Toc453695587"/>
      <w:bookmarkStart w:id="652" w:name="_Toc453695714"/>
      <w:r>
        <w:rPr>
          <w:rFonts w:hint="eastAsia" w:ascii="宋体" w:hAnsi="宋体"/>
          <w:color w:val="auto"/>
          <w:sz w:val="21"/>
          <w:szCs w:val="22"/>
          <w:highlight w:val="none"/>
          <w:lang w:val="en-US" w:eastAsia="zh-CN"/>
        </w:rPr>
        <w:t>三</w:t>
      </w:r>
      <w:r>
        <w:rPr>
          <w:rFonts w:hint="eastAsia" w:ascii="宋体" w:hAnsi="宋体"/>
          <w:color w:val="auto"/>
          <w:sz w:val="21"/>
          <w:szCs w:val="22"/>
          <w:highlight w:val="none"/>
          <w:lang w:eastAsia="zh-CN"/>
        </w:rPr>
        <w:t>、</w:t>
      </w:r>
      <w:r>
        <w:rPr>
          <w:rFonts w:hint="eastAsia" w:ascii="宋体" w:hAnsi="宋体"/>
          <w:color w:val="auto"/>
          <w:sz w:val="21"/>
          <w:szCs w:val="22"/>
          <w:highlight w:val="none"/>
          <w:lang w:val="en-US" w:eastAsia="zh-CN"/>
        </w:rPr>
        <w:t>评审流程</w:t>
      </w:r>
    </w:p>
    <w:p>
      <w:pPr>
        <w:numPr>
          <w:ilvl w:val="0"/>
          <w:numId w:val="0"/>
        </w:numPr>
        <w:bidi w:val="0"/>
        <w:spacing w:line="360" w:lineRule="auto"/>
        <w:ind w:left="630" w:leftChars="0" w:hanging="630" w:hangingChars="300"/>
        <w:outlineLvl w:val="9"/>
        <w:rPr>
          <w:rFonts w:hint="eastAsia" w:ascii="宋体" w:hAnsi="宋体"/>
          <w:color w:val="auto"/>
          <w:sz w:val="21"/>
          <w:szCs w:val="22"/>
          <w:highlight w:val="none"/>
        </w:rPr>
      </w:pPr>
      <w:bookmarkStart w:id="653" w:name="_Toc411005323"/>
      <w:bookmarkStart w:id="654" w:name="_Toc401231934"/>
      <w:bookmarkStart w:id="655" w:name="_Toc401231876"/>
      <w:bookmarkStart w:id="656" w:name="_Toc351989409"/>
      <w:r>
        <w:rPr>
          <w:rFonts w:hint="eastAsia" w:ascii="宋体" w:hAnsi="宋体" w:cs="Times New Roman"/>
          <w:b w:val="0"/>
          <w:color w:val="auto"/>
          <w:sz w:val="21"/>
          <w:szCs w:val="22"/>
          <w:highlight w:val="none"/>
          <w:lang w:eastAsia="zh-CN"/>
        </w:rPr>
        <w:t>（</w:t>
      </w:r>
      <w:r>
        <w:rPr>
          <w:rFonts w:hint="eastAsia" w:ascii="宋体" w:hAnsi="宋体" w:cs="Times New Roman"/>
          <w:b w:val="0"/>
          <w:color w:val="auto"/>
          <w:sz w:val="21"/>
          <w:szCs w:val="22"/>
          <w:highlight w:val="none"/>
          <w:lang w:val="en-US" w:eastAsia="zh-CN"/>
        </w:rPr>
        <w:t>一</w:t>
      </w:r>
      <w:r>
        <w:rPr>
          <w:rFonts w:hint="eastAsia" w:ascii="宋体" w:hAnsi="宋体" w:cs="Times New Roman"/>
          <w:b w:val="0"/>
          <w:color w:val="auto"/>
          <w:sz w:val="21"/>
          <w:szCs w:val="22"/>
          <w:highlight w:val="none"/>
          <w:lang w:eastAsia="zh-CN"/>
        </w:rPr>
        <w:t>）</w:t>
      </w:r>
      <w:bookmarkEnd w:id="653"/>
      <w:bookmarkEnd w:id="654"/>
      <w:bookmarkEnd w:id="655"/>
      <w:bookmarkEnd w:id="656"/>
      <w:r>
        <w:rPr>
          <w:rFonts w:hint="eastAsia" w:ascii="宋体" w:hAnsi="宋体" w:cs="Times New Roman"/>
          <w:b w:val="0"/>
          <w:color w:val="auto"/>
          <w:sz w:val="21"/>
          <w:szCs w:val="22"/>
          <w:highlight w:val="none"/>
          <w:lang w:val="en-US" w:eastAsia="zh-CN"/>
        </w:rPr>
        <w:t>评审形式：</w:t>
      </w:r>
      <w:r>
        <w:rPr>
          <w:rFonts w:hint="eastAsia" w:ascii="宋体" w:hAnsi="宋体" w:cs="Times New Roman"/>
          <w:color w:val="auto"/>
          <w:sz w:val="21"/>
          <w:szCs w:val="22"/>
          <w:highlight w:val="none"/>
          <w:lang w:val="zh-CN"/>
        </w:rPr>
        <w:t>本次</w:t>
      </w:r>
      <w:r>
        <w:rPr>
          <w:rFonts w:hint="eastAsia" w:ascii="宋体" w:hAnsi="宋体" w:cs="Times New Roman"/>
          <w:color w:val="auto"/>
          <w:sz w:val="21"/>
          <w:szCs w:val="22"/>
          <w:highlight w:val="none"/>
          <w:lang w:val="en-US" w:eastAsia="zh-CN"/>
        </w:rPr>
        <w:t>磋商</w:t>
      </w:r>
      <w:r>
        <w:rPr>
          <w:rFonts w:hint="eastAsia" w:ascii="宋体" w:hAnsi="宋体" w:cs="Times New Roman"/>
          <w:color w:val="auto"/>
          <w:sz w:val="21"/>
          <w:szCs w:val="22"/>
          <w:highlight w:val="none"/>
          <w:lang w:val="zh-CN"/>
        </w:rPr>
        <w:t>采用一</w:t>
      </w:r>
      <w:r>
        <w:rPr>
          <w:rFonts w:hint="eastAsia" w:ascii="宋体" w:hAnsi="宋体" w:cs="Times New Roman"/>
          <w:color w:val="auto"/>
          <w:sz w:val="21"/>
          <w:szCs w:val="22"/>
          <w:highlight w:val="none"/>
          <w:lang w:val="en-US" w:eastAsia="zh-CN"/>
        </w:rPr>
        <w:t>次评审</w:t>
      </w:r>
      <w:r>
        <w:rPr>
          <w:rFonts w:hint="eastAsia" w:ascii="宋体" w:hAnsi="宋体" w:cs="Times New Roman"/>
          <w:color w:val="auto"/>
          <w:sz w:val="21"/>
          <w:szCs w:val="22"/>
          <w:highlight w:val="none"/>
          <w:lang w:val="zh-CN"/>
        </w:rPr>
        <w:t>，两</w:t>
      </w:r>
      <w:r>
        <w:rPr>
          <w:rFonts w:hint="eastAsia" w:ascii="宋体" w:hAnsi="宋体" w:cs="Times New Roman"/>
          <w:color w:val="auto"/>
          <w:sz w:val="21"/>
          <w:szCs w:val="22"/>
          <w:highlight w:val="none"/>
          <w:lang w:val="en-US" w:eastAsia="zh-CN"/>
        </w:rPr>
        <w:t>轮或多轮磋商</w:t>
      </w:r>
      <w:r>
        <w:rPr>
          <w:rFonts w:hint="eastAsia" w:ascii="宋体" w:hAnsi="宋体" w:cs="Times New Roman"/>
          <w:color w:val="auto"/>
          <w:sz w:val="21"/>
          <w:szCs w:val="22"/>
          <w:highlight w:val="none"/>
          <w:lang w:val="zh-CN"/>
        </w:rPr>
        <w:t>报价形式进行。</w:t>
      </w:r>
      <w:r>
        <w:rPr>
          <w:rFonts w:ascii="宋体" w:hAnsi="宋体" w:cs="JEIUCH+ËÎÌå"/>
          <w:color w:val="auto"/>
          <w:szCs w:val="21"/>
          <w:highlight w:val="none"/>
        </w:rPr>
        <w:t>经磋商确定最终采购需求和提交最后报价的供应商后，由磋商小组采用综合评分法对提交最后报价的供应商的响应文件和最后报价进行综合评分。</w:t>
      </w:r>
    </w:p>
    <w:p>
      <w:pPr>
        <w:numPr>
          <w:ilvl w:val="0"/>
          <w:numId w:val="0"/>
        </w:numPr>
        <w:bidi w:val="0"/>
        <w:spacing w:line="360" w:lineRule="auto"/>
        <w:ind w:firstLine="0" w:firstLineChars="0"/>
        <w:outlineLvl w:val="9"/>
        <w:rPr>
          <w:rFonts w:hint="eastAsia" w:ascii="宋体" w:hAnsi="宋体" w:cs="Times New Roman"/>
          <w:b w:val="0"/>
          <w:color w:val="auto"/>
          <w:sz w:val="21"/>
          <w:szCs w:val="22"/>
          <w:highlight w:val="none"/>
          <w:lang w:val="zh-CN"/>
        </w:rPr>
      </w:pPr>
      <w:r>
        <w:rPr>
          <w:rFonts w:hint="eastAsia" w:ascii="宋体" w:hAnsi="宋体" w:cs="Times New Roman"/>
          <w:b w:val="0"/>
          <w:color w:val="auto"/>
          <w:sz w:val="21"/>
          <w:szCs w:val="22"/>
          <w:highlight w:val="none"/>
          <w:lang w:val="zh-CN"/>
        </w:rPr>
        <w:t>（</w:t>
      </w:r>
      <w:r>
        <w:rPr>
          <w:rFonts w:hint="eastAsia" w:ascii="宋体" w:hAnsi="宋体" w:cs="Times New Roman"/>
          <w:b w:val="0"/>
          <w:color w:val="auto"/>
          <w:sz w:val="21"/>
          <w:szCs w:val="22"/>
          <w:highlight w:val="none"/>
          <w:lang w:val="en-US" w:eastAsia="zh-CN"/>
        </w:rPr>
        <w:t>二</w:t>
      </w:r>
      <w:r>
        <w:rPr>
          <w:rFonts w:hint="eastAsia" w:ascii="宋体" w:hAnsi="宋体" w:cs="Times New Roman"/>
          <w:b w:val="0"/>
          <w:color w:val="auto"/>
          <w:sz w:val="21"/>
          <w:szCs w:val="22"/>
          <w:highlight w:val="none"/>
          <w:lang w:val="zh-CN"/>
        </w:rPr>
        <w:t>）</w:t>
      </w:r>
      <w:r>
        <w:rPr>
          <w:rFonts w:hint="eastAsia" w:ascii="宋体" w:hAnsi="宋体" w:cs="Times New Roman"/>
          <w:b w:val="0"/>
          <w:color w:val="auto"/>
          <w:sz w:val="21"/>
          <w:szCs w:val="22"/>
          <w:highlight w:val="none"/>
          <w:lang w:val="en-US" w:eastAsia="zh-CN"/>
        </w:rPr>
        <w:t>报价</w:t>
      </w:r>
      <w:r>
        <w:rPr>
          <w:rFonts w:hint="eastAsia" w:ascii="宋体" w:hAnsi="宋体" w:cs="Times New Roman"/>
          <w:b w:val="0"/>
          <w:color w:val="auto"/>
          <w:sz w:val="21"/>
          <w:szCs w:val="22"/>
          <w:highlight w:val="none"/>
          <w:lang w:val="zh-CN"/>
        </w:rPr>
        <w:t>文件差异修正准则</w:t>
      </w:r>
    </w:p>
    <w:p>
      <w:pPr>
        <w:tabs>
          <w:tab w:val="left" w:pos="0"/>
        </w:tabs>
        <w:bidi w:val="0"/>
        <w:spacing w:line="360" w:lineRule="auto"/>
        <w:ind w:left="0" w:firstLine="630" w:firstLineChars="300"/>
        <w:rPr>
          <w:rFonts w:hint="default" w:ascii="Times New Roman" w:hAnsi="Times New Roman"/>
          <w:color w:val="auto"/>
          <w:sz w:val="21"/>
          <w:szCs w:val="21"/>
          <w:highlight w:val="none"/>
        </w:rPr>
      </w:pPr>
      <w:r>
        <w:rPr>
          <w:rFonts w:hint="default" w:ascii="Times New Roman" w:hAnsi="Times New Roman"/>
          <w:color w:val="auto"/>
          <w:sz w:val="21"/>
          <w:szCs w:val="21"/>
          <w:highlight w:val="none"/>
          <w:lang w:val="en-US" w:eastAsia="zh-CN"/>
        </w:rPr>
        <w:t>报价</w:t>
      </w:r>
      <w:r>
        <w:rPr>
          <w:rFonts w:hint="default" w:ascii="Times New Roman" w:hAnsi="Times New Roman"/>
          <w:color w:val="auto"/>
          <w:sz w:val="21"/>
          <w:szCs w:val="21"/>
          <w:highlight w:val="none"/>
        </w:rPr>
        <w:t>文件出现差异时，修正原则及优先修正顺序如下：</w:t>
      </w:r>
    </w:p>
    <w:p>
      <w:pPr>
        <w:tabs>
          <w:tab w:val="left" w:pos="0"/>
        </w:tabs>
        <w:spacing w:before="0" w:after="0" w:line="360" w:lineRule="auto"/>
        <w:ind w:firstLine="630" w:firstLineChars="300"/>
        <w:rPr>
          <w:rFonts w:hint="default" w:ascii="Times New Roman" w:hAnsi="Times New Roman"/>
          <w:b w:val="0"/>
          <w:color w:val="auto"/>
          <w:sz w:val="21"/>
          <w:szCs w:val="21"/>
          <w:highlight w:val="none"/>
        </w:rPr>
      </w:pPr>
      <w:r>
        <w:rPr>
          <w:rFonts w:hint="eastAsia" w:ascii="宋体" w:hAnsi="宋体"/>
          <w:b w:val="0"/>
          <w:color w:val="auto"/>
          <w:sz w:val="21"/>
          <w:szCs w:val="22"/>
          <w:highlight w:val="none"/>
          <w:lang w:val="en-US" w:eastAsia="zh-CN"/>
        </w:rPr>
        <w:t>1</w:t>
      </w:r>
      <w:r>
        <w:rPr>
          <w:rFonts w:hint="eastAsia" w:ascii="宋体" w:hAnsi="宋体"/>
          <w:color w:val="auto"/>
          <w:sz w:val="21"/>
          <w:szCs w:val="22"/>
          <w:highlight w:val="none"/>
          <w:lang w:val="en-US" w:eastAsia="zh-CN"/>
        </w:rPr>
        <w:t>.开标</w:t>
      </w:r>
      <w:r>
        <w:rPr>
          <w:rFonts w:hint="default" w:ascii="Times New Roman" w:hAnsi="Times New Roman"/>
          <w:b w:val="0"/>
          <w:color w:val="auto"/>
          <w:sz w:val="21"/>
          <w:szCs w:val="21"/>
          <w:highlight w:val="none"/>
        </w:rPr>
        <w:t>内容与</w:t>
      </w:r>
      <w:r>
        <w:rPr>
          <w:rFonts w:hint="eastAsia" w:ascii="Times New Roman" w:hAnsi="Times New Roman"/>
          <w:b w:val="0"/>
          <w:color w:val="auto"/>
          <w:sz w:val="21"/>
          <w:szCs w:val="21"/>
          <w:highlight w:val="none"/>
          <w:lang w:val="en-US" w:eastAsia="zh-CN"/>
        </w:rPr>
        <w:t>报价</w:t>
      </w:r>
      <w:r>
        <w:rPr>
          <w:rFonts w:hint="default" w:ascii="Times New Roman" w:hAnsi="Times New Roman"/>
          <w:b w:val="0"/>
          <w:color w:val="auto"/>
          <w:sz w:val="21"/>
          <w:szCs w:val="21"/>
          <w:highlight w:val="none"/>
        </w:rPr>
        <w:t>文件对应内容不一致的，均以开标内容为准；</w:t>
      </w:r>
    </w:p>
    <w:p>
      <w:pPr>
        <w:tabs>
          <w:tab w:val="left" w:pos="0"/>
        </w:tabs>
        <w:spacing w:before="0" w:after="0" w:line="360" w:lineRule="auto"/>
        <w:ind w:firstLine="630" w:firstLineChars="300"/>
        <w:rPr>
          <w:rFonts w:hint="default" w:ascii="Times New Roman" w:hAnsi="Times New Roman"/>
          <w:b w:val="0"/>
          <w:color w:val="auto"/>
          <w:sz w:val="21"/>
          <w:szCs w:val="21"/>
          <w:highlight w:val="none"/>
        </w:rPr>
      </w:pPr>
      <w:r>
        <w:rPr>
          <w:rFonts w:hint="eastAsia" w:ascii="宋体" w:hAnsi="宋体"/>
          <w:b w:val="0"/>
          <w:color w:val="auto"/>
          <w:sz w:val="21"/>
          <w:szCs w:val="22"/>
          <w:highlight w:val="none"/>
          <w:lang w:val="en-US" w:eastAsia="zh-CN"/>
        </w:rPr>
        <w:t>2.</w:t>
      </w:r>
      <w:r>
        <w:rPr>
          <w:rFonts w:hint="default" w:ascii="Times New Roman" w:hAnsi="Times New Roman"/>
          <w:b w:val="0"/>
          <w:color w:val="auto"/>
          <w:sz w:val="21"/>
          <w:szCs w:val="21"/>
          <w:highlight w:val="none"/>
        </w:rPr>
        <w:t>开标一览表与分项明细表或其它相关报价表报价不一致的，均以开标一览表为准；</w:t>
      </w:r>
    </w:p>
    <w:p>
      <w:pPr>
        <w:tabs>
          <w:tab w:val="left" w:pos="0"/>
        </w:tabs>
        <w:spacing w:before="0" w:after="0" w:line="360" w:lineRule="auto"/>
        <w:ind w:firstLine="630" w:firstLineChars="300"/>
        <w:rPr>
          <w:rFonts w:hint="default" w:ascii="Times New Roman" w:hAnsi="Times New Roman"/>
          <w:b w:val="0"/>
          <w:color w:val="auto"/>
          <w:sz w:val="21"/>
          <w:szCs w:val="21"/>
          <w:highlight w:val="none"/>
        </w:rPr>
      </w:pPr>
      <w:r>
        <w:rPr>
          <w:rFonts w:hint="eastAsia" w:ascii="宋体" w:hAnsi="宋体"/>
          <w:b w:val="0"/>
          <w:color w:val="auto"/>
          <w:sz w:val="21"/>
          <w:szCs w:val="22"/>
          <w:highlight w:val="none"/>
          <w:lang w:val="en-US" w:eastAsia="zh-CN"/>
        </w:rPr>
        <w:t>3</w:t>
      </w:r>
      <w:r>
        <w:rPr>
          <w:rFonts w:hint="default" w:ascii="Times New Roman" w:hAnsi="Times New Roman"/>
          <w:b w:val="0"/>
          <w:color w:val="auto"/>
          <w:sz w:val="21"/>
          <w:szCs w:val="21"/>
          <w:highlight w:val="none"/>
        </w:rPr>
        <w:t>分项报价表中的单价与对应的合计价不相符的，以单价为准，修正对应的该项合计价；</w:t>
      </w:r>
    </w:p>
    <w:p>
      <w:pPr>
        <w:tabs>
          <w:tab w:val="left" w:pos="0"/>
        </w:tabs>
        <w:spacing w:before="0" w:after="0" w:line="360" w:lineRule="auto"/>
        <w:ind w:firstLine="630" w:firstLineChars="300"/>
        <w:rPr>
          <w:rFonts w:hint="default" w:ascii="Times New Roman" w:hAnsi="Times New Roman"/>
          <w:b w:val="0"/>
          <w:color w:val="auto"/>
          <w:sz w:val="21"/>
          <w:szCs w:val="21"/>
          <w:highlight w:val="none"/>
        </w:rPr>
      </w:pPr>
      <w:r>
        <w:rPr>
          <w:rFonts w:hint="eastAsia" w:ascii="宋体" w:hAnsi="宋体"/>
          <w:b w:val="0"/>
          <w:color w:val="auto"/>
          <w:sz w:val="21"/>
          <w:szCs w:val="22"/>
          <w:highlight w:val="none"/>
          <w:lang w:val="en-US" w:eastAsia="zh-CN"/>
        </w:rPr>
        <w:t>4.</w:t>
      </w:r>
      <w:r>
        <w:rPr>
          <w:rFonts w:hint="default" w:ascii="Times New Roman" w:hAnsi="Times New Roman"/>
          <w:b w:val="0"/>
          <w:color w:val="auto"/>
          <w:sz w:val="21"/>
          <w:szCs w:val="21"/>
          <w:highlight w:val="none"/>
        </w:rPr>
        <w:t>大写金额和小写金额不一致的，以大写金额为准；</w:t>
      </w:r>
    </w:p>
    <w:p>
      <w:pPr>
        <w:tabs>
          <w:tab w:val="left" w:pos="0"/>
        </w:tabs>
        <w:spacing w:before="0" w:after="0" w:line="360" w:lineRule="auto"/>
        <w:ind w:firstLine="630" w:firstLineChars="300"/>
        <w:rPr>
          <w:rFonts w:hint="default" w:ascii="Times New Roman" w:hAnsi="Times New Roman"/>
          <w:b w:val="0"/>
          <w:color w:val="auto"/>
          <w:sz w:val="21"/>
          <w:szCs w:val="21"/>
          <w:highlight w:val="none"/>
        </w:rPr>
      </w:pPr>
      <w:r>
        <w:rPr>
          <w:rFonts w:hint="eastAsia" w:ascii="宋体" w:hAnsi="宋体"/>
          <w:b w:val="0"/>
          <w:color w:val="auto"/>
          <w:sz w:val="21"/>
          <w:szCs w:val="22"/>
          <w:highlight w:val="none"/>
          <w:lang w:val="en-US" w:eastAsia="zh-CN"/>
        </w:rPr>
        <w:t>5.</w:t>
      </w:r>
      <w:r>
        <w:rPr>
          <w:rFonts w:hint="default" w:ascii="Times New Roman" w:hAnsi="Times New Roman"/>
          <w:b w:val="0"/>
          <w:color w:val="auto"/>
          <w:sz w:val="21"/>
          <w:szCs w:val="21"/>
          <w:highlight w:val="none"/>
        </w:rPr>
        <w:t>单价金额小数点有明显错位的，应以总价为准，并修改单价；</w:t>
      </w:r>
    </w:p>
    <w:p>
      <w:pPr>
        <w:tabs>
          <w:tab w:val="left" w:pos="0"/>
        </w:tabs>
        <w:spacing w:before="0" w:after="0" w:line="360" w:lineRule="auto"/>
        <w:ind w:firstLine="630" w:firstLineChars="300"/>
        <w:rPr>
          <w:rFonts w:hint="default" w:ascii="Times New Roman" w:hAnsi="Times New Roman"/>
          <w:b w:val="0"/>
          <w:color w:val="auto"/>
          <w:sz w:val="21"/>
          <w:szCs w:val="21"/>
          <w:highlight w:val="none"/>
        </w:rPr>
      </w:pPr>
      <w:r>
        <w:rPr>
          <w:rFonts w:hint="eastAsia" w:ascii="宋体" w:hAnsi="宋体"/>
          <w:b w:val="0"/>
          <w:color w:val="auto"/>
          <w:sz w:val="21"/>
          <w:szCs w:val="22"/>
          <w:highlight w:val="none"/>
          <w:lang w:val="en-US" w:eastAsia="zh-CN"/>
        </w:rPr>
        <w:t>6.</w:t>
      </w:r>
      <w:r>
        <w:rPr>
          <w:rFonts w:hint="default" w:ascii="Times New Roman" w:hAnsi="Times New Roman"/>
          <w:b w:val="0"/>
          <w:color w:val="auto"/>
          <w:sz w:val="21"/>
          <w:szCs w:val="21"/>
          <w:highlight w:val="none"/>
        </w:rPr>
        <w:t>对不同文字文本</w:t>
      </w:r>
      <w:r>
        <w:rPr>
          <w:rFonts w:hint="eastAsia" w:ascii="Times New Roman" w:hAnsi="Times New Roman"/>
          <w:b w:val="0"/>
          <w:color w:val="auto"/>
          <w:sz w:val="21"/>
          <w:szCs w:val="21"/>
          <w:highlight w:val="none"/>
          <w:lang w:val="en-US" w:eastAsia="zh-CN"/>
        </w:rPr>
        <w:t>报价</w:t>
      </w:r>
      <w:r>
        <w:rPr>
          <w:rFonts w:hint="default" w:ascii="Times New Roman" w:hAnsi="Times New Roman"/>
          <w:b w:val="0"/>
          <w:color w:val="auto"/>
          <w:sz w:val="21"/>
          <w:szCs w:val="21"/>
          <w:highlight w:val="none"/>
        </w:rPr>
        <w:t>文件的解释发生异议的，以中文文本为准；</w:t>
      </w:r>
    </w:p>
    <w:p>
      <w:pPr>
        <w:tabs>
          <w:tab w:val="left" w:pos="0"/>
        </w:tabs>
        <w:spacing w:before="0" w:after="0" w:line="360" w:lineRule="auto"/>
        <w:ind w:firstLine="630" w:firstLineChars="300"/>
        <w:rPr>
          <w:rFonts w:hint="default" w:ascii="Times New Roman" w:hAnsi="Times New Roman"/>
          <w:b w:val="0"/>
          <w:color w:val="auto"/>
          <w:sz w:val="21"/>
          <w:szCs w:val="21"/>
          <w:highlight w:val="none"/>
        </w:rPr>
      </w:pPr>
      <w:r>
        <w:rPr>
          <w:rFonts w:hint="eastAsia" w:ascii="宋体" w:hAnsi="宋体"/>
          <w:b w:val="0"/>
          <w:color w:val="auto"/>
          <w:sz w:val="21"/>
          <w:szCs w:val="22"/>
          <w:highlight w:val="none"/>
          <w:lang w:val="en-US" w:eastAsia="zh-CN"/>
        </w:rPr>
        <w:t>7.</w:t>
      </w:r>
      <w:r>
        <w:rPr>
          <w:rFonts w:hint="default" w:ascii="宋体" w:hAnsi="宋体"/>
          <w:b w:val="0"/>
          <w:color w:val="auto"/>
          <w:sz w:val="21"/>
          <w:szCs w:val="22"/>
          <w:highlight w:val="none"/>
        </w:rPr>
        <w:t>对</w:t>
      </w:r>
      <w:r>
        <w:rPr>
          <w:rFonts w:hint="default" w:ascii="Times New Roman" w:hAnsi="Times New Roman"/>
          <w:b w:val="0"/>
          <w:color w:val="auto"/>
          <w:sz w:val="21"/>
          <w:szCs w:val="21"/>
          <w:highlight w:val="none"/>
        </w:rPr>
        <w:t>出现以上情况或因明显笔误而需修正任何内容时，均以</w:t>
      </w:r>
      <w:r>
        <w:rPr>
          <w:rFonts w:hint="eastAsia" w:ascii="Times New Roman" w:hAnsi="Times New Roman"/>
          <w:b w:val="0"/>
          <w:color w:val="auto"/>
          <w:sz w:val="21"/>
          <w:szCs w:val="21"/>
          <w:highlight w:val="none"/>
          <w:lang w:val="en-US" w:eastAsia="zh-CN"/>
        </w:rPr>
        <w:t>磋商</w:t>
      </w:r>
      <w:r>
        <w:rPr>
          <w:rFonts w:hint="default" w:ascii="Times New Roman" w:hAnsi="Times New Roman"/>
          <w:b w:val="0"/>
          <w:color w:val="auto"/>
          <w:sz w:val="21"/>
          <w:szCs w:val="21"/>
          <w:highlight w:val="none"/>
        </w:rPr>
        <w:t>小组审定通过方为有效；</w:t>
      </w:r>
    </w:p>
    <w:p>
      <w:pPr>
        <w:tabs>
          <w:tab w:val="left" w:pos="0"/>
        </w:tabs>
        <w:spacing w:before="0" w:after="0" w:line="360" w:lineRule="auto"/>
        <w:ind w:firstLine="630" w:firstLineChars="300"/>
        <w:rPr>
          <w:rFonts w:hint="default" w:ascii="Times New Roman" w:hAnsi="Times New Roman"/>
          <w:b w:val="0"/>
          <w:color w:val="auto"/>
          <w:sz w:val="21"/>
          <w:szCs w:val="21"/>
          <w:highlight w:val="none"/>
        </w:rPr>
      </w:pPr>
      <w:r>
        <w:rPr>
          <w:rFonts w:hint="eastAsia" w:ascii="宋体" w:hAnsi="宋体"/>
          <w:b w:val="0"/>
          <w:color w:val="auto"/>
          <w:sz w:val="21"/>
          <w:szCs w:val="22"/>
          <w:highlight w:val="none"/>
          <w:lang w:val="en-US" w:eastAsia="zh-CN"/>
        </w:rPr>
        <w:t>8.</w:t>
      </w:r>
      <w:r>
        <w:rPr>
          <w:rFonts w:hint="default" w:ascii="宋体" w:hAnsi="宋体"/>
          <w:b w:val="0"/>
          <w:color w:val="auto"/>
          <w:sz w:val="21"/>
          <w:szCs w:val="22"/>
          <w:highlight w:val="none"/>
        </w:rPr>
        <w:t>对</w:t>
      </w:r>
      <w:r>
        <w:rPr>
          <w:rFonts w:hint="default" w:ascii="Times New Roman" w:hAnsi="Times New Roman"/>
          <w:b w:val="0"/>
          <w:color w:val="auto"/>
          <w:sz w:val="21"/>
          <w:szCs w:val="21"/>
          <w:highlight w:val="none"/>
        </w:rPr>
        <w:t>采购项目的关键、主要内容，</w:t>
      </w:r>
      <w:r>
        <w:rPr>
          <w:rFonts w:hint="eastAsia"/>
          <w:b w:val="0"/>
          <w:color w:val="auto"/>
          <w:sz w:val="21"/>
          <w:szCs w:val="21"/>
          <w:highlight w:val="none"/>
          <w:lang w:val="en-US" w:eastAsia="zh-CN"/>
        </w:rPr>
        <w:t>供应商</w:t>
      </w:r>
      <w:r>
        <w:rPr>
          <w:rFonts w:hint="default" w:ascii="Times New Roman" w:hAnsi="Times New Roman"/>
          <w:b w:val="0"/>
          <w:color w:val="auto"/>
          <w:sz w:val="21"/>
          <w:szCs w:val="21"/>
          <w:highlight w:val="none"/>
        </w:rPr>
        <w:t>报价漏项的，作非实质性响应处理；</w:t>
      </w:r>
    </w:p>
    <w:p>
      <w:pPr>
        <w:tabs>
          <w:tab w:val="left" w:pos="0"/>
        </w:tabs>
        <w:spacing w:before="0" w:after="0" w:line="360" w:lineRule="auto"/>
        <w:ind w:firstLine="630" w:firstLineChars="300"/>
        <w:rPr>
          <w:rFonts w:hint="default" w:ascii="Times New Roman" w:hAnsi="Times New Roman"/>
          <w:b w:val="0"/>
          <w:color w:val="auto"/>
          <w:sz w:val="21"/>
          <w:szCs w:val="21"/>
          <w:highlight w:val="none"/>
        </w:rPr>
      </w:pPr>
      <w:r>
        <w:rPr>
          <w:rFonts w:hint="eastAsia" w:ascii="宋体" w:hAnsi="宋体"/>
          <w:b w:val="0"/>
          <w:color w:val="auto"/>
          <w:sz w:val="21"/>
          <w:szCs w:val="22"/>
          <w:highlight w:val="none"/>
          <w:lang w:val="en-US" w:eastAsia="zh-CN"/>
        </w:rPr>
        <w:t>9.</w:t>
      </w:r>
      <w:r>
        <w:rPr>
          <w:rFonts w:hint="eastAsia" w:ascii="Times New Roman" w:hAnsi="Times New Roman"/>
          <w:b w:val="0"/>
          <w:color w:val="auto"/>
          <w:sz w:val="21"/>
          <w:szCs w:val="21"/>
          <w:highlight w:val="none"/>
          <w:lang w:val="en-US" w:eastAsia="zh-CN"/>
        </w:rPr>
        <w:t>磋商</w:t>
      </w:r>
      <w:r>
        <w:rPr>
          <w:rFonts w:hint="default" w:ascii="Times New Roman" w:hAnsi="Times New Roman"/>
          <w:b w:val="0"/>
          <w:color w:val="auto"/>
          <w:sz w:val="21"/>
          <w:szCs w:val="21"/>
          <w:highlight w:val="none"/>
        </w:rPr>
        <w:t>小组认定为表述不清晰或无法确定的报价均不予修正。</w:t>
      </w:r>
    </w:p>
    <w:p>
      <w:pPr>
        <w:numPr>
          <w:ilvl w:val="0"/>
          <w:numId w:val="0"/>
        </w:numPr>
        <w:bidi w:val="0"/>
        <w:spacing w:line="360" w:lineRule="auto"/>
        <w:outlineLvl w:val="9"/>
        <w:rPr>
          <w:rFonts w:hint="eastAsia" w:ascii="宋体" w:hAnsi="宋体" w:cs="Times New Roman"/>
          <w:b w:val="0"/>
          <w:color w:val="auto"/>
          <w:sz w:val="21"/>
          <w:szCs w:val="22"/>
          <w:highlight w:val="none"/>
          <w:lang w:val="zh-CN"/>
        </w:rPr>
      </w:pPr>
      <w:r>
        <w:rPr>
          <w:rFonts w:hint="eastAsia" w:ascii="宋体" w:hAnsi="宋体" w:cs="Times New Roman"/>
          <w:b w:val="0"/>
          <w:color w:val="auto"/>
          <w:sz w:val="21"/>
          <w:szCs w:val="22"/>
          <w:highlight w:val="none"/>
          <w:lang w:val="zh-CN"/>
        </w:rPr>
        <w:t>（</w:t>
      </w:r>
      <w:r>
        <w:rPr>
          <w:rFonts w:hint="eastAsia" w:ascii="宋体" w:hAnsi="宋体" w:cs="Times New Roman"/>
          <w:b w:val="0"/>
          <w:color w:val="auto"/>
          <w:sz w:val="21"/>
          <w:szCs w:val="22"/>
          <w:highlight w:val="none"/>
          <w:lang w:val="en-US" w:eastAsia="zh-CN"/>
        </w:rPr>
        <w:t>三</w:t>
      </w:r>
      <w:r>
        <w:rPr>
          <w:rFonts w:hint="eastAsia" w:ascii="宋体" w:hAnsi="宋体" w:cs="Times New Roman"/>
          <w:b w:val="0"/>
          <w:color w:val="auto"/>
          <w:sz w:val="21"/>
          <w:szCs w:val="22"/>
          <w:highlight w:val="none"/>
          <w:lang w:val="zh-CN"/>
        </w:rPr>
        <w:t>）</w:t>
      </w:r>
      <w:r>
        <w:rPr>
          <w:rFonts w:hint="eastAsia" w:ascii="宋体" w:hAnsi="宋体" w:cs="Times New Roman"/>
          <w:b w:val="0"/>
          <w:color w:val="auto"/>
          <w:sz w:val="21"/>
          <w:szCs w:val="22"/>
          <w:highlight w:val="none"/>
          <w:lang w:val="en-US" w:eastAsia="zh-CN"/>
        </w:rPr>
        <w:t>报价</w:t>
      </w:r>
      <w:r>
        <w:rPr>
          <w:rFonts w:hint="eastAsia" w:ascii="宋体" w:hAnsi="宋体" w:cs="Times New Roman"/>
          <w:b w:val="0"/>
          <w:color w:val="auto"/>
          <w:sz w:val="21"/>
          <w:szCs w:val="22"/>
          <w:highlight w:val="none"/>
          <w:lang w:val="zh-CN"/>
        </w:rPr>
        <w:t>文件的澄清、说明或更正</w:t>
      </w:r>
    </w:p>
    <w:p>
      <w:pPr>
        <w:widowControl/>
        <w:numPr>
          <w:ilvl w:val="0"/>
          <w:numId w:val="0"/>
        </w:numPr>
        <w:tabs>
          <w:tab w:val="left" w:pos="0"/>
          <w:tab w:val="left" w:pos="840"/>
        </w:tabs>
        <w:bidi w:val="0"/>
        <w:spacing w:line="360" w:lineRule="auto"/>
        <w:ind w:left="0" w:firstLine="630" w:firstLineChars="300"/>
        <w:rPr>
          <w:rFonts w:hint="default" w:ascii="Times New Roman" w:hAnsi="Times New Roman"/>
          <w:color w:val="auto"/>
          <w:sz w:val="21"/>
          <w:szCs w:val="21"/>
          <w:highlight w:val="none"/>
        </w:rPr>
      </w:pPr>
      <w:r>
        <w:rPr>
          <w:rFonts w:hint="eastAsia" w:ascii="宋体" w:hAnsi="宋体"/>
          <w:bCs w:val="0"/>
          <w:color w:val="auto"/>
          <w:sz w:val="21"/>
          <w:szCs w:val="22"/>
          <w:highlight w:val="none"/>
          <w:lang w:val="en-US" w:eastAsia="zh-CN"/>
        </w:rPr>
        <w:t>1.</w:t>
      </w:r>
      <w:r>
        <w:rPr>
          <w:rFonts w:hint="eastAsia" w:ascii="Times New Roman" w:hAnsi="Times New Roman"/>
          <w:bCs w:val="0"/>
          <w:color w:val="auto"/>
          <w:sz w:val="21"/>
          <w:szCs w:val="21"/>
          <w:highlight w:val="none"/>
          <w:lang w:val="en-US" w:eastAsia="zh-CN"/>
        </w:rPr>
        <w:t>磋商</w:t>
      </w:r>
      <w:r>
        <w:rPr>
          <w:rFonts w:hint="default" w:ascii="Times New Roman" w:hAnsi="Times New Roman"/>
          <w:bCs w:val="0"/>
          <w:color w:val="auto"/>
          <w:sz w:val="21"/>
          <w:szCs w:val="21"/>
          <w:highlight w:val="none"/>
        </w:rPr>
        <w:t>小组在对</w:t>
      </w:r>
      <w:r>
        <w:rPr>
          <w:rFonts w:hint="eastAsia" w:ascii="Times New Roman" w:hAnsi="Times New Roman"/>
          <w:bCs w:val="0"/>
          <w:color w:val="auto"/>
          <w:sz w:val="21"/>
          <w:szCs w:val="21"/>
          <w:highlight w:val="none"/>
          <w:lang w:val="en-US" w:eastAsia="zh-CN"/>
        </w:rPr>
        <w:t>报价</w:t>
      </w:r>
      <w:r>
        <w:rPr>
          <w:rFonts w:hint="default" w:ascii="Times New Roman" w:hAnsi="Times New Roman"/>
          <w:bCs w:val="0"/>
          <w:color w:val="auto"/>
          <w:sz w:val="21"/>
          <w:szCs w:val="21"/>
          <w:highlight w:val="none"/>
        </w:rPr>
        <w:t>文件的有效性、完整性和响应程度进行审查时，可以要求</w:t>
      </w:r>
      <w:r>
        <w:rPr>
          <w:rFonts w:hint="eastAsia"/>
          <w:bCs w:val="0"/>
          <w:color w:val="auto"/>
          <w:sz w:val="21"/>
          <w:szCs w:val="21"/>
          <w:highlight w:val="none"/>
          <w:lang w:val="en-US" w:eastAsia="zh-CN"/>
        </w:rPr>
        <w:t>供应商</w:t>
      </w:r>
      <w:r>
        <w:rPr>
          <w:rFonts w:hint="default" w:ascii="Times New Roman" w:hAnsi="Times New Roman"/>
          <w:bCs w:val="0"/>
          <w:color w:val="auto"/>
          <w:sz w:val="21"/>
          <w:szCs w:val="21"/>
          <w:highlight w:val="none"/>
        </w:rPr>
        <w:t>对</w:t>
      </w:r>
      <w:r>
        <w:rPr>
          <w:rFonts w:hint="eastAsia" w:ascii="Times New Roman" w:hAnsi="Times New Roman"/>
          <w:bCs w:val="0"/>
          <w:color w:val="auto"/>
          <w:sz w:val="21"/>
          <w:szCs w:val="21"/>
          <w:highlight w:val="none"/>
          <w:lang w:val="en-US" w:eastAsia="zh-CN"/>
        </w:rPr>
        <w:t>报价</w:t>
      </w:r>
      <w:r>
        <w:rPr>
          <w:rFonts w:hint="default" w:ascii="Times New Roman" w:hAnsi="Times New Roman"/>
          <w:bCs w:val="0"/>
          <w:color w:val="auto"/>
          <w:sz w:val="21"/>
          <w:szCs w:val="21"/>
          <w:highlight w:val="none"/>
        </w:rPr>
        <w:t>文件中含义不明确、同类问题表述不一致或者有明显文字和计算错误的内容等作出必要的澄清、说明或者更正。供应商的澄清、说明或者更正不得超出</w:t>
      </w:r>
      <w:r>
        <w:rPr>
          <w:rFonts w:hint="eastAsia" w:ascii="Times New Roman" w:hAnsi="Times New Roman"/>
          <w:bCs w:val="0"/>
          <w:color w:val="auto"/>
          <w:sz w:val="21"/>
          <w:szCs w:val="21"/>
          <w:highlight w:val="none"/>
          <w:lang w:val="en-US" w:eastAsia="zh-CN"/>
        </w:rPr>
        <w:t>报价</w:t>
      </w:r>
      <w:r>
        <w:rPr>
          <w:rFonts w:hint="default" w:ascii="Times New Roman" w:hAnsi="Times New Roman"/>
          <w:bCs w:val="0"/>
          <w:color w:val="auto"/>
          <w:sz w:val="21"/>
          <w:szCs w:val="21"/>
          <w:highlight w:val="none"/>
        </w:rPr>
        <w:t>文件的范围或者改变</w:t>
      </w:r>
      <w:r>
        <w:rPr>
          <w:rFonts w:hint="eastAsia" w:ascii="Times New Roman" w:hAnsi="Times New Roman"/>
          <w:bCs w:val="0"/>
          <w:color w:val="auto"/>
          <w:sz w:val="21"/>
          <w:szCs w:val="21"/>
          <w:highlight w:val="none"/>
          <w:lang w:val="en-US" w:eastAsia="zh-CN"/>
        </w:rPr>
        <w:t>报价</w:t>
      </w:r>
      <w:r>
        <w:rPr>
          <w:rFonts w:hint="default" w:ascii="Times New Roman" w:hAnsi="Times New Roman"/>
          <w:bCs w:val="0"/>
          <w:color w:val="auto"/>
          <w:sz w:val="21"/>
          <w:szCs w:val="21"/>
          <w:highlight w:val="none"/>
        </w:rPr>
        <w:t>文件的实质性内容。</w:t>
      </w:r>
    </w:p>
    <w:p>
      <w:pPr>
        <w:widowControl/>
        <w:numPr>
          <w:ilvl w:val="0"/>
          <w:numId w:val="0"/>
        </w:numPr>
        <w:tabs>
          <w:tab w:val="left" w:pos="0"/>
          <w:tab w:val="left" w:pos="840"/>
        </w:tabs>
        <w:bidi w:val="0"/>
        <w:spacing w:line="360" w:lineRule="auto"/>
        <w:ind w:left="0" w:firstLine="630" w:firstLineChars="300"/>
        <w:rPr>
          <w:rFonts w:hint="default" w:ascii="Times New Roman" w:hAnsi="Times New Roman"/>
          <w:color w:val="auto"/>
          <w:sz w:val="21"/>
          <w:szCs w:val="21"/>
          <w:highlight w:val="none"/>
        </w:rPr>
      </w:pPr>
      <w:r>
        <w:rPr>
          <w:rFonts w:hint="eastAsia" w:ascii="宋体" w:hAnsi="宋体"/>
          <w:bCs w:val="0"/>
          <w:color w:val="auto"/>
          <w:sz w:val="21"/>
          <w:szCs w:val="22"/>
          <w:highlight w:val="none"/>
          <w:lang w:val="en-US" w:eastAsia="zh-CN"/>
        </w:rPr>
        <w:t>2.</w:t>
      </w:r>
      <w:r>
        <w:rPr>
          <w:rFonts w:hint="eastAsia" w:ascii="Times New Roman" w:hAnsi="Times New Roman"/>
          <w:bCs w:val="0"/>
          <w:color w:val="auto"/>
          <w:sz w:val="21"/>
          <w:szCs w:val="21"/>
          <w:highlight w:val="none"/>
          <w:lang w:val="en-US" w:eastAsia="zh-CN"/>
        </w:rPr>
        <w:t>磋商</w:t>
      </w:r>
      <w:r>
        <w:rPr>
          <w:rFonts w:hint="default" w:ascii="Times New Roman" w:hAnsi="Times New Roman"/>
          <w:bCs w:val="0"/>
          <w:color w:val="auto"/>
          <w:sz w:val="21"/>
          <w:szCs w:val="21"/>
          <w:highlight w:val="none"/>
        </w:rPr>
        <w:t>小组要求供应商澄清、说明或者更正</w:t>
      </w:r>
      <w:r>
        <w:rPr>
          <w:rFonts w:hint="eastAsia" w:ascii="Times New Roman" w:hAnsi="Times New Roman"/>
          <w:bCs w:val="0"/>
          <w:color w:val="auto"/>
          <w:sz w:val="21"/>
          <w:szCs w:val="21"/>
          <w:highlight w:val="none"/>
          <w:lang w:val="en-US" w:eastAsia="zh-CN"/>
        </w:rPr>
        <w:t>报价</w:t>
      </w:r>
      <w:r>
        <w:rPr>
          <w:rFonts w:hint="default" w:ascii="Times New Roman" w:hAnsi="Times New Roman"/>
          <w:bCs w:val="0"/>
          <w:color w:val="auto"/>
          <w:sz w:val="21"/>
          <w:szCs w:val="21"/>
          <w:highlight w:val="none"/>
        </w:rPr>
        <w:t>文件</w:t>
      </w:r>
      <w:r>
        <w:rPr>
          <w:rFonts w:hint="default" w:ascii="Times New Roman" w:hAnsi="Times New Roman"/>
          <w:b w:val="0"/>
          <w:bCs w:val="0"/>
          <w:color w:val="auto"/>
          <w:sz w:val="21"/>
          <w:szCs w:val="21"/>
          <w:highlight w:val="none"/>
        </w:rPr>
        <w:t>应当以书面形式作出</w:t>
      </w:r>
      <w:r>
        <w:rPr>
          <w:rFonts w:hint="default" w:ascii="Times New Roman" w:hAnsi="Times New Roman"/>
          <w:bCs w:val="0"/>
          <w:color w:val="auto"/>
          <w:sz w:val="21"/>
          <w:szCs w:val="21"/>
          <w:highlight w:val="none"/>
        </w:rPr>
        <w:t>。供应商的澄清、说明或者更正应当由法定代表人或其授权代表签字或者加盖公章。</w:t>
      </w:r>
    </w:p>
    <w:p>
      <w:pPr>
        <w:widowControl/>
        <w:numPr>
          <w:ilvl w:val="0"/>
          <w:numId w:val="0"/>
        </w:numPr>
        <w:tabs>
          <w:tab w:val="left" w:pos="0"/>
          <w:tab w:val="left" w:pos="840"/>
        </w:tabs>
        <w:bidi w:val="0"/>
        <w:spacing w:line="360" w:lineRule="auto"/>
        <w:ind w:left="0" w:firstLine="630" w:firstLineChars="300"/>
        <w:rPr>
          <w:rFonts w:hint="default" w:ascii="Times New Roman" w:hAnsi="Times New Roman"/>
          <w:color w:val="auto"/>
          <w:sz w:val="21"/>
          <w:szCs w:val="21"/>
          <w:highlight w:val="none"/>
        </w:rPr>
      </w:pPr>
      <w:r>
        <w:rPr>
          <w:rFonts w:hint="eastAsia" w:ascii="宋体" w:hAnsi="宋体"/>
          <w:bCs w:val="0"/>
          <w:color w:val="auto"/>
          <w:sz w:val="21"/>
          <w:szCs w:val="22"/>
          <w:highlight w:val="none"/>
          <w:lang w:val="en-US" w:eastAsia="zh-CN"/>
        </w:rPr>
        <w:t>3.磋商</w:t>
      </w:r>
      <w:r>
        <w:rPr>
          <w:rFonts w:hint="default" w:ascii="Times New Roman" w:hAnsi="Times New Roman"/>
          <w:bCs w:val="0"/>
          <w:color w:val="auto"/>
          <w:sz w:val="21"/>
          <w:szCs w:val="21"/>
          <w:highlight w:val="none"/>
        </w:rPr>
        <w:t>小组均应当阅读供应商的澄清、说明或者更正，但应独立参考澄清、说明或者更正对</w:t>
      </w:r>
      <w:r>
        <w:rPr>
          <w:rFonts w:hint="eastAsia" w:ascii="Times New Roman" w:hAnsi="Times New Roman"/>
          <w:bCs w:val="0"/>
          <w:color w:val="auto"/>
          <w:sz w:val="21"/>
          <w:szCs w:val="21"/>
          <w:highlight w:val="none"/>
          <w:lang w:eastAsia="zh-CN"/>
        </w:rPr>
        <w:t>报价文件</w:t>
      </w:r>
      <w:r>
        <w:rPr>
          <w:rFonts w:hint="default" w:ascii="Times New Roman" w:hAnsi="Times New Roman"/>
          <w:bCs w:val="0"/>
          <w:color w:val="auto"/>
          <w:sz w:val="21"/>
          <w:szCs w:val="21"/>
          <w:highlight w:val="none"/>
        </w:rPr>
        <w:t>进行评审，整个澄清、说明或者更正的过程不得存在排斥潜在供应商的现象。</w:t>
      </w:r>
    </w:p>
    <w:p>
      <w:pPr>
        <w:widowControl/>
        <w:numPr>
          <w:ilvl w:val="0"/>
          <w:numId w:val="0"/>
        </w:numPr>
        <w:tabs>
          <w:tab w:val="left" w:pos="0"/>
          <w:tab w:val="left" w:pos="840"/>
        </w:tabs>
        <w:bidi w:val="0"/>
        <w:spacing w:line="360" w:lineRule="auto"/>
        <w:ind w:left="0" w:firstLine="630" w:firstLineChars="300"/>
        <w:rPr>
          <w:rFonts w:hint="default" w:ascii="Times New Roman" w:hAnsi="Times New Roman"/>
          <w:color w:val="auto"/>
          <w:sz w:val="21"/>
          <w:szCs w:val="21"/>
          <w:highlight w:val="none"/>
        </w:rPr>
      </w:pPr>
      <w:r>
        <w:rPr>
          <w:rFonts w:hint="eastAsia" w:ascii="宋体" w:hAnsi="宋体"/>
          <w:color w:val="auto"/>
          <w:sz w:val="21"/>
          <w:szCs w:val="22"/>
          <w:highlight w:val="none"/>
          <w:lang w:val="en-US" w:eastAsia="zh-CN"/>
        </w:rPr>
        <w:t>4.</w:t>
      </w:r>
      <w:r>
        <w:rPr>
          <w:rFonts w:hint="default" w:ascii="Times New Roman" w:hAnsi="Times New Roman"/>
          <w:color w:val="auto"/>
          <w:sz w:val="21"/>
          <w:szCs w:val="21"/>
          <w:highlight w:val="none"/>
        </w:rPr>
        <w:t>除上述规定的</w:t>
      </w:r>
      <w:r>
        <w:rPr>
          <w:rFonts w:hint="default" w:ascii="Times New Roman" w:hAnsi="Times New Roman" w:cs="Times New Roman"/>
          <w:color w:val="auto"/>
          <w:kern w:val="2"/>
          <w:sz w:val="21"/>
          <w:szCs w:val="21"/>
          <w:highlight w:val="none"/>
        </w:rPr>
        <w:t>情形</w:t>
      </w:r>
      <w:r>
        <w:rPr>
          <w:rFonts w:hint="default" w:ascii="Times New Roman" w:hAnsi="Times New Roman"/>
          <w:color w:val="auto"/>
          <w:sz w:val="21"/>
          <w:szCs w:val="21"/>
          <w:highlight w:val="none"/>
        </w:rPr>
        <w:t>之外，</w:t>
      </w:r>
      <w:r>
        <w:rPr>
          <w:rFonts w:hint="eastAsia" w:ascii="Times New Roman" w:hAnsi="Times New Roman"/>
          <w:color w:val="auto"/>
          <w:sz w:val="21"/>
          <w:szCs w:val="21"/>
          <w:highlight w:val="none"/>
          <w:lang w:val="en-US" w:eastAsia="zh-CN"/>
        </w:rPr>
        <w:t>磋商</w:t>
      </w:r>
      <w:r>
        <w:rPr>
          <w:rFonts w:hint="default" w:ascii="Times New Roman" w:hAnsi="Times New Roman"/>
          <w:color w:val="auto"/>
          <w:sz w:val="21"/>
          <w:szCs w:val="21"/>
          <w:highlight w:val="none"/>
        </w:rPr>
        <w:t>小组在评审过程中，不得接收来自评审现场以外的任何形式的文件资料。</w:t>
      </w:r>
    </w:p>
    <w:p>
      <w:pPr>
        <w:widowControl/>
        <w:numPr>
          <w:ilvl w:val="0"/>
          <w:numId w:val="0"/>
        </w:numPr>
        <w:bidi w:val="0"/>
        <w:spacing w:line="360" w:lineRule="auto"/>
        <w:ind w:left="0" w:firstLine="0" w:firstLineChars="0"/>
        <w:outlineLvl w:val="9"/>
        <w:rPr>
          <w:rFonts w:hint="eastAsia" w:ascii="宋体" w:hAnsi="宋体" w:cs="Times New Roman"/>
          <w:color w:val="auto"/>
          <w:sz w:val="21"/>
          <w:szCs w:val="22"/>
          <w:highlight w:val="none"/>
        </w:rPr>
      </w:pPr>
      <w:r>
        <w:rPr>
          <w:rFonts w:hint="eastAsia" w:ascii="宋体" w:hAnsi="宋体" w:cs="Times New Roman"/>
          <w:color w:val="auto"/>
          <w:sz w:val="21"/>
          <w:szCs w:val="22"/>
          <w:highlight w:val="none"/>
          <w:lang w:eastAsia="zh-CN"/>
        </w:rPr>
        <w:t>（</w:t>
      </w:r>
      <w:r>
        <w:rPr>
          <w:rFonts w:hint="eastAsia" w:ascii="宋体" w:hAnsi="宋体" w:cs="Times New Roman"/>
          <w:color w:val="auto"/>
          <w:sz w:val="21"/>
          <w:szCs w:val="22"/>
          <w:highlight w:val="none"/>
          <w:lang w:val="en-US" w:eastAsia="zh-CN"/>
        </w:rPr>
        <w:t>四</w:t>
      </w:r>
      <w:r>
        <w:rPr>
          <w:rFonts w:hint="eastAsia" w:ascii="宋体" w:hAnsi="宋体" w:cs="Times New Roman"/>
          <w:color w:val="auto"/>
          <w:sz w:val="21"/>
          <w:szCs w:val="22"/>
          <w:highlight w:val="none"/>
          <w:lang w:eastAsia="zh-CN"/>
        </w:rPr>
        <w:t>）</w:t>
      </w:r>
      <w:r>
        <w:rPr>
          <w:rFonts w:hint="eastAsia" w:ascii="宋体" w:hAnsi="宋体" w:cs="Times New Roman"/>
          <w:color w:val="auto"/>
          <w:sz w:val="21"/>
          <w:szCs w:val="22"/>
          <w:highlight w:val="none"/>
          <w:lang w:val="en-US" w:eastAsia="zh-CN"/>
        </w:rPr>
        <w:t>磋商</w:t>
      </w:r>
      <w:r>
        <w:rPr>
          <w:rFonts w:hint="eastAsia" w:ascii="宋体" w:hAnsi="宋体" w:cs="Times New Roman"/>
          <w:color w:val="auto"/>
          <w:sz w:val="21"/>
          <w:szCs w:val="22"/>
          <w:highlight w:val="none"/>
        </w:rPr>
        <w:t>小组认为，供应商的报价明显不合理或者明显低于其他供应商报价，有可能影响商品质量和不能诚信履约的，应当要求该供应商作出书面说明并提供相关证明材料。供应商不能合理说明或者不能提供相关证明材料的，由</w:t>
      </w:r>
      <w:r>
        <w:rPr>
          <w:rFonts w:hint="eastAsia" w:ascii="宋体" w:hAnsi="宋体" w:cs="Times New Roman"/>
          <w:color w:val="auto"/>
          <w:sz w:val="21"/>
          <w:szCs w:val="22"/>
          <w:highlight w:val="none"/>
          <w:lang w:val="en-US" w:eastAsia="zh-CN"/>
        </w:rPr>
        <w:t>磋商</w:t>
      </w:r>
      <w:r>
        <w:rPr>
          <w:rFonts w:hint="eastAsia" w:ascii="宋体" w:hAnsi="宋体" w:cs="Times New Roman"/>
          <w:color w:val="auto"/>
          <w:sz w:val="21"/>
          <w:szCs w:val="22"/>
          <w:highlight w:val="none"/>
        </w:rPr>
        <w:t>小组认定该供应商为低于成本报价，报价无效。</w:t>
      </w:r>
    </w:p>
    <w:p>
      <w:pPr>
        <w:autoSpaceDE w:val="0"/>
        <w:autoSpaceDN w:val="0"/>
        <w:adjustRightInd w:val="0"/>
        <w:spacing w:line="360" w:lineRule="auto"/>
        <w:ind w:right="678" w:rightChars="323"/>
        <w:jc w:val="left"/>
        <w:rPr>
          <w:rFonts w:hint="default" w:ascii="宋体" w:hAnsi="宋体" w:eastAsia="宋体" w:cs="JEIUCH+ËÎÌå"/>
          <w:color w:val="auto"/>
          <w:szCs w:val="21"/>
          <w:highlight w:val="none"/>
          <w:lang w:val="en-US" w:eastAsia="zh-CN"/>
        </w:rPr>
      </w:pPr>
      <w:r>
        <w:rPr>
          <w:rFonts w:hint="eastAsia" w:ascii="宋体" w:hAnsi="宋体" w:cs="JEIUCH+ËÎÌå"/>
          <w:color w:val="auto"/>
          <w:szCs w:val="21"/>
          <w:highlight w:val="none"/>
          <w:lang w:eastAsia="zh-CN"/>
        </w:rPr>
        <w:t>（</w:t>
      </w:r>
      <w:r>
        <w:rPr>
          <w:rFonts w:hint="eastAsia" w:ascii="宋体" w:hAnsi="宋体" w:cs="JEIUCH+ËÎÌå"/>
          <w:color w:val="auto"/>
          <w:szCs w:val="21"/>
          <w:highlight w:val="none"/>
          <w:lang w:val="en-US" w:eastAsia="zh-CN"/>
        </w:rPr>
        <w:t>五</w:t>
      </w:r>
      <w:r>
        <w:rPr>
          <w:rFonts w:hint="eastAsia" w:ascii="宋体" w:hAnsi="宋体" w:cs="JEIUCH+ËÎÌå"/>
          <w:color w:val="auto"/>
          <w:szCs w:val="21"/>
          <w:highlight w:val="none"/>
          <w:lang w:eastAsia="zh-CN"/>
        </w:rPr>
        <w:t>）</w:t>
      </w:r>
      <w:r>
        <w:rPr>
          <w:rFonts w:hint="eastAsia" w:ascii="宋体" w:hAnsi="宋体" w:cs="JEIUCH+ËÎÌå"/>
          <w:color w:val="auto"/>
          <w:szCs w:val="21"/>
          <w:highlight w:val="none"/>
          <w:lang w:val="en-US" w:eastAsia="zh-CN"/>
        </w:rPr>
        <w:t>评审细则</w:t>
      </w:r>
    </w:p>
    <w:p>
      <w:pPr>
        <w:widowControl/>
        <w:autoSpaceDE w:val="0"/>
        <w:autoSpaceDN w:val="0"/>
        <w:adjustRightInd w:val="0"/>
        <w:spacing w:line="360" w:lineRule="auto"/>
        <w:ind w:right="678" w:rightChars="323" w:firstLine="420" w:firstLineChars="200"/>
        <w:jc w:val="left"/>
        <w:rPr>
          <w:rFonts w:hint="eastAsia" w:ascii="宋体" w:hAnsi="宋体" w:cs="JEIUCH+ËÎÌå"/>
          <w:b w:val="0"/>
          <w:color w:val="auto"/>
          <w:szCs w:val="21"/>
          <w:highlight w:val="none"/>
        </w:rPr>
      </w:pPr>
      <w:r>
        <w:rPr>
          <w:rFonts w:hint="eastAsia" w:ascii="宋体" w:hAnsi="宋体" w:cs="JEIUCH+ËÎÌå"/>
          <w:b w:val="0"/>
          <w:color w:val="auto"/>
          <w:szCs w:val="21"/>
          <w:highlight w:val="none"/>
          <w:lang w:val="en-US" w:eastAsia="zh-CN"/>
        </w:rPr>
        <w:t>1.</w:t>
      </w:r>
      <w:r>
        <w:rPr>
          <w:rFonts w:hint="eastAsia" w:ascii="宋体" w:hAnsi="宋体" w:cs="JEIUCH+ËÎÌå"/>
          <w:b w:val="0"/>
          <w:color w:val="auto"/>
          <w:szCs w:val="21"/>
          <w:highlight w:val="none"/>
        </w:rPr>
        <w:t>商务评定</w:t>
      </w:r>
    </w:p>
    <w:p>
      <w:pPr>
        <w:widowControl/>
        <w:autoSpaceDE w:val="0"/>
        <w:autoSpaceDN w:val="0"/>
        <w:adjustRightInd w:val="0"/>
        <w:spacing w:line="360" w:lineRule="auto"/>
        <w:ind w:right="678" w:rightChars="323" w:firstLine="420" w:firstLineChars="200"/>
        <w:jc w:val="left"/>
        <w:rPr>
          <w:rFonts w:hint="eastAsia" w:ascii="宋体" w:hAnsi="宋体" w:cs="JEIUCH+ËÎÌå"/>
          <w:color w:val="auto"/>
          <w:szCs w:val="21"/>
          <w:highlight w:val="none"/>
        </w:rPr>
      </w:pPr>
      <w:r>
        <w:rPr>
          <w:rFonts w:hint="eastAsia" w:ascii="宋体" w:hAnsi="宋体" w:cs="JEIUCH+ËÎÌå"/>
          <w:color w:val="auto"/>
          <w:szCs w:val="21"/>
          <w:highlight w:val="none"/>
          <w:lang w:eastAsia="zh-CN"/>
        </w:rPr>
        <w:t>（</w:t>
      </w:r>
      <w:r>
        <w:rPr>
          <w:rFonts w:hint="eastAsia" w:ascii="宋体" w:hAnsi="宋体" w:cs="JEIUCH+ËÎÌå"/>
          <w:color w:val="auto"/>
          <w:szCs w:val="21"/>
          <w:highlight w:val="none"/>
        </w:rPr>
        <w:t>1</w:t>
      </w:r>
      <w:r>
        <w:rPr>
          <w:rFonts w:hint="eastAsia" w:ascii="宋体" w:hAnsi="宋体" w:cs="JEIUCH+ËÎÌå"/>
          <w:color w:val="auto"/>
          <w:szCs w:val="21"/>
          <w:highlight w:val="none"/>
          <w:lang w:eastAsia="zh-CN"/>
        </w:rPr>
        <w:t>）</w:t>
      </w:r>
      <w:r>
        <w:rPr>
          <w:rFonts w:hint="eastAsia" w:ascii="宋体" w:hAnsi="宋体" w:cs="JEIUCH+ËÎÌå"/>
          <w:color w:val="auto"/>
          <w:szCs w:val="21"/>
          <w:highlight w:val="none"/>
        </w:rPr>
        <w:t>由评委对所有有效</w:t>
      </w:r>
      <w:r>
        <w:rPr>
          <w:rFonts w:hint="eastAsia" w:ascii="宋体" w:hAnsi="宋体" w:cs="JEIUCH+ËÎÌå"/>
          <w:color w:val="auto"/>
          <w:szCs w:val="21"/>
          <w:highlight w:val="none"/>
          <w:lang w:val="en-US" w:eastAsia="zh-CN"/>
        </w:rPr>
        <w:t>报价</w:t>
      </w:r>
      <w:r>
        <w:rPr>
          <w:rFonts w:hint="eastAsia" w:ascii="宋体" w:hAnsi="宋体" w:cs="JEIUCH+ËÎÌå"/>
          <w:color w:val="auto"/>
          <w:szCs w:val="21"/>
          <w:highlight w:val="none"/>
        </w:rPr>
        <w:t>文件的商务条件进行审核和评价，填写《商务评审表》，评审内容见附表</w:t>
      </w:r>
      <w:r>
        <w:rPr>
          <w:rFonts w:hint="eastAsia" w:ascii="宋体" w:hAnsi="宋体" w:cs="JEIUCH+ËÎÌå"/>
          <w:color w:val="auto"/>
          <w:szCs w:val="21"/>
          <w:highlight w:val="none"/>
          <w:lang w:val="en-US" w:eastAsia="zh-CN"/>
        </w:rPr>
        <w:t>3</w:t>
      </w:r>
      <w:r>
        <w:rPr>
          <w:rFonts w:hint="eastAsia" w:ascii="宋体" w:hAnsi="宋体" w:cs="JEIUCH+ËÎÌå"/>
          <w:color w:val="auto"/>
          <w:szCs w:val="21"/>
          <w:highlight w:val="none"/>
        </w:rPr>
        <w:t>。</w:t>
      </w:r>
    </w:p>
    <w:p>
      <w:pPr>
        <w:autoSpaceDE w:val="0"/>
        <w:autoSpaceDN w:val="0"/>
        <w:adjustRightInd w:val="0"/>
        <w:spacing w:line="360" w:lineRule="auto"/>
        <w:ind w:right="678" w:rightChars="323" w:firstLine="420" w:firstLineChars="200"/>
        <w:rPr>
          <w:rFonts w:hint="eastAsia" w:ascii="宋体" w:hAnsi="宋体" w:cs="JEIUCH+ËÎÌå"/>
          <w:color w:val="auto"/>
          <w:szCs w:val="21"/>
          <w:highlight w:val="none"/>
        </w:rPr>
      </w:pPr>
      <w:r>
        <w:rPr>
          <w:rFonts w:hint="eastAsia" w:ascii="宋体" w:hAnsi="宋体" w:cs="JEIUCH+ËÎÌå"/>
          <w:color w:val="auto"/>
          <w:szCs w:val="21"/>
          <w:highlight w:val="none"/>
          <w:lang w:eastAsia="zh-CN"/>
        </w:rPr>
        <w:t>（</w:t>
      </w:r>
      <w:r>
        <w:rPr>
          <w:rFonts w:hint="eastAsia" w:ascii="宋体" w:hAnsi="宋体" w:cs="JEIUCH+ËÎÌå"/>
          <w:color w:val="auto"/>
          <w:szCs w:val="21"/>
          <w:highlight w:val="none"/>
        </w:rPr>
        <w:t>2</w:t>
      </w:r>
      <w:r>
        <w:rPr>
          <w:rFonts w:hint="eastAsia" w:ascii="宋体" w:hAnsi="宋体" w:cs="JEIUCH+ËÎÌå"/>
          <w:color w:val="auto"/>
          <w:szCs w:val="21"/>
          <w:highlight w:val="none"/>
          <w:lang w:eastAsia="zh-CN"/>
        </w:rPr>
        <w:t>）</w:t>
      </w:r>
      <w:r>
        <w:rPr>
          <w:rFonts w:hint="eastAsia" w:ascii="宋体" w:hAnsi="宋体" w:cs="JEIUCH+ËÎÌå"/>
          <w:color w:val="auto"/>
          <w:szCs w:val="21"/>
          <w:highlight w:val="none"/>
        </w:rPr>
        <w:t>将每一个评委的评分汇总进行算术平均，</w:t>
      </w:r>
      <w:r>
        <w:rPr>
          <w:rFonts w:hint="eastAsia" w:ascii="宋体" w:hAnsi="宋体" w:cs="JEIUCH+ËÎÌå"/>
          <w:color w:val="auto"/>
          <w:szCs w:val="21"/>
          <w:highlight w:val="none"/>
          <w:lang w:val="en-US"/>
        </w:rPr>
        <w:t>得出该</w:t>
      </w:r>
      <w:r>
        <w:rPr>
          <w:rFonts w:hint="eastAsia" w:ascii="宋体" w:hAnsi="宋体" w:cs="JEIUCH+ËÎÌå"/>
          <w:color w:val="auto"/>
          <w:szCs w:val="21"/>
          <w:highlight w:val="none"/>
          <w:lang w:val="en-US" w:eastAsia="zh-CN"/>
        </w:rPr>
        <w:t>供应商</w:t>
      </w:r>
      <w:r>
        <w:rPr>
          <w:rFonts w:hint="eastAsia" w:ascii="宋体" w:hAnsi="宋体" w:cs="JEIUCH+ËÎÌå"/>
          <w:color w:val="auto"/>
          <w:szCs w:val="21"/>
          <w:highlight w:val="none"/>
          <w:lang w:val="en-US"/>
        </w:rPr>
        <w:t>的商务评分。</w:t>
      </w:r>
    </w:p>
    <w:p>
      <w:pPr>
        <w:widowControl/>
        <w:autoSpaceDE w:val="0"/>
        <w:autoSpaceDN w:val="0"/>
        <w:adjustRightInd w:val="0"/>
        <w:spacing w:line="360" w:lineRule="auto"/>
        <w:ind w:right="678" w:rightChars="323" w:firstLine="420" w:firstLineChars="200"/>
        <w:jc w:val="left"/>
        <w:rPr>
          <w:rFonts w:hint="eastAsia" w:ascii="宋体" w:hAnsi="宋体" w:cs="JEIUCH+ËÎÌå"/>
          <w:b w:val="0"/>
          <w:color w:val="auto"/>
          <w:szCs w:val="21"/>
          <w:highlight w:val="none"/>
        </w:rPr>
      </w:pPr>
      <w:r>
        <w:rPr>
          <w:rFonts w:hint="eastAsia" w:ascii="宋体" w:hAnsi="宋体" w:cs="JEIUCH+ËÎÌå"/>
          <w:b w:val="0"/>
          <w:color w:val="auto"/>
          <w:szCs w:val="21"/>
          <w:highlight w:val="none"/>
          <w:lang w:val="en-US" w:eastAsia="zh-CN"/>
        </w:rPr>
        <w:t>2.技术</w:t>
      </w:r>
      <w:r>
        <w:rPr>
          <w:rFonts w:hint="eastAsia" w:ascii="宋体" w:hAnsi="宋体" w:cs="JEIUCH+ËÎÌå"/>
          <w:b w:val="0"/>
          <w:color w:val="auto"/>
          <w:szCs w:val="21"/>
          <w:highlight w:val="none"/>
        </w:rPr>
        <w:t>评定</w:t>
      </w:r>
    </w:p>
    <w:p>
      <w:pPr>
        <w:widowControl/>
        <w:tabs>
          <w:tab w:val="left" w:pos="720"/>
          <w:tab w:val="left" w:pos="108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1</w:t>
      </w:r>
      <w:r>
        <w:rPr>
          <w:rFonts w:hint="eastAsia" w:ascii="宋体" w:hAnsi="宋体"/>
          <w:color w:val="auto"/>
          <w:szCs w:val="21"/>
          <w:highlight w:val="none"/>
          <w:lang w:eastAsia="zh-CN"/>
        </w:rPr>
        <w:t>）</w:t>
      </w:r>
      <w:r>
        <w:rPr>
          <w:rFonts w:hint="eastAsia" w:ascii="宋体" w:hAnsi="宋体"/>
          <w:color w:val="auto"/>
          <w:szCs w:val="21"/>
          <w:highlight w:val="none"/>
        </w:rPr>
        <w:t>由评委对所有有效</w:t>
      </w:r>
      <w:r>
        <w:rPr>
          <w:rFonts w:hint="eastAsia" w:ascii="宋体" w:hAnsi="宋体"/>
          <w:color w:val="auto"/>
          <w:szCs w:val="21"/>
          <w:highlight w:val="none"/>
          <w:lang w:val="en-US" w:eastAsia="zh-CN"/>
        </w:rPr>
        <w:t>报价</w:t>
      </w:r>
      <w:r>
        <w:rPr>
          <w:rFonts w:hint="eastAsia" w:ascii="宋体" w:hAnsi="宋体"/>
          <w:color w:val="auto"/>
          <w:szCs w:val="21"/>
          <w:highlight w:val="none"/>
        </w:rPr>
        <w:t>文件的</w:t>
      </w:r>
      <w:r>
        <w:rPr>
          <w:rFonts w:hint="eastAsia" w:ascii="宋体" w:hAnsi="宋体"/>
          <w:color w:val="auto"/>
          <w:szCs w:val="21"/>
          <w:highlight w:val="none"/>
          <w:lang w:val="en-US" w:eastAsia="zh-CN"/>
        </w:rPr>
        <w:t>服务</w:t>
      </w:r>
      <w:r>
        <w:rPr>
          <w:rFonts w:hint="eastAsia" w:ascii="宋体" w:hAnsi="宋体"/>
          <w:color w:val="auto"/>
          <w:szCs w:val="21"/>
          <w:highlight w:val="none"/>
        </w:rPr>
        <w:t>响应方案进行审核和分析，填写《</w:t>
      </w:r>
      <w:r>
        <w:rPr>
          <w:rFonts w:hint="eastAsia" w:ascii="宋体" w:hAnsi="宋体"/>
          <w:color w:val="auto"/>
          <w:szCs w:val="21"/>
          <w:highlight w:val="none"/>
          <w:lang w:val="en-US" w:eastAsia="zh-CN"/>
        </w:rPr>
        <w:t>技术</w:t>
      </w:r>
      <w:r>
        <w:rPr>
          <w:rFonts w:hint="eastAsia" w:ascii="宋体" w:hAnsi="宋体"/>
          <w:color w:val="auto"/>
          <w:szCs w:val="21"/>
          <w:highlight w:val="none"/>
        </w:rPr>
        <w:t>评审表》。评审内容见附表</w:t>
      </w:r>
      <w:r>
        <w:rPr>
          <w:rFonts w:hint="eastAsia" w:ascii="宋体" w:hAnsi="宋体"/>
          <w:color w:val="auto"/>
          <w:szCs w:val="21"/>
          <w:highlight w:val="none"/>
          <w:lang w:val="en-US" w:eastAsia="zh-CN"/>
        </w:rPr>
        <w:t>3</w:t>
      </w:r>
      <w:r>
        <w:rPr>
          <w:rFonts w:hint="eastAsia" w:ascii="宋体" w:hAnsi="宋体"/>
          <w:color w:val="auto"/>
          <w:szCs w:val="21"/>
          <w:highlight w:val="none"/>
        </w:rPr>
        <w:t>。</w:t>
      </w:r>
    </w:p>
    <w:p>
      <w:pPr>
        <w:widowControl/>
        <w:tabs>
          <w:tab w:val="left" w:pos="720"/>
          <w:tab w:val="left" w:pos="108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rPr>
        <w:t>2</w:t>
      </w:r>
      <w:r>
        <w:rPr>
          <w:rFonts w:hint="eastAsia" w:ascii="宋体" w:hAnsi="宋体"/>
          <w:color w:val="auto"/>
          <w:szCs w:val="21"/>
          <w:highlight w:val="none"/>
          <w:lang w:eastAsia="zh-CN"/>
        </w:rPr>
        <w:t>）</w:t>
      </w:r>
      <w:r>
        <w:rPr>
          <w:rFonts w:hint="eastAsia" w:ascii="宋体" w:hAnsi="宋体"/>
          <w:color w:val="auto"/>
          <w:szCs w:val="21"/>
          <w:highlight w:val="none"/>
          <w:lang w:val="zh-CN"/>
        </w:rPr>
        <w:t>将每一个评委的评分汇总进行算术平均，得出该</w:t>
      </w:r>
      <w:r>
        <w:rPr>
          <w:rFonts w:hint="eastAsia" w:ascii="宋体" w:hAnsi="宋体"/>
          <w:color w:val="auto"/>
          <w:szCs w:val="21"/>
          <w:highlight w:val="none"/>
          <w:lang w:val="en-US" w:eastAsia="zh-CN"/>
        </w:rPr>
        <w:t>供应商</w:t>
      </w:r>
      <w:r>
        <w:rPr>
          <w:rFonts w:hint="eastAsia" w:ascii="宋体" w:hAnsi="宋体"/>
          <w:color w:val="auto"/>
          <w:szCs w:val="21"/>
          <w:highlight w:val="none"/>
          <w:lang w:val="zh-CN"/>
        </w:rPr>
        <w:t>的技术评分。</w:t>
      </w:r>
    </w:p>
    <w:p>
      <w:pPr>
        <w:widowControl/>
        <w:tabs>
          <w:tab w:val="left" w:pos="720"/>
        </w:tabs>
        <w:autoSpaceDE/>
        <w:autoSpaceDN/>
        <w:adjustRightInd/>
        <w:spacing w:line="360" w:lineRule="auto"/>
        <w:ind w:right="0" w:rightChars="0" w:firstLine="0" w:firstLineChars="0"/>
        <w:jc w:val="left"/>
        <w:rPr>
          <w:rFonts w:hint="eastAsia" w:ascii="宋体" w:hAnsi="宋体" w:eastAsia="宋体" w:cs="JEIUCH+ËÎÌå"/>
          <w:b w:val="0"/>
          <w:color w:val="auto"/>
          <w:szCs w:val="21"/>
          <w:highlight w:val="none"/>
          <w:lang w:eastAsia="zh-CN"/>
        </w:rPr>
      </w:pPr>
      <w:r>
        <w:rPr>
          <w:rFonts w:hint="eastAsia" w:ascii="宋体" w:hAnsi="宋体" w:cs="JEIUCH+ËÎÌå"/>
          <w:b w:val="0"/>
          <w:color w:val="auto"/>
          <w:szCs w:val="21"/>
          <w:highlight w:val="none"/>
          <w:lang w:val="en-US" w:eastAsia="zh-CN"/>
        </w:rPr>
        <w:t>3.</w:t>
      </w:r>
      <w:r>
        <w:rPr>
          <w:rFonts w:hint="eastAsia" w:ascii="宋体" w:hAnsi="宋体" w:cs="JEIUCH+ËÎÌå"/>
          <w:b w:val="0"/>
          <w:color w:val="auto"/>
          <w:szCs w:val="21"/>
          <w:highlight w:val="none"/>
        </w:rPr>
        <w:t>价格评定</w:t>
      </w:r>
      <w:r>
        <w:rPr>
          <w:rFonts w:hint="eastAsia" w:ascii="宋体" w:hAnsi="宋体" w:cs="JEIUCH+ËÎÌå"/>
          <w:b w:val="0"/>
          <w:color w:val="auto"/>
          <w:szCs w:val="21"/>
          <w:highlight w:val="none"/>
          <w:lang w:eastAsia="zh-CN"/>
        </w:rPr>
        <w:t>：</w:t>
      </w:r>
      <w:r>
        <w:rPr>
          <w:rFonts w:hint="eastAsia" w:ascii="宋体" w:hAnsi="宋体"/>
          <w:color w:val="auto"/>
          <w:szCs w:val="21"/>
          <w:highlight w:val="none"/>
        </w:rPr>
        <w:t>价格分统一采用低价优先法计算，即满足</w:t>
      </w:r>
      <w:r>
        <w:rPr>
          <w:rFonts w:hint="eastAsia" w:ascii="宋体" w:hAnsi="宋体"/>
          <w:color w:val="auto"/>
          <w:szCs w:val="21"/>
          <w:highlight w:val="none"/>
          <w:lang w:val="en-US" w:eastAsia="zh-CN"/>
        </w:rPr>
        <w:t>磋商</w:t>
      </w:r>
      <w:r>
        <w:rPr>
          <w:rFonts w:hint="eastAsia" w:ascii="宋体" w:hAnsi="宋体"/>
          <w:color w:val="auto"/>
          <w:szCs w:val="21"/>
          <w:highlight w:val="none"/>
        </w:rPr>
        <w:t>文件要求（通过</w:t>
      </w:r>
      <w:r>
        <w:rPr>
          <w:rFonts w:hint="eastAsia" w:ascii="宋体" w:hAnsi="宋体"/>
          <w:color w:val="auto"/>
          <w:szCs w:val="21"/>
          <w:highlight w:val="none"/>
          <w:lang w:eastAsia="zh-CN"/>
        </w:rPr>
        <w:t>资格</w:t>
      </w:r>
      <w:r>
        <w:rPr>
          <w:rFonts w:hint="eastAsia" w:ascii="宋体" w:hAnsi="宋体"/>
          <w:color w:val="auto"/>
          <w:szCs w:val="21"/>
          <w:highlight w:val="none"/>
        </w:rPr>
        <w:t>审查和符合性审查）且价格最低的评标价(指修正后报价)为评标基准价，其价格分为满分。其他</w:t>
      </w:r>
      <w:r>
        <w:rPr>
          <w:rFonts w:hint="eastAsia" w:ascii="宋体" w:hAnsi="宋体"/>
          <w:color w:val="auto"/>
          <w:szCs w:val="21"/>
          <w:highlight w:val="none"/>
          <w:lang w:eastAsia="zh-CN"/>
        </w:rPr>
        <w:t>供应商</w:t>
      </w:r>
      <w:r>
        <w:rPr>
          <w:rFonts w:hint="eastAsia" w:ascii="宋体" w:hAnsi="宋体"/>
          <w:color w:val="auto"/>
          <w:szCs w:val="21"/>
          <w:highlight w:val="none"/>
        </w:rPr>
        <w:t>的价格分统一按照下列公式计算：价格评分=（评标基准价／评标价）×价格</w:t>
      </w:r>
      <w:r>
        <w:rPr>
          <w:rFonts w:hint="eastAsia" w:ascii="宋体" w:hAnsi="宋体"/>
          <w:color w:val="auto"/>
          <w:szCs w:val="21"/>
          <w:highlight w:val="none"/>
          <w:lang w:eastAsia="zh-CN"/>
        </w:rPr>
        <w:t>分值</w:t>
      </w:r>
    </w:p>
    <w:p>
      <w:pPr>
        <w:widowControl/>
        <w:autoSpaceDE w:val="0"/>
        <w:autoSpaceDN w:val="0"/>
        <w:adjustRightInd w:val="0"/>
        <w:spacing w:line="360" w:lineRule="auto"/>
        <w:ind w:right="678" w:rightChars="323"/>
        <w:jc w:val="left"/>
        <w:rPr>
          <w:rFonts w:hint="eastAsia" w:ascii="宋体" w:hAnsi="宋体" w:cs="JEIUCH+ËÎÌå"/>
          <w:b w:val="0"/>
          <w:color w:val="auto"/>
          <w:szCs w:val="21"/>
          <w:highlight w:val="none"/>
        </w:rPr>
      </w:pPr>
      <w:r>
        <w:rPr>
          <w:rFonts w:hint="eastAsia" w:ascii="宋体" w:hAnsi="宋体" w:cs="JEIUCH+ËÎÌå"/>
          <w:b w:val="0"/>
          <w:color w:val="auto"/>
          <w:szCs w:val="21"/>
          <w:highlight w:val="none"/>
        </w:rPr>
        <w:t>（</w:t>
      </w:r>
      <w:r>
        <w:rPr>
          <w:rFonts w:hint="eastAsia" w:ascii="宋体" w:hAnsi="宋体" w:cs="JEIUCH+ËÎÌå"/>
          <w:b w:val="0"/>
          <w:color w:val="auto"/>
          <w:szCs w:val="21"/>
          <w:highlight w:val="none"/>
          <w:lang w:val="en-US" w:eastAsia="zh-CN"/>
        </w:rPr>
        <w:t>六</w:t>
      </w:r>
      <w:r>
        <w:rPr>
          <w:rFonts w:hint="eastAsia" w:ascii="宋体" w:hAnsi="宋体" w:cs="JEIUCH+ËÎÌå"/>
          <w:b w:val="0"/>
          <w:color w:val="auto"/>
          <w:szCs w:val="21"/>
          <w:highlight w:val="none"/>
        </w:rPr>
        <w:t>）综合评分的计算</w:t>
      </w:r>
    </w:p>
    <w:p>
      <w:pPr>
        <w:widowControl/>
        <w:tabs>
          <w:tab w:val="left" w:pos="72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1.综合评分=</w:t>
      </w:r>
      <w:r>
        <w:rPr>
          <w:rFonts w:hint="eastAsia" w:ascii="宋体" w:hAnsi="宋体"/>
          <w:bCs/>
          <w:color w:val="auto"/>
          <w:szCs w:val="21"/>
          <w:highlight w:val="none"/>
        </w:rPr>
        <w:t>商务得分</w:t>
      </w:r>
      <w:r>
        <w:rPr>
          <w:rFonts w:ascii="宋体" w:hAnsi="宋体"/>
          <w:bCs/>
          <w:color w:val="auto"/>
          <w:szCs w:val="21"/>
          <w:highlight w:val="none"/>
        </w:rPr>
        <w:t>+</w:t>
      </w:r>
      <w:r>
        <w:rPr>
          <w:rFonts w:hint="eastAsia" w:ascii="宋体" w:hAnsi="宋体"/>
          <w:bCs/>
          <w:color w:val="auto"/>
          <w:szCs w:val="21"/>
          <w:highlight w:val="none"/>
          <w:lang w:val="en-US" w:eastAsia="zh-CN"/>
        </w:rPr>
        <w:t>技术</w:t>
      </w:r>
      <w:r>
        <w:rPr>
          <w:rFonts w:hint="eastAsia" w:ascii="宋体" w:hAnsi="宋体"/>
          <w:bCs/>
          <w:color w:val="auto"/>
          <w:szCs w:val="21"/>
          <w:highlight w:val="none"/>
        </w:rPr>
        <w:t>得分</w:t>
      </w:r>
      <w:r>
        <w:rPr>
          <w:rFonts w:ascii="宋体" w:hAnsi="宋体"/>
          <w:bCs/>
          <w:color w:val="auto"/>
          <w:szCs w:val="21"/>
          <w:highlight w:val="none"/>
        </w:rPr>
        <w:t>+</w:t>
      </w:r>
      <w:r>
        <w:rPr>
          <w:rFonts w:hint="eastAsia" w:ascii="宋体" w:hAnsi="宋体"/>
          <w:bCs/>
          <w:color w:val="auto"/>
          <w:szCs w:val="21"/>
          <w:highlight w:val="none"/>
        </w:rPr>
        <w:t>价格得分。</w:t>
      </w:r>
    </w:p>
    <w:p>
      <w:pPr>
        <w:widowControl/>
        <w:tabs>
          <w:tab w:val="left" w:pos="720"/>
        </w:tabs>
        <w:spacing w:line="360" w:lineRule="auto"/>
        <w:ind w:firstLine="420" w:firstLineChars="200"/>
        <w:rPr>
          <w:rFonts w:hint="eastAsia" w:ascii="宋体" w:hAnsi="宋体" w:cs="JEIUCH+ËÎÌå"/>
          <w:color w:val="auto"/>
          <w:szCs w:val="21"/>
          <w:highlight w:val="none"/>
        </w:rPr>
      </w:pPr>
      <w:r>
        <w:rPr>
          <w:rFonts w:hint="eastAsia" w:ascii="宋体" w:hAnsi="宋体"/>
          <w:color w:val="auto"/>
          <w:szCs w:val="21"/>
          <w:highlight w:val="none"/>
        </w:rPr>
        <w:t>2.</w:t>
      </w:r>
      <w:r>
        <w:rPr>
          <w:rFonts w:hint="eastAsia"/>
          <w:color w:val="auto"/>
          <w:szCs w:val="21"/>
          <w:highlight w:val="none"/>
        </w:rPr>
        <w:t>各项得分按四舍五入原则精确到小数点后两位</w:t>
      </w:r>
      <w:r>
        <w:rPr>
          <w:rFonts w:hint="eastAsia"/>
          <w:color w:val="auto"/>
          <w:szCs w:val="21"/>
          <w:highlight w:val="none"/>
          <w:lang w:eastAsia="zh-CN"/>
        </w:rPr>
        <w:t>，</w:t>
      </w:r>
      <w:r>
        <w:rPr>
          <w:rFonts w:hint="eastAsia"/>
          <w:color w:val="auto"/>
          <w:szCs w:val="21"/>
          <w:highlight w:val="none"/>
          <w:lang w:val="en-US" w:eastAsia="zh-CN"/>
        </w:rPr>
        <w:t>如因计算软件四舍五入导致后两位小数相同的，则计算至后三位，依次类推，直接得出排序</w:t>
      </w:r>
      <w:r>
        <w:rPr>
          <w:rFonts w:hint="eastAsia"/>
          <w:color w:val="auto"/>
          <w:szCs w:val="21"/>
          <w:highlight w:val="none"/>
        </w:rPr>
        <w:t>。将综合评分由高到低顺序排列。</w:t>
      </w:r>
    </w:p>
    <w:p>
      <w:pPr>
        <w:widowControl/>
        <w:autoSpaceDE w:val="0"/>
        <w:autoSpaceDN w:val="0"/>
        <w:adjustRightInd w:val="0"/>
        <w:spacing w:line="360" w:lineRule="auto"/>
        <w:ind w:right="678" w:rightChars="323"/>
        <w:jc w:val="left"/>
        <w:rPr>
          <w:rFonts w:hint="eastAsia" w:ascii="宋体" w:hAnsi="宋体" w:eastAsia="宋体" w:cs="JEIUCH+ËÎÌå"/>
          <w:b w:val="0"/>
          <w:color w:val="auto"/>
          <w:szCs w:val="21"/>
          <w:highlight w:val="none"/>
          <w:lang w:val="en-US" w:eastAsia="zh-CN"/>
        </w:rPr>
      </w:pPr>
      <w:r>
        <w:rPr>
          <w:rFonts w:hint="eastAsia" w:ascii="宋体" w:hAnsi="宋体" w:cs="JEIUCH+ËÎÌå"/>
          <w:b w:val="0"/>
          <w:color w:val="auto"/>
          <w:szCs w:val="21"/>
          <w:highlight w:val="none"/>
          <w:lang w:eastAsia="zh-CN"/>
        </w:rPr>
        <w:t>（</w:t>
      </w:r>
      <w:r>
        <w:rPr>
          <w:rFonts w:hint="eastAsia" w:ascii="宋体" w:hAnsi="宋体" w:cs="JEIUCH+ËÎÌå"/>
          <w:b w:val="0"/>
          <w:color w:val="auto"/>
          <w:szCs w:val="21"/>
          <w:highlight w:val="none"/>
          <w:lang w:val="en-US" w:eastAsia="zh-CN"/>
        </w:rPr>
        <w:t>七</w:t>
      </w:r>
      <w:r>
        <w:rPr>
          <w:rFonts w:hint="eastAsia" w:ascii="宋体" w:hAnsi="宋体" w:cs="JEIUCH+ËÎÌå"/>
          <w:b w:val="0"/>
          <w:color w:val="auto"/>
          <w:szCs w:val="21"/>
          <w:highlight w:val="none"/>
          <w:lang w:eastAsia="zh-CN"/>
        </w:rPr>
        <w:t>）</w:t>
      </w:r>
      <w:r>
        <w:rPr>
          <w:rFonts w:hint="eastAsia" w:ascii="宋体" w:hAnsi="宋体" w:cs="JEIUCH+ËÎÌå"/>
          <w:b w:val="0"/>
          <w:color w:val="auto"/>
          <w:szCs w:val="21"/>
          <w:highlight w:val="none"/>
          <w:lang w:val="en-US" w:eastAsia="zh-CN"/>
        </w:rPr>
        <w:t>推荐成交供应商候选人</w:t>
      </w:r>
    </w:p>
    <w:p>
      <w:pPr>
        <w:widowControl/>
        <w:tabs>
          <w:tab w:val="left" w:pos="720"/>
        </w:tabs>
        <w:spacing w:line="360" w:lineRule="auto"/>
        <w:ind w:firstLine="420" w:firstLineChars="20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1.本项目磋商小组按综合总得分由高至低排序推荐得分前三名分别为第一、第二、第三成交供应商候选人。</w:t>
      </w:r>
    </w:p>
    <w:p>
      <w:pPr>
        <w:widowControl/>
        <w:tabs>
          <w:tab w:val="left" w:pos="720"/>
        </w:tabs>
        <w:spacing w:line="360" w:lineRule="auto"/>
        <w:ind w:firstLine="420" w:firstLineChars="200"/>
        <w:rPr>
          <w:rFonts w:hint="eastAsia"/>
          <w:bCs/>
          <w:color w:val="auto"/>
          <w:sz w:val="21"/>
          <w:szCs w:val="21"/>
          <w:highlight w:val="none"/>
        </w:rPr>
      </w:pPr>
      <w:r>
        <w:rPr>
          <w:rFonts w:hint="eastAsia" w:ascii="宋体" w:hAnsi="宋体"/>
          <w:bCs w:val="0"/>
          <w:color w:val="auto"/>
          <w:sz w:val="21"/>
          <w:szCs w:val="21"/>
          <w:highlight w:val="none"/>
          <w:lang w:val="en-US" w:eastAsia="zh-CN"/>
        </w:rPr>
        <w:t>2.总</w:t>
      </w:r>
      <w:r>
        <w:rPr>
          <w:rFonts w:hint="eastAsia"/>
          <w:bCs/>
          <w:color w:val="auto"/>
          <w:sz w:val="21"/>
          <w:szCs w:val="21"/>
          <w:highlight w:val="none"/>
        </w:rPr>
        <w:t>得分相同的，按</w:t>
      </w:r>
      <w:r>
        <w:rPr>
          <w:rFonts w:hint="eastAsia"/>
          <w:bCs/>
          <w:color w:val="auto"/>
          <w:sz w:val="21"/>
          <w:szCs w:val="21"/>
          <w:highlight w:val="none"/>
          <w:lang w:val="en-US" w:eastAsia="zh-CN"/>
        </w:rPr>
        <w:t>最终</w:t>
      </w:r>
      <w:r>
        <w:rPr>
          <w:rFonts w:hint="eastAsia"/>
          <w:bCs/>
          <w:color w:val="auto"/>
          <w:sz w:val="21"/>
          <w:szCs w:val="21"/>
          <w:highlight w:val="none"/>
        </w:rPr>
        <w:t>报价由低到高顺序排列。</w:t>
      </w:r>
      <w:r>
        <w:rPr>
          <w:rFonts w:hint="eastAsia"/>
          <w:bCs/>
          <w:color w:val="auto"/>
          <w:sz w:val="21"/>
          <w:szCs w:val="21"/>
          <w:highlight w:val="none"/>
          <w:lang w:val="en-US" w:eastAsia="zh-CN"/>
        </w:rPr>
        <w:t>总</w:t>
      </w:r>
      <w:r>
        <w:rPr>
          <w:rFonts w:hint="eastAsia"/>
          <w:bCs/>
          <w:color w:val="auto"/>
          <w:sz w:val="21"/>
          <w:szCs w:val="21"/>
          <w:highlight w:val="none"/>
        </w:rPr>
        <w:t>得分且</w:t>
      </w:r>
      <w:r>
        <w:rPr>
          <w:rFonts w:hint="eastAsia"/>
          <w:bCs/>
          <w:color w:val="auto"/>
          <w:sz w:val="21"/>
          <w:szCs w:val="21"/>
          <w:highlight w:val="none"/>
          <w:lang w:val="en-US" w:eastAsia="zh-CN"/>
        </w:rPr>
        <w:t>最终</w:t>
      </w:r>
      <w:r>
        <w:rPr>
          <w:rFonts w:hint="eastAsia"/>
          <w:bCs/>
          <w:color w:val="auto"/>
          <w:sz w:val="21"/>
          <w:szCs w:val="21"/>
          <w:highlight w:val="none"/>
        </w:rPr>
        <w:t>报价相同的</w:t>
      </w:r>
      <w:r>
        <w:rPr>
          <w:rFonts w:hint="eastAsia"/>
          <w:bCs/>
          <w:color w:val="auto"/>
          <w:sz w:val="21"/>
          <w:szCs w:val="21"/>
          <w:highlight w:val="none"/>
          <w:lang w:eastAsia="zh-CN"/>
        </w:rPr>
        <w:t>，</w:t>
      </w:r>
      <w:r>
        <w:rPr>
          <w:rFonts w:hint="eastAsia"/>
          <w:bCs/>
          <w:color w:val="auto"/>
          <w:sz w:val="21"/>
          <w:szCs w:val="21"/>
          <w:highlight w:val="none"/>
          <w:lang w:val="en-US" w:eastAsia="zh-CN"/>
        </w:rPr>
        <w:t>按技术得分由高至低排列</w:t>
      </w:r>
      <w:r>
        <w:rPr>
          <w:rFonts w:hint="eastAsia"/>
          <w:bCs/>
          <w:color w:val="auto"/>
          <w:sz w:val="21"/>
          <w:szCs w:val="21"/>
          <w:highlight w:val="none"/>
        </w:rPr>
        <w:t>。</w:t>
      </w:r>
    </w:p>
    <w:p>
      <w:pPr>
        <w:widowControl/>
        <w:tabs>
          <w:tab w:val="left" w:pos="720"/>
        </w:tabs>
        <w:spacing w:line="360" w:lineRule="auto"/>
        <w:ind w:firstLine="420" w:firstLineChars="200"/>
        <w:rPr>
          <w:rFonts w:hint="default" w:eastAsia="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w:t>
      </w:r>
      <w:r>
        <w:rPr>
          <w:rFonts w:hint="eastAsia"/>
          <w:bCs/>
          <w:color w:val="auto"/>
          <w:sz w:val="21"/>
          <w:szCs w:val="21"/>
          <w:highlight w:val="none"/>
          <w:lang w:val="en-US" w:eastAsia="zh-CN"/>
        </w:rPr>
        <w:t>第一成交供应商候选人无正当理由不得随意放弃成交资格。</w:t>
      </w:r>
    </w:p>
    <w:p>
      <w:pPr>
        <w:spacing w:line="360" w:lineRule="auto"/>
        <w:rPr>
          <w:rFonts w:hint="default" w:ascii="宋体" w:hAnsi="宋体" w:eastAsia="宋体"/>
          <w:b/>
          <w:color w:val="auto"/>
          <w:szCs w:val="21"/>
          <w:highlight w:val="none"/>
          <w:lang w:val="en-US" w:eastAsia="zh-CN"/>
        </w:rPr>
      </w:pPr>
      <w:r>
        <w:rPr>
          <w:rFonts w:hint="eastAsia" w:ascii="宋体" w:hAnsi="宋体"/>
          <w:b/>
          <w:color w:val="auto"/>
          <w:szCs w:val="21"/>
          <w:highlight w:val="none"/>
          <w:lang w:val="en-US" w:eastAsia="zh-CN"/>
        </w:rPr>
        <w:t>四</w:t>
      </w:r>
      <w:r>
        <w:rPr>
          <w:rFonts w:hint="eastAsia" w:ascii="宋体" w:hAnsi="宋体"/>
          <w:b/>
          <w:color w:val="auto"/>
          <w:szCs w:val="21"/>
          <w:highlight w:val="none"/>
        </w:rPr>
        <w:t>、</w:t>
      </w:r>
      <w:r>
        <w:rPr>
          <w:rFonts w:hint="eastAsia" w:ascii="宋体" w:hAnsi="宋体"/>
          <w:b/>
          <w:color w:val="auto"/>
          <w:szCs w:val="21"/>
          <w:highlight w:val="none"/>
          <w:lang w:val="en-US" w:eastAsia="zh-CN"/>
        </w:rPr>
        <w:t>确定成交供应商</w:t>
      </w:r>
    </w:p>
    <w:p>
      <w:pPr>
        <w:widowControl/>
        <w:numPr>
          <w:ilvl w:val="0"/>
          <w:numId w:val="0"/>
        </w:numPr>
        <w:spacing w:line="360" w:lineRule="auto"/>
        <w:ind w:firstLine="420" w:firstLineChars="200"/>
        <w:rPr>
          <w:rFonts w:hint="eastAsia" w:ascii="宋体" w:hAnsi="宋体" w:cs="Times New Roman"/>
          <w:b w:val="0"/>
          <w:bCs w:val="0"/>
          <w:color w:val="auto"/>
          <w:sz w:val="21"/>
          <w:szCs w:val="22"/>
          <w:highlight w:val="none"/>
        </w:rPr>
      </w:pPr>
      <w:bookmarkStart w:id="657" w:name="_Toc6830"/>
      <w:r>
        <w:rPr>
          <w:rFonts w:hint="eastAsia" w:ascii="宋体" w:hAnsi="宋体" w:cs="Times New Roman"/>
          <w:b w:val="0"/>
          <w:bCs w:val="0"/>
          <w:color w:val="auto"/>
          <w:sz w:val="21"/>
          <w:szCs w:val="22"/>
          <w:highlight w:val="none"/>
        </w:rPr>
        <w:t>（一）</w:t>
      </w:r>
      <w:r>
        <w:rPr>
          <w:rFonts w:hint="eastAsia" w:ascii="宋体" w:hAnsi="宋体" w:cs="Times New Roman"/>
          <w:b w:val="0"/>
          <w:bCs w:val="0"/>
          <w:color w:val="auto"/>
          <w:sz w:val="21"/>
          <w:szCs w:val="22"/>
          <w:highlight w:val="none"/>
          <w:lang w:val="en-US" w:eastAsia="zh-CN"/>
        </w:rPr>
        <w:t>采购人</w:t>
      </w:r>
      <w:r>
        <w:rPr>
          <w:rFonts w:hint="eastAsia" w:ascii="宋体" w:hAnsi="宋体" w:cs="Times New Roman"/>
          <w:b w:val="0"/>
          <w:bCs w:val="0"/>
          <w:color w:val="auto"/>
          <w:sz w:val="21"/>
          <w:szCs w:val="22"/>
          <w:highlight w:val="none"/>
        </w:rPr>
        <w:t>在评标报告确定的</w:t>
      </w:r>
      <w:r>
        <w:rPr>
          <w:rFonts w:hint="eastAsia" w:ascii="宋体" w:hAnsi="宋体" w:cs="Times New Roman"/>
          <w:b w:val="0"/>
          <w:bCs w:val="0"/>
          <w:color w:val="auto"/>
          <w:sz w:val="21"/>
          <w:szCs w:val="22"/>
          <w:highlight w:val="none"/>
          <w:lang w:val="en-US" w:eastAsia="zh-CN"/>
        </w:rPr>
        <w:t>成交供应商</w:t>
      </w:r>
      <w:r>
        <w:rPr>
          <w:rFonts w:hint="eastAsia" w:ascii="宋体" w:hAnsi="宋体" w:cs="Times New Roman"/>
          <w:b w:val="0"/>
          <w:bCs w:val="0"/>
          <w:color w:val="auto"/>
          <w:sz w:val="21"/>
          <w:szCs w:val="22"/>
          <w:highlight w:val="none"/>
        </w:rPr>
        <w:t>候选人名单中按顺序确定</w:t>
      </w:r>
      <w:r>
        <w:rPr>
          <w:rFonts w:hint="eastAsia" w:ascii="宋体" w:hAnsi="宋体" w:cs="Times New Roman"/>
          <w:b w:val="0"/>
          <w:bCs w:val="0"/>
          <w:color w:val="auto"/>
          <w:sz w:val="21"/>
          <w:szCs w:val="22"/>
          <w:highlight w:val="none"/>
          <w:lang w:val="en-US" w:eastAsia="zh-CN"/>
        </w:rPr>
        <w:t>成交供应商</w:t>
      </w:r>
      <w:r>
        <w:rPr>
          <w:rFonts w:hint="eastAsia" w:ascii="宋体" w:hAnsi="宋体" w:cs="Times New Roman"/>
          <w:b w:val="0"/>
          <w:bCs w:val="0"/>
          <w:color w:val="auto"/>
          <w:sz w:val="21"/>
          <w:szCs w:val="22"/>
          <w:highlight w:val="none"/>
        </w:rPr>
        <w:t>。</w:t>
      </w:r>
      <w:bookmarkEnd w:id="657"/>
    </w:p>
    <w:p>
      <w:pPr>
        <w:widowControl/>
        <w:numPr>
          <w:ilvl w:val="0"/>
          <w:numId w:val="0"/>
        </w:numPr>
        <w:spacing w:line="360" w:lineRule="auto"/>
        <w:ind w:firstLine="420" w:firstLineChars="200"/>
        <w:rPr>
          <w:rFonts w:hint="eastAsia" w:ascii="宋体" w:hAnsi="宋体" w:cs="Times New Roman"/>
          <w:b w:val="0"/>
          <w:bCs w:val="0"/>
          <w:color w:val="auto"/>
          <w:sz w:val="21"/>
          <w:szCs w:val="22"/>
          <w:highlight w:val="none"/>
        </w:rPr>
      </w:pPr>
      <w:bookmarkStart w:id="658" w:name="_Toc10979"/>
      <w:r>
        <w:rPr>
          <w:rFonts w:hint="eastAsia" w:ascii="宋体" w:hAnsi="宋体" w:cs="Times New Roman"/>
          <w:b w:val="0"/>
          <w:bCs w:val="0"/>
          <w:color w:val="auto"/>
          <w:sz w:val="21"/>
          <w:szCs w:val="22"/>
          <w:highlight w:val="none"/>
        </w:rPr>
        <w:t>（二）采购人确认结果后，采购代理机构将</w:t>
      </w:r>
      <w:r>
        <w:rPr>
          <w:rFonts w:hint="eastAsia" w:ascii="宋体" w:hAnsi="宋体" w:cs="Times New Roman"/>
          <w:b w:val="0"/>
          <w:bCs w:val="0"/>
          <w:color w:val="auto"/>
          <w:sz w:val="21"/>
          <w:szCs w:val="22"/>
          <w:highlight w:val="none"/>
          <w:lang w:val="en-US" w:eastAsia="zh-CN"/>
        </w:rPr>
        <w:t>成交</w:t>
      </w:r>
      <w:r>
        <w:rPr>
          <w:rFonts w:hint="eastAsia" w:ascii="宋体" w:hAnsi="宋体" w:cs="Times New Roman"/>
          <w:b w:val="0"/>
          <w:bCs w:val="0"/>
          <w:color w:val="auto"/>
          <w:sz w:val="21"/>
          <w:szCs w:val="22"/>
          <w:highlight w:val="none"/>
        </w:rPr>
        <w:t>结果以网上公告的方式通知所有未</w:t>
      </w:r>
      <w:r>
        <w:rPr>
          <w:rFonts w:hint="eastAsia" w:ascii="宋体" w:hAnsi="宋体" w:cs="Times New Roman"/>
          <w:b w:val="0"/>
          <w:bCs w:val="0"/>
          <w:color w:val="auto"/>
          <w:sz w:val="21"/>
          <w:szCs w:val="22"/>
          <w:highlight w:val="none"/>
          <w:lang w:val="en-US" w:eastAsia="zh-CN"/>
        </w:rPr>
        <w:t>成交</w:t>
      </w:r>
      <w:r>
        <w:rPr>
          <w:rFonts w:hint="eastAsia" w:ascii="宋体" w:hAnsi="宋体" w:cs="Times New Roman"/>
          <w:b w:val="0"/>
          <w:bCs w:val="0"/>
          <w:color w:val="auto"/>
          <w:sz w:val="21"/>
          <w:szCs w:val="22"/>
          <w:highlight w:val="none"/>
        </w:rPr>
        <w:t>的</w:t>
      </w:r>
      <w:r>
        <w:rPr>
          <w:rFonts w:hint="eastAsia" w:ascii="宋体" w:hAnsi="宋体" w:cs="Times New Roman"/>
          <w:b w:val="0"/>
          <w:bCs w:val="0"/>
          <w:color w:val="auto"/>
          <w:sz w:val="21"/>
          <w:szCs w:val="22"/>
          <w:highlight w:val="none"/>
          <w:lang w:val="en-US" w:eastAsia="zh-CN"/>
        </w:rPr>
        <w:t>成交供应商</w:t>
      </w:r>
      <w:r>
        <w:rPr>
          <w:rFonts w:hint="eastAsia" w:ascii="宋体" w:hAnsi="宋体" w:cs="Times New Roman"/>
          <w:b w:val="0"/>
          <w:bCs w:val="0"/>
          <w:color w:val="auto"/>
          <w:sz w:val="21"/>
          <w:szCs w:val="22"/>
          <w:highlight w:val="none"/>
        </w:rPr>
        <w:t>。</w:t>
      </w:r>
      <w:bookmarkEnd w:id="658"/>
    </w:p>
    <w:p>
      <w:pPr>
        <w:widowControl/>
        <w:numPr>
          <w:ilvl w:val="0"/>
          <w:numId w:val="0"/>
        </w:numPr>
        <w:spacing w:line="360" w:lineRule="auto"/>
        <w:ind w:firstLine="420" w:firstLineChars="200"/>
        <w:rPr>
          <w:rFonts w:hint="eastAsia" w:ascii="宋体" w:hAnsi="宋体" w:cs="Times New Roman"/>
          <w:b w:val="0"/>
          <w:bCs w:val="0"/>
          <w:color w:val="auto"/>
          <w:sz w:val="21"/>
          <w:szCs w:val="22"/>
          <w:highlight w:val="none"/>
        </w:rPr>
      </w:pPr>
      <w:bookmarkStart w:id="659" w:name="_Toc29238"/>
      <w:r>
        <w:rPr>
          <w:rFonts w:hint="eastAsia" w:ascii="宋体" w:hAnsi="宋体" w:cs="Times New Roman"/>
          <w:b w:val="0"/>
          <w:bCs w:val="0"/>
          <w:color w:val="auto"/>
          <w:sz w:val="21"/>
          <w:szCs w:val="22"/>
          <w:highlight w:val="none"/>
        </w:rPr>
        <w:t>（三）</w:t>
      </w:r>
      <w:r>
        <w:rPr>
          <w:rFonts w:hint="eastAsia" w:ascii="宋体" w:hAnsi="宋体" w:cs="Times New Roman"/>
          <w:b w:val="0"/>
          <w:bCs w:val="0"/>
          <w:color w:val="auto"/>
          <w:sz w:val="21"/>
          <w:szCs w:val="22"/>
          <w:highlight w:val="none"/>
          <w:lang w:val="en-US" w:eastAsia="zh-CN"/>
        </w:rPr>
        <w:t>成交</w:t>
      </w:r>
      <w:r>
        <w:rPr>
          <w:rFonts w:hint="eastAsia" w:ascii="宋体" w:hAnsi="宋体" w:cs="Times New Roman"/>
          <w:b w:val="0"/>
          <w:bCs w:val="0"/>
          <w:color w:val="auto"/>
          <w:sz w:val="21"/>
          <w:szCs w:val="22"/>
          <w:highlight w:val="none"/>
        </w:rPr>
        <w:t>结果公告后，采购代理机构以书面形式向</w:t>
      </w:r>
      <w:r>
        <w:rPr>
          <w:rFonts w:hint="eastAsia" w:ascii="宋体" w:hAnsi="宋体" w:cs="Times New Roman"/>
          <w:b w:val="0"/>
          <w:bCs w:val="0"/>
          <w:color w:val="auto"/>
          <w:sz w:val="21"/>
          <w:szCs w:val="22"/>
          <w:highlight w:val="none"/>
          <w:lang w:val="en-US" w:eastAsia="zh-CN"/>
        </w:rPr>
        <w:t>成交</w:t>
      </w:r>
      <w:r>
        <w:rPr>
          <w:rFonts w:hint="eastAsia" w:ascii="宋体" w:hAnsi="宋体" w:cs="Times New Roman"/>
          <w:b w:val="0"/>
          <w:bCs w:val="0"/>
          <w:color w:val="auto"/>
          <w:sz w:val="21"/>
          <w:szCs w:val="22"/>
          <w:highlight w:val="none"/>
        </w:rPr>
        <w:t>供应商发出《</w:t>
      </w:r>
      <w:r>
        <w:rPr>
          <w:rFonts w:hint="eastAsia" w:ascii="宋体" w:hAnsi="宋体" w:cs="Times New Roman"/>
          <w:b w:val="0"/>
          <w:bCs w:val="0"/>
          <w:color w:val="auto"/>
          <w:sz w:val="21"/>
          <w:szCs w:val="22"/>
          <w:highlight w:val="none"/>
          <w:lang w:val="en-US" w:eastAsia="zh-CN"/>
        </w:rPr>
        <w:t>采购</w:t>
      </w:r>
      <w:r>
        <w:rPr>
          <w:rFonts w:hint="eastAsia" w:ascii="宋体" w:hAnsi="宋体" w:cs="Times New Roman"/>
          <w:b w:val="0"/>
          <w:bCs w:val="0"/>
          <w:color w:val="auto"/>
          <w:sz w:val="21"/>
          <w:szCs w:val="22"/>
          <w:highlight w:val="none"/>
        </w:rPr>
        <w:t>代理服务费缴费通知书》。</w:t>
      </w:r>
      <w:bookmarkEnd w:id="659"/>
    </w:p>
    <w:p>
      <w:pPr>
        <w:widowControl/>
        <w:numPr>
          <w:ilvl w:val="0"/>
          <w:numId w:val="0"/>
        </w:numPr>
        <w:spacing w:line="360" w:lineRule="auto"/>
        <w:ind w:firstLine="420" w:firstLineChars="200"/>
        <w:rPr>
          <w:rFonts w:hint="eastAsia" w:ascii="宋体" w:hAnsi="宋体" w:cs="Times New Roman"/>
          <w:b w:val="0"/>
          <w:bCs w:val="0"/>
          <w:color w:val="auto"/>
          <w:sz w:val="21"/>
          <w:szCs w:val="22"/>
          <w:highlight w:val="none"/>
        </w:rPr>
      </w:pPr>
      <w:bookmarkStart w:id="660" w:name="_Toc3095"/>
      <w:r>
        <w:rPr>
          <w:rFonts w:hint="eastAsia" w:ascii="宋体" w:hAnsi="宋体" w:cs="Times New Roman"/>
          <w:b w:val="0"/>
          <w:bCs w:val="0"/>
          <w:color w:val="auto"/>
          <w:sz w:val="21"/>
          <w:szCs w:val="22"/>
          <w:highlight w:val="none"/>
        </w:rPr>
        <w:t>（四）</w:t>
      </w:r>
      <w:r>
        <w:rPr>
          <w:rFonts w:hint="eastAsia" w:ascii="宋体" w:hAnsi="宋体" w:cs="Times New Roman"/>
          <w:b w:val="0"/>
          <w:bCs w:val="0"/>
          <w:color w:val="auto"/>
          <w:sz w:val="21"/>
          <w:szCs w:val="22"/>
          <w:highlight w:val="none"/>
          <w:lang w:val="en-US" w:eastAsia="zh-CN"/>
        </w:rPr>
        <w:t>成交</w:t>
      </w:r>
      <w:r>
        <w:rPr>
          <w:rFonts w:hint="eastAsia" w:ascii="宋体" w:hAnsi="宋体" w:cs="Times New Roman"/>
          <w:b w:val="0"/>
          <w:bCs w:val="0"/>
          <w:color w:val="auto"/>
          <w:sz w:val="21"/>
          <w:szCs w:val="22"/>
          <w:highlight w:val="none"/>
        </w:rPr>
        <w:t>供应商凭采购代理机构开具的《</w:t>
      </w:r>
      <w:r>
        <w:rPr>
          <w:rFonts w:hint="eastAsia" w:ascii="宋体" w:hAnsi="宋体" w:cs="Times New Roman"/>
          <w:b w:val="0"/>
          <w:bCs w:val="0"/>
          <w:color w:val="auto"/>
          <w:sz w:val="21"/>
          <w:szCs w:val="22"/>
          <w:highlight w:val="none"/>
          <w:lang w:val="en-US" w:eastAsia="zh-CN"/>
        </w:rPr>
        <w:t>采购</w:t>
      </w:r>
      <w:r>
        <w:rPr>
          <w:rFonts w:hint="eastAsia" w:ascii="宋体" w:hAnsi="宋体" w:cs="Times New Roman"/>
          <w:b w:val="0"/>
          <w:bCs w:val="0"/>
          <w:color w:val="auto"/>
          <w:sz w:val="21"/>
          <w:szCs w:val="22"/>
          <w:highlight w:val="none"/>
        </w:rPr>
        <w:t>代理服务费缴费通知书》到银行办理缴费手续，凭银行回单原件到采购代理机构开发票，领取《</w:t>
      </w:r>
      <w:r>
        <w:rPr>
          <w:rFonts w:hint="eastAsia" w:ascii="宋体" w:hAnsi="宋体" w:cs="Times New Roman"/>
          <w:b w:val="0"/>
          <w:bCs w:val="0"/>
          <w:color w:val="auto"/>
          <w:sz w:val="21"/>
          <w:szCs w:val="22"/>
          <w:highlight w:val="none"/>
          <w:lang w:val="en-US" w:eastAsia="zh-CN"/>
        </w:rPr>
        <w:t>成交</w:t>
      </w:r>
      <w:r>
        <w:rPr>
          <w:rFonts w:hint="eastAsia" w:ascii="宋体" w:hAnsi="宋体" w:cs="Times New Roman"/>
          <w:b w:val="0"/>
          <w:bCs w:val="0"/>
          <w:color w:val="auto"/>
          <w:sz w:val="21"/>
          <w:szCs w:val="22"/>
          <w:highlight w:val="none"/>
        </w:rPr>
        <w:t>通知书》。《</w:t>
      </w:r>
      <w:r>
        <w:rPr>
          <w:rFonts w:hint="eastAsia" w:ascii="宋体" w:hAnsi="宋体" w:cs="Times New Roman"/>
          <w:b w:val="0"/>
          <w:bCs w:val="0"/>
          <w:color w:val="auto"/>
          <w:sz w:val="21"/>
          <w:szCs w:val="22"/>
          <w:highlight w:val="none"/>
          <w:lang w:val="en-US" w:eastAsia="zh-CN"/>
        </w:rPr>
        <w:t>成交</w:t>
      </w:r>
      <w:r>
        <w:rPr>
          <w:rFonts w:hint="eastAsia" w:ascii="宋体" w:hAnsi="宋体" w:cs="Times New Roman"/>
          <w:b w:val="0"/>
          <w:bCs w:val="0"/>
          <w:color w:val="auto"/>
          <w:sz w:val="21"/>
          <w:szCs w:val="22"/>
          <w:highlight w:val="none"/>
        </w:rPr>
        <w:t>通知书》将作为授予合同资格的唯一合法依据。</w:t>
      </w:r>
      <w:bookmarkEnd w:id="660"/>
    </w:p>
    <w:p>
      <w:pPr>
        <w:widowControl/>
        <w:numPr>
          <w:ilvl w:val="0"/>
          <w:numId w:val="0"/>
        </w:numPr>
        <w:spacing w:line="360" w:lineRule="auto"/>
        <w:ind w:firstLine="420" w:firstLineChars="200"/>
        <w:jc w:val="left"/>
        <w:outlineLvl w:val="9"/>
        <w:rPr>
          <w:rFonts w:hint="eastAsia" w:ascii="宋体" w:hAnsi="宋体" w:cs="Times New Roman"/>
          <w:bCs w:val="0"/>
          <w:color w:val="auto"/>
          <w:sz w:val="21"/>
          <w:szCs w:val="22"/>
          <w:highlight w:val="none"/>
          <w:lang w:val="en-US" w:eastAsia="zh-CN"/>
        </w:rPr>
      </w:pPr>
      <w:r>
        <w:rPr>
          <w:rFonts w:hint="eastAsia" w:ascii="宋体" w:hAnsi="宋体" w:cs="Times New Roman"/>
          <w:b w:val="0"/>
          <w:bCs w:val="0"/>
          <w:color w:val="auto"/>
          <w:sz w:val="21"/>
          <w:szCs w:val="22"/>
          <w:highlight w:val="none"/>
        </w:rPr>
        <w:t>（五）</w:t>
      </w:r>
      <w:r>
        <w:rPr>
          <w:rFonts w:hint="eastAsia" w:ascii="宋体" w:hAnsi="宋体" w:cs="Times New Roman"/>
          <w:b w:val="0"/>
          <w:bCs w:val="0"/>
          <w:color w:val="auto"/>
          <w:sz w:val="21"/>
          <w:szCs w:val="22"/>
          <w:highlight w:val="none"/>
          <w:lang w:val="en-US" w:eastAsia="zh-CN"/>
        </w:rPr>
        <w:t>成交</w:t>
      </w:r>
      <w:r>
        <w:rPr>
          <w:rFonts w:hint="eastAsia" w:ascii="宋体" w:hAnsi="宋体" w:cs="Times New Roman"/>
          <w:b w:val="0"/>
          <w:bCs w:val="0"/>
          <w:color w:val="auto"/>
          <w:sz w:val="21"/>
          <w:szCs w:val="22"/>
          <w:highlight w:val="none"/>
        </w:rPr>
        <w:t>供应商放弃</w:t>
      </w:r>
      <w:r>
        <w:rPr>
          <w:rFonts w:hint="eastAsia" w:ascii="宋体" w:hAnsi="宋体" w:cs="Times New Roman"/>
          <w:b w:val="0"/>
          <w:bCs w:val="0"/>
          <w:color w:val="auto"/>
          <w:sz w:val="21"/>
          <w:szCs w:val="22"/>
          <w:highlight w:val="none"/>
          <w:lang w:val="en-US" w:eastAsia="zh-CN"/>
        </w:rPr>
        <w:t>成交或被确定成交无效的</w:t>
      </w:r>
      <w:r>
        <w:rPr>
          <w:rFonts w:hint="eastAsia" w:ascii="宋体" w:hAnsi="宋体" w:cs="Times New Roman"/>
          <w:b w:val="0"/>
          <w:bCs w:val="0"/>
          <w:color w:val="auto"/>
          <w:sz w:val="21"/>
          <w:szCs w:val="22"/>
          <w:highlight w:val="none"/>
        </w:rPr>
        <w:t>，应当依法承担法律责任</w:t>
      </w:r>
      <w:r>
        <w:rPr>
          <w:rFonts w:hint="eastAsia" w:ascii="宋体" w:hAnsi="宋体" w:cs="Times New Roman"/>
          <w:bCs w:val="0"/>
          <w:color w:val="auto"/>
          <w:sz w:val="21"/>
          <w:szCs w:val="22"/>
          <w:highlight w:val="none"/>
          <w:lang w:val="en-US" w:eastAsia="zh-CN"/>
        </w:rPr>
        <w:t>，同时，采购人可以按照评审报告推荐的</w:t>
      </w:r>
      <w:r>
        <w:rPr>
          <w:rFonts w:hint="eastAsia" w:ascii="宋体" w:hAnsi="宋体" w:cs="Times New Roman"/>
          <w:b w:val="0"/>
          <w:bCs w:val="0"/>
          <w:color w:val="auto"/>
          <w:sz w:val="21"/>
          <w:szCs w:val="22"/>
          <w:highlight w:val="none"/>
          <w:lang w:val="en-US" w:eastAsia="zh-CN"/>
        </w:rPr>
        <w:t>成交供应商</w:t>
      </w:r>
      <w:r>
        <w:rPr>
          <w:rFonts w:hint="eastAsia" w:ascii="宋体" w:hAnsi="宋体" w:cs="Times New Roman"/>
          <w:bCs w:val="0"/>
          <w:color w:val="auto"/>
          <w:sz w:val="21"/>
          <w:szCs w:val="22"/>
          <w:highlight w:val="none"/>
          <w:lang w:val="en-US" w:eastAsia="zh-CN"/>
        </w:rPr>
        <w:t>候选人名单排序，确定下一候选人为成交供应商，也可以重新开展政府采购活动。</w:t>
      </w:r>
    </w:p>
    <w:p>
      <w:pPr>
        <w:widowControl/>
        <w:tabs>
          <w:tab w:val="left" w:pos="720"/>
        </w:tabs>
        <w:spacing w:line="360" w:lineRule="auto"/>
        <w:ind w:firstLine="420" w:firstLineChars="200"/>
        <w:jc w:val="left"/>
        <w:outlineLvl w:val="9"/>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Cs w:val="21"/>
          <w:highlight w:val="none"/>
          <w:lang w:eastAsia="zh-CN"/>
        </w:rPr>
        <w:t>（</w:t>
      </w:r>
      <w:r>
        <w:rPr>
          <w:rFonts w:hint="eastAsia" w:ascii="Times New Roman" w:hAnsi="Times New Roman" w:cs="Times New Roman"/>
          <w:bCs/>
          <w:color w:val="auto"/>
          <w:szCs w:val="21"/>
          <w:highlight w:val="none"/>
          <w:lang w:val="en-US" w:eastAsia="zh-CN"/>
        </w:rPr>
        <w:t>六</w:t>
      </w:r>
      <w:r>
        <w:rPr>
          <w:rFonts w:hint="eastAsia" w:ascii="Times New Roman" w:hAnsi="Times New Roman" w:cs="Times New Roman"/>
          <w:bCs/>
          <w:color w:val="auto"/>
          <w:szCs w:val="21"/>
          <w:highlight w:val="none"/>
          <w:lang w:eastAsia="zh-CN"/>
        </w:rPr>
        <w:t>）</w:t>
      </w:r>
      <w:r>
        <w:rPr>
          <w:rFonts w:hint="eastAsia" w:cs="Times New Roman"/>
          <w:bCs/>
          <w:color w:val="auto"/>
          <w:szCs w:val="21"/>
          <w:highlight w:val="none"/>
          <w:lang w:val="en-US" w:eastAsia="zh-CN"/>
        </w:rPr>
        <w:t>供应商</w:t>
      </w:r>
      <w:r>
        <w:rPr>
          <w:rFonts w:hint="eastAsia" w:ascii="Times New Roman" w:hAnsi="Times New Roman" w:cs="Times New Roman"/>
          <w:bCs/>
          <w:color w:val="auto"/>
          <w:szCs w:val="21"/>
          <w:highlight w:val="none"/>
        </w:rPr>
        <w:t>必须对</w:t>
      </w:r>
      <w:r>
        <w:rPr>
          <w:rFonts w:hint="eastAsia" w:ascii="Times New Roman" w:hAnsi="Times New Roman" w:cs="Times New Roman"/>
          <w:bCs/>
          <w:color w:val="auto"/>
          <w:szCs w:val="21"/>
          <w:highlight w:val="none"/>
          <w:lang w:val="en-US" w:eastAsia="zh-CN"/>
        </w:rPr>
        <w:t>报价</w:t>
      </w:r>
      <w:r>
        <w:rPr>
          <w:rFonts w:hint="eastAsia" w:ascii="Times New Roman" w:hAnsi="Times New Roman" w:cs="Times New Roman"/>
          <w:bCs/>
          <w:color w:val="auto"/>
          <w:szCs w:val="21"/>
          <w:highlight w:val="none"/>
        </w:rPr>
        <w:t>文件所提供的全部资料的真实性承担法律责任，并无条件接受采购人和政府采购监督管理部门对其中任何资料进行核实（核对原件）的要求。</w:t>
      </w:r>
      <w:r>
        <w:rPr>
          <w:rFonts w:hint="eastAsia" w:ascii="Times New Roman" w:hAnsi="Times New Roman" w:cs="Times New Roman"/>
          <w:bCs/>
          <w:color w:val="auto"/>
          <w:szCs w:val="21"/>
          <w:highlight w:val="none"/>
          <w:lang w:val="en-US" w:eastAsia="zh-CN"/>
        </w:rPr>
        <w:t>如有必要，</w:t>
      </w:r>
      <w:r>
        <w:rPr>
          <w:rFonts w:hint="eastAsia" w:ascii="Times New Roman" w:hAnsi="Times New Roman" w:cs="Times New Roman"/>
          <w:bCs/>
          <w:color w:val="auto"/>
          <w:szCs w:val="21"/>
          <w:highlight w:val="none"/>
        </w:rPr>
        <w:t>采购人</w:t>
      </w:r>
      <w:r>
        <w:rPr>
          <w:rFonts w:hint="eastAsia" w:ascii="Times New Roman" w:hAnsi="Times New Roman" w:cs="Times New Roman"/>
          <w:bCs/>
          <w:color w:val="auto"/>
          <w:szCs w:val="21"/>
          <w:highlight w:val="none"/>
          <w:lang w:val="en-US" w:eastAsia="zh-CN"/>
        </w:rPr>
        <w:t>将</w:t>
      </w:r>
      <w:r>
        <w:rPr>
          <w:rFonts w:hint="eastAsia" w:ascii="Times New Roman" w:hAnsi="Times New Roman" w:cs="Times New Roman"/>
          <w:bCs/>
          <w:color w:val="auto"/>
          <w:szCs w:val="21"/>
          <w:highlight w:val="none"/>
        </w:rPr>
        <w:t>核对</w:t>
      </w:r>
      <w:r>
        <w:rPr>
          <w:rFonts w:hint="eastAsia" w:ascii="Times New Roman" w:hAnsi="Times New Roman" w:cs="Times New Roman"/>
          <w:bCs/>
          <w:color w:val="auto"/>
          <w:szCs w:val="21"/>
          <w:highlight w:val="none"/>
          <w:lang w:val="en-US" w:eastAsia="zh-CN"/>
        </w:rPr>
        <w:t>报价文件资料，</w:t>
      </w:r>
      <w:r>
        <w:rPr>
          <w:rFonts w:hint="eastAsia" w:ascii="Times New Roman" w:hAnsi="Times New Roman" w:cs="Times New Roman"/>
          <w:bCs/>
          <w:color w:val="auto"/>
          <w:szCs w:val="21"/>
          <w:highlight w:val="none"/>
        </w:rPr>
        <w:t>发现有不一致或供应商无正当理由不按时提供原件的，书面知会采购代理机构，并报同级财政部门核实后按</w:t>
      </w:r>
      <w:r>
        <w:rPr>
          <w:rFonts w:hint="eastAsia" w:ascii="Times New Roman" w:hAnsi="Times New Roman" w:cs="Times New Roman"/>
          <w:bCs/>
          <w:color w:val="auto"/>
          <w:szCs w:val="21"/>
          <w:highlight w:val="none"/>
          <w:lang w:val="en-US" w:eastAsia="zh-CN"/>
        </w:rPr>
        <w:t>成交</w:t>
      </w:r>
      <w:r>
        <w:rPr>
          <w:rFonts w:hint="eastAsia" w:ascii="Times New Roman" w:hAnsi="Times New Roman" w:cs="Times New Roman"/>
          <w:bCs/>
          <w:color w:val="auto"/>
          <w:szCs w:val="21"/>
          <w:highlight w:val="none"/>
        </w:rPr>
        <w:t>无效处理。</w:t>
      </w:r>
    </w:p>
    <w:p>
      <w:pPr>
        <w:widowControl/>
        <w:numPr>
          <w:ilvl w:val="-1"/>
          <w:numId w:val="0"/>
        </w:numPr>
        <w:bidi w:val="0"/>
        <w:spacing w:line="360" w:lineRule="auto"/>
        <w:ind w:left="0" w:firstLine="0" w:firstLineChars="0"/>
        <w:outlineLvl w:val="9"/>
        <w:rPr>
          <w:rFonts w:hint="eastAsia" w:ascii="宋体" w:hAnsi="宋体" w:cs="Times New Roman"/>
          <w:b/>
          <w:color w:val="auto"/>
          <w:sz w:val="21"/>
          <w:szCs w:val="21"/>
          <w:highlight w:val="none"/>
          <w:lang w:val="en-US"/>
        </w:rPr>
      </w:pPr>
      <w:bookmarkStart w:id="661" w:name="_Toc411005330"/>
      <w:bookmarkStart w:id="662" w:name="_Toc176852371"/>
      <w:bookmarkStart w:id="663" w:name="_Toc199817949"/>
      <w:bookmarkStart w:id="664" w:name="_Toc401232236"/>
      <w:bookmarkStart w:id="665" w:name="_Toc199817982"/>
      <w:bookmarkStart w:id="666" w:name="_Toc395083529"/>
      <w:bookmarkStart w:id="667" w:name="_Toc199817899"/>
      <w:r>
        <w:rPr>
          <w:rFonts w:hint="eastAsia" w:ascii="宋体" w:hAnsi="宋体" w:cs="Times New Roman"/>
          <w:b/>
          <w:color w:val="auto"/>
          <w:sz w:val="21"/>
          <w:szCs w:val="21"/>
          <w:highlight w:val="none"/>
          <w:lang w:val="en-US" w:eastAsia="zh-CN"/>
        </w:rPr>
        <w:t>五、</w:t>
      </w:r>
      <w:r>
        <w:rPr>
          <w:rFonts w:hint="eastAsia" w:ascii="宋体" w:hAnsi="宋体" w:cs="Times New Roman"/>
          <w:b/>
          <w:color w:val="auto"/>
          <w:sz w:val="21"/>
          <w:szCs w:val="21"/>
          <w:highlight w:val="none"/>
        </w:rPr>
        <w:t>签订合同</w:t>
      </w:r>
      <w:bookmarkEnd w:id="661"/>
      <w:bookmarkEnd w:id="662"/>
      <w:bookmarkEnd w:id="663"/>
      <w:bookmarkEnd w:id="664"/>
      <w:bookmarkEnd w:id="665"/>
      <w:bookmarkEnd w:id="666"/>
      <w:bookmarkEnd w:id="667"/>
    </w:p>
    <w:p>
      <w:pPr>
        <w:widowControl/>
        <w:numPr>
          <w:ilvl w:val="0"/>
          <w:numId w:val="0"/>
        </w:numPr>
        <w:bidi w:val="0"/>
        <w:spacing w:line="360" w:lineRule="auto"/>
        <w:ind w:firstLine="420" w:firstLineChars="200"/>
        <w:rPr>
          <w:rFonts w:hint="eastAsia" w:ascii="宋体" w:hAnsi="宋体" w:cs="Times New Roman"/>
          <w:color w:val="auto"/>
          <w:kern w:val="2"/>
          <w:sz w:val="21"/>
          <w:szCs w:val="22"/>
          <w:highlight w:val="none"/>
        </w:rPr>
      </w:pPr>
      <w:r>
        <w:rPr>
          <w:rFonts w:hint="eastAsia" w:ascii="宋体" w:hAnsi="宋体" w:cs="Times New Roman"/>
          <w:color w:val="auto"/>
          <w:kern w:val="2"/>
          <w:sz w:val="21"/>
          <w:szCs w:val="22"/>
          <w:highlight w:val="none"/>
        </w:rPr>
        <w:t>采购人与成交供应商应当在《成交通知书》发出之日起三十日内（如第二章采购需求有相应约定的从其约定），按照</w:t>
      </w:r>
      <w:r>
        <w:rPr>
          <w:rFonts w:hint="eastAsia" w:ascii="宋体" w:hAnsi="宋体" w:cs="Times New Roman"/>
          <w:color w:val="auto"/>
          <w:kern w:val="2"/>
          <w:sz w:val="21"/>
          <w:szCs w:val="22"/>
          <w:highlight w:val="none"/>
          <w:lang w:val="en-US" w:eastAsia="zh-CN"/>
        </w:rPr>
        <w:t>磋商</w:t>
      </w:r>
      <w:r>
        <w:rPr>
          <w:rFonts w:hint="eastAsia" w:ascii="宋体" w:hAnsi="宋体" w:cs="Times New Roman"/>
          <w:color w:val="auto"/>
          <w:kern w:val="2"/>
          <w:sz w:val="21"/>
          <w:szCs w:val="22"/>
          <w:highlight w:val="none"/>
        </w:rPr>
        <w:t>文件确定的事项签订政府采购合同，合同条款不得与</w:t>
      </w:r>
      <w:r>
        <w:rPr>
          <w:rFonts w:hint="eastAsia" w:ascii="宋体" w:hAnsi="宋体" w:cs="Times New Roman"/>
          <w:color w:val="auto"/>
          <w:kern w:val="2"/>
          <w:sz w:val="21"/>
          <w:szCs w:val="22"/>
          <w:highlight w:val="none"/>
          <w:lang w:val="en-US" w:eastAsia="zh-CN"/>
        </w:rPr>
        <w:t>磋商</w:t>
      </w:r>
      <w:r>
        <w:rPr>
          <w:rFonts w:hint="eastAsia" w:ascii="宋体" w:hAnsi="宋体" w:cs="Times New Roman"/>
          <w:color w:val="auto"/>
          <w:kern w:val="2"/>
          <w:sz w:val="21"/>
          <w:szCs w:val="22"/>
          <w:highlight w:val="none"/>
        </w:rPr>
        <w:t>文件和</w:t>
      </w:r>
      <w:r>
        <w:rPr>
          <w:rFonts w:hint="eastAsia" w:ascii="宋体" w:hAnsi="宋体" w:cs="Times New Roman"/>
          <w:color w:val="auto"/>
          <w:kern w:val="2"/>
          <w:sz w:val="21"/>
          <w:szCs w:val="22"/>
          <w:highlight w:val="none"/>
          <w:lang w:eastAsia="zh-CN"/>
        </w:rPr>
        <w:t>报价文件</w:t>
      </w:r>
      <w:r>
        <w:rPr>
          <w:rFonts w:hint="eastAsia" w:ascii="宋体" w:hAnsi="宋体" w:cs="Times New Roman"/>
          <w:color w:val="auto"/>
          <w:kern w:val="2"/>
          <w:sz w:val="21"/>
          <w:szCs w:val="22"/>
          <w:highlight w:val="none"/>
        </w:rPr>
        <w:t>内容有实质性偏离。</w:t>
      </w:r>
    </w:p>
    <w:p>
      <w:pPr>
        <w:widowControl/>
        <w:numPr>
          <w:ilvl w:val="0"/>
          <w:numId w:val="0"/>
        </w:numPr>
        <w:spacing w:line="360" w:lineRule="auto"/>
        <w:ind w:left="0" w:leftChars="0" w:firstLine="0" w:firstLineChars="0"/>
        <w:rPr>
          <w:rFonts w:hint="eastAsia" w:ascii="宋体" w:hAnsi="宋体" w:cs="Times New Roman"/>
          <w:color w:val="auto"/>
          <w:szCs w:val="22"/>
          <w:highlight w:val="none"/>
        </w:rPr>
      </w:pPr>
      <w:r>
        <w:rPr>
          <w:rFonts w:hint="eastAsia" w:ascii="宋体" w:hAnsi="宋体" w:cs="Times New Roman"/>
          <w:b/>
          <w:color w:val="auto"/>
          <w:szCs w:val="21"/>
          <w:highlight w:val="none"/>
          <w:lang w:val="en-US" w:eastAsia="zh-CN"/>
        </w:rPr>
        <w:t>六、</w:t>
      </w:r>
      <w:r>
        <w:rPr>
          <w:rFonts w:hint="eastAsia" w:ascii="宋体" w:hAnsi="宋体" w:cs="Times New Roman"/>
          <w:b/>
          <w:color w:val="auto"/>
          <w:szCs w:val="21"/>
          <w:highlight w:val="none"/>
        </w:rPr>
        <w:t>凡发现成交供应商有下列行为之一的，其成交无效，并移交政府采购监督管理部门依法处理。</w:t>
      </w:r>
    </w:p>
    <w:p>
      <w:pPr>
        <w:widowControl/>
        <w:numPr>
          <w:ilvl w:val="0"/>
          <w:numId w:val="0"/>
        </w:numPr>
        <w:spacing w:line="360" w:lineRule="auto"/>
        <w:ind w:left="0" w:leftChars="0" w:firstLine="420" w:firstLineChars="200"/>
        <w:rPr>
          <w:rFonts w:hint="eastAsia" w:ascii="宋体" w:hAnsi="宋体" w:cs="Times New Roman"/>
          <w:color w:val="auto"/>
          <w:szCs w:val="22"/>
          <w:highlight w:val="none"/>
        </w:rPr>
      </w:pPr>
      <w:r>
        <w:rPr>
          <w:rFonts w:hint="eastAsia" w:ascii="宋体" w:hAnsi="宋体" w:cs="Times New Roman"/>
          <w:color w:val="auto"/>
          <w:szCs w:val="22"/>
          <w:highlight w:val="none"/>
        </w:rPr>
        <w:t>1）提供虚假材料谋取成交的；</w:t>
      </w:r>
    </w:p>
    <w:p>
      <w:pPr>
        <w:widowControl/>
        <w:numPr>
          <w:ilvl w:val="0"/>
          <w:numId w:val="0"/>
        </w:numPr>
        <w:spacing w:line="360" w:lineRule="auto"/>
        <w:ind w:left="0" w:leftChars="0" w:firstLine="420" w:firstLineChars="200"/>
        <w:rPr>
          <w:rFonts w:hint="eastAsia" w:ascii="宋体" w:hAnsi="宋体" w:cs="Times New Roman"/>
          <w:color w:val="auto"/>
          <w:szCs w:val="22"/>
          <w:highlight w:val="none"/>
        </w:rPr>
      </w:pPr>
      <w:r>
        <w:rPr>
          <w:rFonts w:hint="eastAsia" w:ascii="宋体" w:hAnsi="宋体" w:cs="Times New Roman"/>
          <w:color w:val="auto"/>
          <w:szCs w:val="22"/>
          <w:highlight w:val="none"/>
        </w:rPr>
        <w:t>2）采取不正当手段诋毁、排挤其他供应商的；</w:t>
      </w:r>
    </w:p>
    <w:p>
      <w:pPr>
        <w:widowControl/>
        <w:numPr>
          <w:ilvl w:val="0"/>
          <w:numId w:val="0"/>
        </w:numPr>
        <w:spacing w:line="360" w:lineRule="auto"/>
        <w:ind w:left="0" w:leftChars="0" w:firstLine="420" w:firstLineChars="200"/>
        <w:rPr>
          <w:rFonts w:hint="eastAsia" w:ascii="宋体" w:hAnsi="宋体" w:cs="Times New Roman"/>
          <w:color w:val="auto"/>
          <w:szCs w:val="22"/>
          <w:highlight w:val="none"/>
        </w:rPr>
      </w:pPr>
      <w:r>
        <w:rPr>
          <w:rFonts w:hint="eastAsia" w:ascii="宋体" w:hAnsi="宋体" w:cs="Times New Roman"/>
          <w:color w:val="auto"/>
          <w:szCs w:val="22"/>
          <w:highlight w:val="none"/>
        </w:rPr>
        <w:t>3）与采购人、其他供应商或者采购代理机构工作人员恶意串通的；</w:t>
      </w:r>
    </w:p>
    <w:p>
      <w:pPr>
        <w:widowControl/>
        <w:numPr>
          <w:ilvl w:val="0"/>
          <w:numId w:val="0"/>
        </w:numPr>
        <w:spacing w:line="360" w:lineRule="auto"/>
        <w:ind w:left="0" w:leftChars="0" w:firstLine="420" w:firstLineChars="200"/>
        <w:rPr>
          <w:rFonts w:hint="eastAsia" w:ascii="宋体" w:hAnsi="宋体" w:cs="Times New Roman"/>
          <w:color w:val="auto"/>
          <w:szCs w:val="22"/>
          <w:highlight w:val="none"/>
        </w:rPr>
      </w:pPr>
      <w:r>
        <w:rPr>
          <w:rFonts w:hint="eastAsia" w:ascii="宋体" w:hAnsi="宋体" w:cs="Times New Roman"/>
          <w:color w:val="auto"/>
          <w:szCs w:val="22"/>
          <w:highlight w:val="none"/>
        </w:rPr>
        <w:t>4）向采购人、采购代理机构工作人员行贿或者提供其他不正当利益的；</w:t>
      </w:r>
    </w:p>
    <w:p>
      <w:pPr>
        <w:widowControl/>
        <w:numPr>
          <w:ilvl w:val="0"/>
          <w:numId w:val="0"/>
        </w:numPr>
        <w:spacing w:line="360" w:lineRule="auto"/>
        <w:ind w:left="0" w:leftChars="0" w:firstLine="420" w:firstLineChars="200"/>
        <w:rPr>
          <w:rFonts w:hint="eastAsia" w:ascii="宋体" w:hAnsi="宋体" w:cs="Times New Roman"/>
          <w:color w:val="auto"/>
          <w:szCs w:val="22"/>
          <w:highlight w:val="none"/>
        </w:rPr>
      </w:pPr>
      <w:r>
        <w:rPr>
          <w:rFonts w:hint="eastAsia" w:ascii="宋体" w:hAnsi="宋体" w:cs="Times New Roman"/>
          <w:color w:val="auto"/>
          <w:szCs w:val="22"/>
          <w:highlight w:val="none"/>
        </w:rPr>
        <w:t>5）在采购过程中与采购人进行协商谈判的；</w:t>
      </w:r>
    </w:p>
    <w:p>
      <w:pPr>
        <w:widowControl/>
        <w:numPr>
          <w:ilvl w:val="0"/>
          <w:numId w:val="0"/>
        </w:numPr>
        <w:spacing w:line="360" w:lineRule="auto"/>
        <w:ind w:left="0" w:leftChars="0" w:firstLine="420" w:firstLineChars="200"/>
        <w:rPr>
          <w:rFonts w:hint="eastAsia" w:ascii="宋体" w:hAnsi="宋体" w:cs="Times New Roman"/>
          <w:color w:val="auto"/>
          <w:szCs w:val="22"/>
          <w:highlight w:val="none"/>
        </w:rPr>
      </w:pPr>
      <w:r>
        <w:rPr>
          <w:rFonts w:hint="eastAsia" w:ascii="宋体" w:hAnsi="宋体" w:cs="Times New Roman"/>
          <w:color w:val="auto"/>
          <w:szCs w:val="22"/>
          <w:highlight w:val="none"/>
        </w:rPr>
        <w:t>6）拒绝有关部门监督检查或者提供虚假情况的；</w:t>
      </w:r>
    </w:p>
    <w:p>
      <w:pPr>
        <w:widowControl/>
        <w:numPr>
          <w:ilvl w:val="0"/>
          <w:numId w:val="0"/>
        </w:numPr>
        <w:spacing w:line="360" w:lineRule="auto"/>
        <w:ind w:left="0" w:leftChars="0" w:firstLine="420" w:firstLineChars="200"/>
        <w:rPr>
          <w:rFonts w:hint="eastAsia" w:ascii="宋体" w:hAnsi="宋体" w:cs="Times New Roman"/>
          <w:color w:val="auto"/>
          <w:szCs w:val="22"/>
          <w:highlight w:val="none"/>
        </w:rPr>
      </w:pPr>
      <w:r>
        <w:rPr>
          <w:rFonts w:hint="eastAsia" w:ascii="宋体" w:hAnsi="宋体" w:cs="Times New Roman"/>
          <w:color w:val="auto"/>
          <w:szCs w:val="22"/>
          <w:highlight w:val="none"/>
        </w:rPr>
        <w:t>7）有法律、法规规定的其他损害采购人利益和社会公共利益情形的。</w:t>
      </w:r>
    </w:p>
    <w:p>
      <w:pPr>
        <w:widowControl/>
        <w:numPr>
          <w:ilvl w:val="0"/>
          <w:numId w:val="0"/>
        </w:numPr>
        <w:bidi w:val="0"/>
        <w:spacing w:line="360" w:lineRule="auto"/>
        <w:ind w:left="0" w:firstLine="0"/>
        <w:outlineLvl w:val="9"/>
        <w:rPr>
          <w:rFonts w:hint="eastAsia" w:ascii="宋体" w:hAnsi="宋体" w:cs="Times New Roman"/>
          <w:b w:val="0"/>
          <w:color w:val="auto"/>
          <w:sz w:val="21"/>
          <w:szCs w:val="22"/>
          <w:highlight w:val="none"/>
          <w:lang w:val="zh-CN"/>
        </w:rPr>
      </w:pPr>
      <w:bookmarkStart w:id="668" w:name="_Toc199815439"/>
      <w:bookmarkStart w:id="669" w:name="_Toc395083526"/>
      <w:bookmarkStart w:id="670" w:name="_Toc199736957"/>
      <w:bookmarkStart w:id="671" w:name="_Toc401232233"/>
      <w:bookmarkStart w:id="672" w:name="_Toc411005328"/>
      <w:bookmarkStart w:id="673" w:name="_Toc199736011"/>
      <w:bookmarkStart w:id="674" w:name="_Toc199735927"/>
      <w:r>
        <w:rPr>
          <w:rFonts w:hint="eastAsia" w:ascii="宋体" w:hAnsi="宋体" w:cs="Times New Roman"/>
          <w:b/>
          <w:color w:val="auto"/>
          <w:sz w:val="21"/>
          <w:szCs w:val="21"/>
          <w:highlight w:val="none"/>
          <w:lang w:val="en-US" w:eastAsia="zh-CN"/>
        </w:rPr>
        <w:t>七、</w:t>
      </w:r>
      <w:r>
        <w:rPr>
          <w:rFonts w:hint="eastAsia" w:ascii="宋体" w:hAnsi="宋体" w:cs="Times New Roman"/>
          <w:b/>
          <w:color w:val="auto"/>
          <w:sz w:val="21"/>
          <w:szCs w:val="21"/>
          <w:highlight w:val="none"/>
          <w:lang w:val="en-US"/>
        </w:rPr>
        <w:t>项目采购失败</w:t>
      </w:r>
      <w:bookmarkEnd w:id="668"/>
      <w:bookmarkEnd w:id="669"/>
      <w:bookmarkEnd w:id="670"/>
      <w:bookmarkEnd w:id="671"/>
      <w:bookmarkEnd w:id="672"/>
      <w:bookmarkEnd w:id="673"/>
      <w:bookmarkEnd w:id="674"/>
      <w:r>
        <w:rPr>
          <w:rFonts w:hint="eastAsia" w:ascii="宋体" w:hAnsi="宋体" w:cs="Times New Roman"/>
          <w:b/>
          <w:color w:val="auto"/>
          <w:sz w:val="21"/>
          <w:szCs w:val="21"/>
          <w:highlight w:val="none"/>
          <w:lang w:val="en-US" w:eastAsia="zh-CN"/>
        </w:rPr>
        <w:t>情形</w:t>
      </w:r>
    </w:p>
    <w:p>
      <w:pPr>
        <w:autoSpaceDE w:val="0"/>
        <w:autoSpaceDN w:val="0"/>
        <w:adjustRightInd w:val="0"/>
        <w:spacing w:line="360" w:lineRule="auto"/>
        <w:ind w:right="678" w:rightChars="323" w:firstLine="420" w:firstLineChars="200"/>
        <w:jc w:val="left"/>
        <w:rPr>
          <w:rFonts w:ascii="宋体" w:hAnsi="宋体" w:cs="JEIUCH+ËÎÌå"/>
          <w:color w:val="auto"/>
          <w:szCs w:val="21"/>
          <w:highlight w:val="none"/>
        </w:rPr>
      </w:pPr>
      <w:r>
        <w:rPr>
          <w:rFonts w:ascii="宋体" w:hAnsi="宋体" w:cs="JEIUCH+ËÎÌå"/>
          <w:color w:val="auto"/>
          <w:szCs w:val="21"/>
          <w:highlight w:val="none"/>
        </w:rPr>
        <w:t>出现下列情形之一的，采购人或者采购代理机构应当终止竞争性磋商采购活动，发布项目终止公告并说明原因，重新开展采购活动：</w:t>
      </w:r>
    </w:p>
    <w:p>
      <w:pPr>
        <w:autoSpaceDE w:val="0"/>
        <w:autoSpaceDN w:val="0"/>
        <w:adjustRightInd w:val="0"/>
        <w:spacing w:line="360" w:lineRule="auto"/>
        <w:ind w:right="678" w:rightChars="323" w:firstLine="420" w:firstLineChars="200"/>
        <w:jc w:val="left"/>
        <w:rPr>
          <w:rFonts w:ascii="宋体" w:hAnsi="宋体" w:cs="JEIUCH+ËÎÌå"/>
          <w:color w:val="auto"/>
          <w:szCs w:val="21"/>
          <w:highlight w:val="none"/>
        </w:rPr>
      </w:pPr>
      <w:r>
        <w:rPr>
          <w:rFonts w:ascii="宋体" w:hAnsi="宋体" w:cs="JEIUCH+ËÎÌå"/>
          <w:color w:val="auto"/>
          <w:szCs w:val="21"/>
          <w:highlight w:val="none"/>
        </w:rPr>
        <w:t>（</w:t>
      </w:r>
      <w:r>
        <w:rPr>
          <w:rFonts w:ascii="宋体" w:hAnsi="宋体"/>
          <w:color w:val="auto"/>
          <w:szCs w:val="21"/>
          <w:highlight w:val="none"/>
        </w:rPr>
        <w:t>1</w:t>
      </w:r>
      <w:r>
        <w:rPr>
          <w:rFonts w:ascii="宋体" w:hAnsi="宋体" w:cs="JEIUCH+ËÎÌå"/>
          <w:color w:val="auto"/>
          <w:szCs w:val="21"/>
          <w:highlight w:val="none"/>
        </w:rPr>
        <w:t>）因情况变化，不再符合规定的竞争性磋商采购方式适用情形的；</w:t>
      </w:r>
    </w:p>
    <w:p>
      <w:pPr>
        <w:widowControl/>
        <w:numPr>
          <w:ilvl w:val="0"/>
          <w:numId w:val="0"/>
        </w:numPr>
        <w:tabs>
          <w:tab w:val="left" w:pos="0"/>
        </w:tabs>
        <w:bidi w:val="0"/>
        <w:spacing w:line="360" w:lineRule="auto"/>
        <w:ind w:firstLine="420" w:firstLineChars="200"/>
        <w:rPr>
          <w:rFonts w:hint="eastAsia" w:ascii="宋体" w:hAnsi="宋体" w:cs="Times New Roman"/>
          <w:color w:val="auto"/>
          <w:sz w:val="21"/>
          <w:szCs w:val="22"/>
          <w:highlight w:val="none"/>
        </w:rPr>
      </w:pPr>
      <w:r>
        <w:rPr>
          <w:rFonts w:ascii="宋体" w:hAnsi="宋体" w:cs="JEIUCH+ËÎÌå"/>
          <w:color w:val="auto"/>
          <w:szCs w:val="21"/>
          <w:highlight w:val="none"/>
        </w:rPr>
        <w:t>（</w:t>
      </w:r>
      <w:r>
        <w:rPr>
          <w:rFonts w:ascii="宋体" w:hAnsi="宋体"/>
          <w:color w:val="auto"/>
          <w:szCs w:val="21"/>
          <w:highlight w:val="none"/>
        </w:rPr>
        <w:t>2</w:t>
      </w:r>
      <w:r>
        <w:rPr>
          <w:rFonts w:ascii="宋体" w:hAnsi="宋体" w:cs="JEIUCH+ËÎÌå"/>
          <w:color w:val="auto"/>
          <w:szCs w:val="21"/>
          <w:highlight w:val="none"/>
        </w:rPr>
        <w:t>）出现影响采购公正的违法、违规行为的</w:t>
      </w:r>
      <w:r>
        <w:rPr>
          <w:rFonts w:hint="eastAsia" w:ascii="宋体" w:hAnsi="宋体" w:cs="JEIUCH+ËÎÌå"/>
          <w:color w:val="auto"/>
          <w:szCs w:val="21"/>
          <w:highlight w:val="none"/>
        </w:rPr>
        <w:t>。</w:t>
      </w:r>
    </w:p>
    <w:bookmarkEnd w:id="642"/>
    <w:bookmarkEnd w:id="643"/>
    <w:bookmarkEnd w:id="644"/>
    <w:bookmarkEnd w:id="645"/>
    <w:bookmarkEnd w:id="646"/>
    <w:bookmarkEnd w:id="647"/>
    <w:bookmarkEnd w:id="648"/>
    <w:bookmarkEnd w:id="649"/>
    <w:bookmarkEnd w:id="650"/>
    <w:bookmarkEnd w:id="651"/>
    <w:bookmarkEnd w:id="652"/>
    <w:p>
      <w:pPr>
        <w:autoSpaceDE w:val="0"/>
        <w:autoSpaceDN w:val="0"/>
        <w:adjustRightInd w:val="0"/>
        <w:spacing w:line="360" w:lineRule="auto"/>
        <w:ind w:right="678" w:rightChars="323"/>
        <w:jc w:val="left"/>
        <w:rPr>
          <w:rFonts w:ascii="宋体" w:hAnsi="宋体" w:cs="JEIUCH+ËÎÌå"/>
          <w:color w:val="auto"/>
          <w:szCs w:val="21"/>
          <w:highlight w:val="none"/>
        </w:rPr>
      </w:pPr>
    </w:p>
    <w:p>
      <w:pPr>
        <w:autoSpaceDE w:val="0"/>
        <w:autoSpaceDN w:val="0"/>
        <w:adjustRightInd w:val="0"/>
        <w:spacing w:line="360" w:lineRule="auto"/>
        <w:ind w:right="678" w:rightChars="323"/>
        <w:jc w:val="left"/>
        <w:rPr>
          <w:rFonts w:ascii="宋体" w:hAnsi="宋体" w:cs="JEIUCH+ËÎÌå"/>
          <w:color w:val="auto"/>
          <w:szCs w:val="21"/>
          <w:highlight w:val="none"/>
        </w:rPr>
      </w:pPr>
    </w:p>
    <w:p>
      <w:pPr>
        <w:autoSpaceDE/>
        <w:autoSpaceDN/>
        <w:adjustRightInd/>
        <w:spacing w:line="360" w:lineRule="auto"/>
        <w:ind w:right="0" w:rightChars="0"/>
        <w:jc w:val="left"/>
        <w:rPr>
          <w:rFonts w:ascii="宋体" w:hAnsi="宋体" w:cs="JEIUCH+ËÎÌå"/>
          <w:color w:val="auto"/>
          <w:szCs w:val="21"/>
          <w:highlight w:val="none"/>
        </w:rPr>
      </w:pPr>
      <w:r>
        <w:rPr>
          <w:rFonts w:ascii="宋体" w:hAnsi="宋体" w:cs="JEIUCH+ËÎÌå"/>
          <w:color w:val="auto"/>
          <w:szCs w:val="21"/>
          <w:highlight w:val="none"/>
        </w:rPr>
        <w:br w:type="page"/>
      </w:r>
    </w:p>
    <w:p>
      <w:pPr>
        <w:autoSpaceDE w:val="0"/>
        <w:autoSpaceDN w:val="0"/>
        <w:adjustRightInd w:val="0"/>
        <w:spacing w:line="360" w:lineRule="auto"/>
        <w:ind w:right="678" w:rightChars="323"/>
        <w:jc w:val="left"/>
        <w:rPr>
          <w:rFonts w:hint="eastAsia" w:ascii="宋体" w:hAnsi="宋体" w:cs="JEIUCH+ËÎÌå"/>
          <w:color w:val="auto"/>
          <w:sz w:val="24"/>
          <w:szCs w:val="24"/>
          <w:highlight w:val="none"/>
        </w:rPr>
      </w:pPr>
    </w:p>
    <w:p>
      <w:pPr>
        <w:autoSpaceDE w:val="0"/>
        <w:autoSpaceDN w:val="0"/>
        <w:adjustRightInd w:val="0"/>
        <w:spacing w:line="360" w:lineRule="auto"/>
        <w:ind w:right="678" w:rightChars="323"/>
        <w:jc w:val="left"/>
        <w:rPr>
          <w:rFonts w:hint="eastAsia" w:ascii="宋体" w:hAnsi="宋体" w:eastAsia="宋体" w:cs="JEIUCH+ËÎÌå"/>
          <w:color w:val="auto"/>
          <w:sz w:val="24"/>
          <w:szCs w:val="24"/>
          <w:highlight w:val="none"/>
          <w:lang w:val="en-US" w:eastAsia="zh-CN"/>
        </w:rPr>
      </w:pPr>
      <w:r>
        <w:rPr>
          <w:rFonts w:hint="eastAsia" w:ascii="宋体" w:hAnsi="宋体" w:cs="JEIUCH+ËÎÌå"/>
          <w:color w:val="auto"/>
          <w:sz w:val="24"/>
          <w:szCs w:val="24"/>
          <w:highlight w:val="none"/>
        </w:rPr>
        <w:t>附表1：资格性、符合性审查</w:t>
      </w:r>
      <w:r>
        <w:rPr>
          <w:rFonts w:hint="eastAsia" w:ascii="宋体" w:hAnsi="宋体" w:cs="JEIUCH+ËÎÌå"/>
          <w:color w:val="auto"/>
          <w:sz w:val="24"/>
          <w:szCs w:val="24"/>
          <w:highlight w:val="none"/>
          <w:lang w:val="en-US" w:eastAsia="zh-CN"/>
        </w:rPr>
        <w:t>表</w:t>
      </w:r>
    </w:p>
    <w:tbl>
      <w:tblPr>
        <w:tblStyle w:val="25"/>
        <w:tblW w:w="902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5"/>
        <w:gridCol w:w="1296"/>
        <w:gridCol w:w="1337"/>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5" w:type="dxa"/>
            <w:vMerge w:val="restart"/>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评审内容</w:t>
            </w:r>
          </w:p>
        </w:tc>
        <w:tc>
          <w:tcPr>
            <w:tcW w:w="4045" w:type="dxa"/>
            <w:gridSpan w:val="3"/>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lang w:eastAsia="zh-CN"/>
              </w:rPr>
              <w:t>供应商</w:t>
            </w:r>
            <w:r>
              <w:rPr>
                <w:rFonts w:hint="eastAsia" w:ascii="宋体" w:hAnsi="宋体"/>
                <w:color w:val="auto"/>
                <w:szCs w:val="21"/>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5" w:type="dxa"/>
            <w:vMerge w:val="continue"/>
            <w:vAlign w:val="center"/>
          </w:tcPr>
          <w:p>
            <w:pPr>
              <w:spacing w:line="360" w:lineRule="auto"/>
              <w:rPr>
                <w:rFonts w:hint="eastAsia" w:ascii="宋体" w:hAnsi="宋体"/>
                <w:color w:val="auto"/>
                <w:szCs w:val="21"/>
                <w:highlight w:val="none"/>
              </w:rPr>
            </w:pPr>
          </w:p>
        </w:tc>
        <w:tc>
          <w:tcPr>
            <w:tcW w:w="129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eastAsia="zh-CN"/>
              </w:rPr>
              <w:t>供应商</w:t>
            </w:r>
            <w:r>
              <w:rPr>
                <w:rFonts w:ascii="宋体" w:hAnsi="宋体" w:cs="宋体"/>
                <w:color w:val="auto"/>
                <w:szCs w:val="21"/>
                <w:highlight w:val="none"/>
              </w:rPr>
              <w:t>A</w:t>
            </w:r>
          </w:p>
        </w:tc>
        <w:tc>
          <w:tcPr>
            <w:tcW w:w="133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eastAsia="zh-CN"/>
              </w:rPr>
              <w:t>供应商</w:t>
            </w:r>
            <w:r>
              <w:rPr>
                <w:rFonts w:ascii="宋体" w:hAnsi="宋体" w:cs="宋体"/>
                <w:color w:val="auto"/>
                <w:szCs w:val="21"/>
                <w:highlight w:val="none"/>
              </w:rPr>
              <w:t>B</w:t>
            </w:r>
          </w:p>
        </w:tc>
        <w:tc>
          <w:tcPr>
            <w:tcW w:w="141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eastAsia="zh-CN"/>
              </w:rPr>
              <w:t>供应商</w:t>
            </w:r>
            <w:r>
              <w:rPr>
                <w:rFonts w:ascii="宋体" w:hAnsi="宋体" w:cs="宋体"/>
                <w:color w:val="auto"/>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75" w:type="dxa"/>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具备</w:t>
            </w:r>
            <w:r>
              <w:rPr>
                <w:rFonts w:hint="eastAsia" w:ascii="宋体" w:hAnsi="宋体"/>
                <w:color w:val="auto"/>
                <w:szCs w:val="21"/>
                <w:highlight w:val="none"/>
                <w:lang w:val="en-US" w:eastAsia="zh-CN"/>
              </w:rPr>
              <w:t>磋商</w:t>
            </w:r>
            <w:r>
              <w:rPr>
                <w:rFonts w:hint="eastAsia" w:ascii="宋体" w:hAnsi="宋体"/>
                <w:color w:val="auto"/>
                <w:szCs w:val="21"/>
                <w:highlight w:val="none"/>
              </w:rPr>
              <w:t>文件中规定</w:t>
            </w:r>
            <w:r>
              <w:rPr>
                <w:rFonts w:hint="eastAsia" w:ascii="宋体" w:hAnsi="宋体"/>
                <w:color w:val="auto"/>
                <w:szCs w:val="21"/>
                <w:highlight w:val="none"/>
                <w:lang w:eastAsia="zh-CN"/>
              </w:rPr>
              <w:t>供应商</w:t>
            </w:r>
            <w:r>
              <w:rPr>
                <w:rFonts w:hint="eastAsia" w:ascii="宋体" w:hAnsi="宋体"/>
                <w:color w:val="auto"/>
                <w:szCs w:val="21"/>
                <w:highlight w:val="none"/>
              </w:rPr>
              <w:t>资格要求</w:t>
            </w:r>
          </w:p>
        </w:tc>
        <w:tc>
          <w:tcPr>
            <w:tcW w:w="1296" w:type="dxa"/>
            <w:vAlign w:val="center"/>
          </w:tcPr>
          <w:p>
            <w:pPr>
              <w:spacing w:line="360" w:lineRule="auto"/>
              <w:rPr>
                <w:rFonts w:hint="eastAsia" w:ascii="宋体" w:hAnsi="宋体"/>
                <w:color w:val="auto"/>
                <w:szCs w:val="21"/>
                <w:highlight w:val="none"/>
              </w:rPr>
            </w:pPr>
          </w:p>
        </w:tc>
        <w:tc>
          <w:tcPr>
            <w:tcW w:w="1337" w:type="dxa"/>
            <w:vAlign w:val="center"/>
          </w:tcPr>
          <w:p>
            <w:pPr>
              <w:spacing w:line="360" w:lineRule="auto"/>
              <w:rPr>
                <w:rFonts w:hint="eastAsia" w:ascii="宋体" w:hAnsi="宋体"/>
                <w:color w:val="auto"/>
                <w:szCs w:val="21"/>
                <w:highlight w:val="none"/>
              </w:rPr>
            </w:pPr>
          </w:p>
        </w:tc>
        <w:tc>
          <w:tcPr>
            <w:tcW w:w="1412" w:type="dxa"/>
            <w:vAlign w:val="center"/>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75" w:type="dxa"/>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报价唯一，不高于采购人需求规定的最高限价</w:t>
            </w:r>
          </w:p>
        </w:tc>
        <w:tc>
          <w:tcPr>
            <w:tcW w:w="1296" w:type="dxa"/>
            <w:vAlign w:val="center"/>
          </w:tcPr>
          <w:p>
            <w:pPr>
              <w:spacing w:line="360" w:lineRule="auto"/>
              <w:rPr>
                <w:rFonts w:hint="eastAsia" w:ascii="宋体" w:hAnsi="宋体"/>
                <w:color w:val="auto"/>
                <w:szCs w:val="21"/>
                <w:highlight w:val="none"/>
              </w:rPr>
            </w:pPr>
          </w:p>
        </w:tc>
        <w:tc>
          <w:tcPr>
            <w:tcW w:w="1337" w:type="dxa"/>
            <w:vAlign w:val="center"/>
          </w:tcPr>
          <w:p>
            <w:pPr>
              <w:spacing w:line="360" w:lineRule="auto"/>
              <w:rPr>
                <w:rFonts w:hint="eastAsia" w:ascii="宋体" w:hAnsi="宋体"/>
                <w:color w:val="auto"/>
                <w:szCs w:val="21"/>
                <w:highlight w:val="none"/>
              </w:rPr>
            </w:pPr>
          </w:p>
        </w:tc>
        <w:tc>
          <w:tcPr>
            <w:tcW w:w="1412" w:type="dxa"/>
            <w:vAlign w:val="center"/>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75" w:type="dxa"/>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已按</w:t>
            </w:r>
            <w:r>
              <w:rPr>
                <w:rFonts w:hint="eastAsia" w:ascii="宋体" w:hAnsi="宋体"/>
                <w:color w:val="auto"/>
                <w:szCs w:val="21"/>
                <w:highlight w:val="none"/>
                <w:lang w:val="en-US" w:eastAsia="zh-CN"/>
              </w:rPr>
              <w:t>磋商</w:t>
            </w:r>
            <w:r>
              <w:rPr>
                <w:rFonts w:hint="eastAsia" w:ascii="宋体" w:hAnsi="宋体"/>
                <w:color w:val="auto"/>
                <w:szCs w:val="21"/>
                <w:highlight w:val="none"/>
              </w:rPr>
              <w:t>文件规定提交报价保证金</w:t>
            </w:r>
          </w:p>
        </w:tc>
        <w:tc>
          <w:tcPr>
            <w:tcW w:w="1296" w:type="dxa"/>
            <w:vAlign w:val="center"/>
          </w:tcPr>
          <w:p>
            <w:pPr>
              <w:spacing w:line="360" w:lineRule="auto"/>
              <w:rPr>
                <w:rFonts w:hint="eastAsia" w:ascii="宋体" w:hAnsi="宋体"/>
                <w:color w:val="auto"/>
                <w:szCs w:val="21"/>
                <w:highlight w:val="none"/>
              </w:rPr>
            </w:pPr>
          </w:p>
        </w:tc>
        <w:tc>
          <w:tcPr>
            <w:tcW w:w="1337" w:type="dxa"/>
            <w:vAlign w:val="center"/>
          </w:tcPr>
          <w:p>
            <w:pPr>
              <w:spacing w:line="360" w:lineRule="auto"/>
              <w:rPr>
                <w:rFonts w:hint="eastAsia" w:ascii="宋体" w:hAnsi="宋体"/>
                <w:color w:val="auto"/>
                <w:szCs w:val="21"/>
                <w:highlight w:val="none"/>
              </w:rPr>
            </w:pPr>
          </w:p>
        </w:tc>
        <w:tc>
          <w:tcPr>
            <w:tcW w:w="1412" w:type="dxa"/>
            <w:vAlign w:val="center"/>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75" w:type="dxa"/>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符合报价文件的签署、盖章要求</w:t>
            </w:r>
          </w:p>
        </w:tc>
        <w:tc>
          <w:tcPr>
            <w:tcW w:w="1296" w:type="dxa"/>
            <w:vAlign w:val="center"/>
          </w:tcPr>
          <w:p>
            <w:pPr>
              <w:spacing w:line="360" w:lineRule="auto"/>
              <w:rPr>
                <w:rFonts w:hint="eastAsia" w:ascii="宋体" w:hAnsi="宋体"/>
                <w:color w:val="auto"/>
                <w:szCs w:val="21"/>
                <w:highlight w:val="none"/>
              </w:rPr>
            </w:pPr>
          </w:p>
        </w:tc>
        <w:tc>
          <w:tcPr>
            <w:tcW w:w="1337" w:type="dxa"/>
            <w:vAlign w:val="center"/>
          </w:tcPr>
          <w:p>
            <w:pPr>
              <w:spacing w:line="360" w:lineRule="auto"/>
              <w:rPr>
                <w:rFonts w:hint="eastAsia" w:ascii="宋体" w:hAnsi="宋体"/>
                <w:color w:val="auto"/>
                <w:szCs w:val="21"/>
                <w:highlight w:val="none"/>
              </w:rPr>
            </w:pPr>
          </w:p>
        </w:tc>
        <w:tc>
          <w:tcPr>
            <w:tcW w:w="1412" w:type="dxa"/>
            <w:vAlign w:val="center"/>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75" w:type="dxa"/>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按</w:t>
            </w:r>
            <w:r>
              <w:rPr>
                <w:rFonts w:hint="eastAsia" w:ascii="宋体" w:hAnsi="宋体"/>
                <w:color w:val="auto"/>
                <w:szCs w:val="21"/>
                <w:highlight w:val="none"/>
                <w:lang w:val="en-US" w:eastAsia="zh-CN"/>
              </w:rPr>
              <w:t>磋商</w:t>
            </w:r>
            <w:r>
              <w:rPr>
                <w:rFonts w:hint="eastAsia" w:ascii="宋体" w:hAnsi="宋体"/>
                <w:color w:val="auto"/>
                <w:szCs w:val="21"/>
                <w:highlight w:val="none"/>
              </w:rPr>
              <w:t>文件要求提供</w:t>
            </w:r>
            <w:r>
              <w:rPr>
                <w:rFonts w:ascii="宋体" w:hAnsi="宋体"/>
                <w:color w:val="auto"/>
                <w:szCs w:val="21"/>
                <w:highlight w:val="none"/>
              </w:rPr>
              <w:t>法定代表人证明</w:t>
            </w:r>
            <w:r>
              <w:rPr>
                <w:rFonts w:hint="eastAsia" w:ascii="宋体" w:hAnsi="宋体"/>
                <w:color w:val="auto"/>
                <w:szCs w:val="21"/>
                <w:highlight w:val="none"/>
              </w:rPr>
              <w:t>及授</w:t>
            </w:r>
            <w:r>
              <w:rPr>
                <w:rFonts w:ascii="宋体" w:hAnsi="宋体"/>
                <w:color w:val="auto"/>
                <w:szCs w:val="21"/>
                <w:highlight w:val="none"/>
              </w:rPr>
              <w:t>权书</w:t>
            </w:r>
            <w:r>
              <w:rPr>
                <w:rFonts w:hint="eastAsia" w:ascii="宋体" w:hAnsi="宋体"/>
                <w:color w:val="auto"/>
                <w:szCs w:val="21"/>
                <w:highlight w:val="none"/>
              </w:rPr>
              <w:t>的</w:t>
            </w:r>
          </w:p>
        </w:tc>
        <w:tc>
          <w:tcPr>
            <w:tcW w:w="1296" w:type="dxa"/>
            <w:vAlign w:val="center"/>
          </w:tcPr>
          <w:p>
            <w:pPr>
              <w:spacing w:line="360" w:lineRule="auto"/>
              <w:rPr>
                <w:rFonts w:hint="eastAsia" w:ascii="宋体" w:hAnsi="宋体"/>
                <w:color w:val="auto"/>
                <w:szCs w:val="21"/>
                <w:highlight w:val="none"/>
              </w:rPr>
            </w:pPr>
          </w:p>
        </w:tc>
        <w:tc>
          <w:tcPr>
            <w:tcW w:w="1337" w:type="dxa"/>
            <w:vAlign w:val="center"/>
          </w:tcPr>
          <w:p>
            <w:pPr>
              <w:spacing w:line="360" w:lineRule="auto"/>
              <w:rPr>
                <w:rFonts w:hint="eastAsia" w:ascii="宋体" w:hAnsi="宋体"/>
                <w:color w:val="auto"/>
                <w:szCs w:val="21"/>
                <w:highlight w:val="none"/>
              </w:rPr>
            </w:pPr>
          </w:p>
        </w:tc>
        <w:tc>
          <w:tcPr>
            <w:tcW w:w="1412" w:type="dxa"/>
            <w:vAlign w:val="center"/>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75" w:type="dxa"/>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符合</w:t>
            </w:r>
            <w:r>
              <w:rPr>
                <w:rFonts w:hint="eastAsia" w:ascii="宋体" w:hAnsi="宋体"/>
                <w:color w:val="auto"/>
                <w:szCs w:val="21"/>
                <w:highlight w:val="none"/>
                <w:lang w:val="en-US" w:eastAsia="zh-CN"/>
              </w:rPr>
              <w:t>磋商</w:t>
            </w:r>
            <w:r>
              <w:rPr>
                <w:rFonts w:hint="eastAsia" w:ascii="宋体" w:hAnsi="宋体"/>
                <w:color w:val="auto"/>
                <w:szCs w:val="21"/>
                <w:highlight w:val="none"/>
              </w:rPr>
              <w:t>文件报价有效期要求的</w:t>
            </w:r>
          </w:p>
        </w:tc>
        <w:tc>
          <w:tcPr>
            <w:tcW w:w="1296" w:type="dxa"/>
            <w:vAlign w:val="center"/>
          </w:tcPr>
          <w:p>
            <w:pPr>
              <w:spacing w:line="360" w:lineRule="auto"/>
              <w:rPr>
                <w:rFonts w:hint="eastAsia" w:ascii="宋体" w:hAnsi="宋体"/>
                <w:color w:val="auto"/>
                <w:szCs w:val="21"/>
                <w:highlight w:val="none"/>
              </w:rPr>
            </w:pPr>
          </w:p>
        </w:tc>
        <w:tc>
          <w:tcPr>
            <w:tcW w:w="1337" w:type="dxa"/>
            <w:vAlign w:val="center"/>
          </w:tcPr>
          <w:p>
            <w:pPr>
              <w:spacing w:line="360" w:lineRule="auto"/>
              <w:rPr>
                <w:rFonts w:hint="eastAsia" w:ascii="宋体" w:hAnsi="宋体"/>
                <w:color w:val="auto"/>
                <w:szCs w:val="21"/>
                <w:highlight w:val="none"/>
              </w:rPr>
            </w:pPr>
          </w:p>
        </w:tc>
        <w:tc>
          <w:tcPr>
            <w:tcW w:w="1412" w:type="dxa"/>
            <w:vAlign w:val="center"/>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75" w:type="dxa"/>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满足</w:t>
            </w:r>
            <w:r>
              <w:rPr>
                <w:rFonts w:hint="eastAsia" w:ascii="宋体" w:hAnsi="宋体"/>
                <w:color w:val="auto"/>
                <w:szCs w:val="21"/>
                <w:highlight w:val="none"/>
                <w:lang w:val="en-US" w:eastAsia="zh-CN"/>
              </w:rPr>
              <w:t>磋商</w:t>
            </w:r>
            <w:r>
              <w:rPr>
                <w:rFonts w:hint="eastAsia" w:ascii="宋体" w:hAnsi="宋体"/>
                <w:color w:val="auto"/>
                <w:szCs w:val="21"/>
                <w:highlight w:val="none"/>
              </w:rPr>
              <w:t>文件中带★号的条款和指标的</w:t>
            </w:r>
          </w:p>
        </w:tc>
        <w:tc>
          <w:tcPr>
            <w:tcW w:w="1296" w:type="dxa"/>
            <w:vAlign w:val="center"/>
          </w:tcPr>
          <w:p>
            <w:pPr>
              <w:spacing w:line="360" w:lineRule="auto"/>
              <w:rPr>
                <w:rFonts w:hint="eastAsia" w:ascii="宋体" w:hAnsi="宋体"/>
                <w:color w:val="auto"/>
                <w:szCs w:val="21"/>
                <w:highlight w:val="none"/>
              </w:rPr>
            </w:pPr>
          </w:p>
        </w:tc>
        <w:tc>
          <w:tcPr>
            <w:tcW w:w="1337" w:type="dxa"/>
            <w:vAlign w:val="center"/>
          </w:tcPr>
          <w:p>
            <w:pPr>
              <w:spacing w:line="360" w:lineRule="auto"/>
              <w:rPr>
                <w:rFonts w:hint="eastAsia" w:ascii="宋体" w:hAnsi="宋体"/>
                <w:color w:val="auto"/>
                <w:szCs w:val="21"/>
                <w:highlight w:val="none"/>
              </w:rPr>
            </w:pPr>
          </w:p>
        </w:tc>
        <w:tc>
          <w:tcPr>
            <w:tcW w:w="1412" w:type="dxa"/>
            <w:vAlign w:val="center"/>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75" w:type="dxa"/>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未发现无效报价的其他情形的（见注</w:t>
            </w:r>
            <w:r>
              <w:rPr>
                <w:rFonts w:hint="eastAsia" w:ascii="宋体" w:hAnsi="宋体"/>
                <w:color w:val="auto"/>
                <w:szCs w:val="21"/>
                <w:highlight w:val="none"/>
                <w:lang w:val="en-US" w:eastAsia="zh-CN"/>
              </w:rPr>
              <w:t>4</w:t>
            </w:r>
            <w:r>
              <w:rPr>
                <w:rFonts w:hint="eastAsia" w:ascii="宋体" w:hAnsi="宋体"/>
                <w:color w:val="auto"/>
                <w:szCs w:val="21"/>
                <w:highlight w:val="none"/>
              </w:rPr>
              <w:t>）</w:t>
            </w:r>
          </w:p>
        </w:tc>
        <w:tc>
          <w:tcPr>
            <w:tcW w:w="1296" w:type="dxa"/>
            <w:vAlign w:val="center"/>
          </w:tcPr>
          <w:p>
            <w:pPr>
              <w:spacing w:line="360" w:lineRule="auto"/>
              <w:rPr>
                <w:rFonts w:hint="eastAsia" w:ascii="宋体" w:hAnsi="宋体"/>
                <w:color w:val="auto"/>
                <w:szCs w:val="21"/>
                <w:highlight w:val="none"/>
              </w:rPr>
            </w:pPr>
          </w:p>
        </w:tc>
        <w:tc>
          <w:tcPr>
            <w:tcW w:w="1337" w:type="dxa"/>
            <w:vAlign w:val="center"/>
          </w:tcPr>
          <w:p>
            <w:pPr>
              <w:spacing w:line="360" w:lineRule="auto"/>
              <w:rPr>
                <w:rFonts w:hint="eastAsia" w:ascii="宋体" w:hAnsi="宋体"/>
                <w:color w:val="auto"/>
                <w:szCs w:val="21"/>
                <w:highlight w:val="none"/>
              </w:rPr>
            </w:pPr>
          </w:p>
        </w:tc>
        <w:tc>
          <w:tcPr>
            <w:tcW w:w="1412" w:type="dxa"/>
            <w:vAlign w:val="center"/>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75"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结论</w:t>
            </w:r>
          </w:p>
        </w:tc>
        <w:tc>
          <w:tcPr>
            <w:tcW w:w="1296" w:type="dxa"/>
            <w:vAlign w:val="center"/>
          </w:tcPr>
          <w:p>
            <w:pPr>
              <w:spacing w:line="360" w:lineRule="auto"/>
              <w:rPr>
                <w:rFonts w:hint="eastAsia" w:ascii="宋体" w:hAnsi="宋体"/>
                <w:color w:val="auto"/>
                <w:szCs w:val="21"/>
                <w:highlight w:val="none"/>
              </w:rPr>
            </w:pPr>
          </w:p>
        </w:tc>
        <w:tc>
          <w:tcPr>
            <w:tcW w:w="1337" w:type="dxa"/>
            <w:vAlign w:val="center"/>
          </w:tcPr>
          <w:p>
            <w:pPr>
              <w:spacing w:line="360" w:lineRule="auto"/>
              <w:rPr>
                <w:rFonts w:hint="eastAsia" w:ascii="宋体" w:hAnsi="宋体"/>
                <w:color w:val="auto"/>
                <w:szCs w:val="21"/>
                <w:highlight w:val="none"/>
              </w:rPr>
            </w:pPr>
          </w:p>
        </w:tc>
        <w:tc>
          <w:tcPr>
            <w:tcW w:w="1412" w:type="dxa"/>
            <w:vAlign w:val="center"/>
          </w:tcPr>
          <w:p>
            <w:pPr>
              <w:spacing w:line="360" w:lineRule="auto"/>
              <w:rPr>
                <w:rFonts w:hint="eastAsia" w:ascii="宋体" w:hAnsi="宋体"/>
                <w:color w:val="auto"/>
                <w:szCs w:val="21"/>
                <w:highlight w:val="none"/>
              </w:rPr>
            </w:pPr>
          </w:p>
        </w:tc>
      </w:tr>
    </w:tbl>
    <w:p>
      <w:pPr>
        <w:spacing w:line="360" w:lineRule="auto"/>
        <w:rPr>
          <w:rFonts w:hint="eastAsia" w:ascii="宋体" w:hAnsi="宋体"/>
          <w:color w:val="auto"/>
          <w:szCs w:val="21"/>
          <w:highlight w:val="none"/>
        </w:rPr>
      </w:pPr>
      <w:r>
        <w:rPr>
          <w:rFonts w:hint="eastAsia" w:ascii="宋体" w:hAnsi="宋体"/>
          <w:color w:val="auto"/>
          <w:szCs w:val="21"/>
          <w:highlight w:val="none"/>
        </w:rPr>
        <w:t>注：1、</w:t>
      </w:r>
      <w:r>
        <w:rPr>
          <w:rFonts w:hint="eastAsia" w:ascii="宋体" w:hAnsi="宋体"/>
          <w:color w:val="auto"/>
          <w:szCs w:val="21"/>
          <w:highlight w:val="none"/>
          <w:lang w:eastAsia="zh-CN"/>
        </w:rPr>
        <w:t>供应商</w:t>
      </w:r>
      <w:r>
        <w:rPr>
          <w:rFonts w:ascii="宋体" w:hAnsi="宋体"/>
          <w:color w:val="auto"/>
          <w:szCs w:val="21"/>
          <w:highlight w:val="none"/>
        </w:rPr>
        <w:t>分栏中填写“</w:t>
      </w:r>
      <w:r>
        <w:rPr>
          <w:rFonts w:hint="eastAsia" w:ascii="宋体" w:hAnsi="宋体"/>
          <w:color w:val="auto"/>
          <w:szCs w:val="21"/>
          <w:highlight w:val="none"/>
        </w:rPr>
        <w:t>○</w:t>
      </w:r>
      <w:r>
        <w:rPr>
          <w:rFonts w:ascii="宋体" w:hAnsi="宋体"/>
          <w:color w:val="auto"/>
          <w:szCs w:val="21"/>
          <w:highlight w:val="none"/>
        </w:rPr>
        <w:t>”表示该项符合</w:t>
      </w:r>
      <w:r>
        <w:rPr>
          <w:rFonts w:hint="eastAsia" w:ascii="宋体" w:hAnsi="宋体"/>
          <w:color w:val="auto"/>
          <w:szCs w:val="21"/>
          <w:highlight w:val="none"/>
          <w:lang w:eastAsia="zh-CN"/>
        </w:rPr>
        <w:t>磋商</w:t>
      </w:r>
      <w:r>
        <w:rPr>
          <w:rFonts w:hint="eastAsia" w:ascii="宋体" w:hAnsi="宋体"/>
          <w:color w:val="auto"/>
          <w:szCs w:val="21"/>
          <w:highlight w:val="none"/>
        </w:rPr>
        <w:t>文件</w:t>
      </w:r>
      <w:r>
        <w:rPr>
          <w:rFonts w:ascii="宋体" w:hAnsi="宋体"/>
          <w:color w:val="auto"/>
          <w:szCs w:val="21"/>
          <w:highlight w:val="none"/>
        </w:rPr>
        <w:t>要求，“×”表示该项不符合</w:t>
      </w:r>
      <w:r>
        <w:rPr>
          <w:rFonts w:hint="eastAsia" w:ascii="宋体" w:hAnsi="宋体"/>
          <w:color w:val="auto"/>
          <w:szCs w:val="21"/>
          <w:highlight w:val="none"/>
          <w:lang w:val="en-US" w:eastAsia="zh-CN"/>
        </w:rPr>
        <w:t>磋商</w:t>
      </w:r>
      <w:r>
        <w:rPr>
          <w:rFonts w:hint="eastAsia" w:ascii="宋体" w:hAnsi="宋体"/>
          <w:color w:val="auto"/>
          <w:szCs w:val="21"/>
          <w:highlight w:val="none"/>
        </w:rPr>
        <w:t>文件</w:t>
      </w:r>
      <w:r>
        <w:rPr>
          <w:rFonts w:ascii="宋体" w:hAnsi="宋体"/>
          <w:color w:val="auto"/>
          <w:szCs w:val="21"/>
          <w:highlight w:val="none"/>
        </w:rPr>
        <w:t>要求；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结论栏中填写“</w:t>
      </w:r>
      <w:r>
        <w:rPr>
          <w:rFonts w:hint="eastAsia" w:ascii="宋体" w:hAnsi="宋体"/>
          <w:color w:val="auto"/>
          <w:szCs w:val="21"/>
          <w:highlight w:val="none"/>
        </w:rPr>
        <w:t>通过</w:t>
      </w:r>
      <w:r>
        <w:rPr>
          <w:rFonts w:ascii="宋体" w:hAnsi="宋体"/>
          <w:color w:val="auto"/>
          <w:szCs w:val="21"/>
          <w:highlight w:val="none"/>
        </w:rPr>
        <w:t>”表示该</w:t>
      </w:r>
      <w:r>
        <w:rPr>
          <w:rFonts w:hint="eastAsia" w:ascii="宋体" w:hAnsi="宋体"/>
          <w:color w:val="auto"/>
          <w:szCs w:val="21"/>
          <w:highlight w:val="none"/>
          <w:lang w:eastAsia="zh-CN"/>
        </w:rPr>
        <w:t>供应商</w:t>
      </w:r>
      <w:r>
        <w:rPr>
          <w:rFonts w:hint="eastAsia" w:ascii="宋体" w:hAnsi="宋体"/>
          <w:color w:val="auto"/>
          <w:szCs w:val="21"/>
          <w:highlight w:val="none"/>
        </w:rPr>
        <w:t>报价</w:t>
      </w:r>
      <w:r>
        <w:rPr>
          <w:rFonts w:ascii="宋体" w:hAnsi="宋体"/>
          <w:color w:val="auto"/>
          <w:szCs w:val="21"/>
          <w:highlight w:val="none"/>
        </w:rPr>
        <w:t>文件符合</w:t>
      </w:r>
      <w:r>
        <w:rPr>
          <w:rFonts w:hint="eastAsia" w:ascii="宋体" w:hAnsi="宋体"/>
          <w:color w:val="auto"/>
          <w:szCs w:val="21"/>
          <w:highlight w:val="none"/>
          <w:lang w:val="en-US" w:eastAsia="zh-CN"/>
        </w:rPr>
        <w:t>磋商</w:t>
      </w:r>
      <w:r>
        <w:rPr>
          <w:rFonts w:hint="eastAsia" w:ascii="宋体" w:hAnsi="宋体"/>
          <w:color w:val="auto"/>
          <w:szCs w:val="21"/>
          <w:highlight w:val="none"/>
        </w:rPr>
        <w:t>文件</w:t>
      </w:r>
      <w:r>
        <w:rPr>
          <w:rFonts w:ascii="宋体" w:hAnsi="宋体"/>
          <w:color w:val="auto"/>
          <w:szCs w:val="21"/>
          <w:highlight w:val="none"/>
        </w:rPr>
        <w:t>要求，“</w:t>
      </w:r>
      <w:r>
        <w:rPr>
          <w:rFonts w:hint="eastAsia" w:ascii="宋体" w:hAnsi="宋体"/>
          <w:color w:val="auto"/>
          <w:szCs w:val="21"/>
          <w:highlight w:val="none"/>
        </w:rPr>
        <w:t>不通过</w:t>
      </w:r>
      <w:r>
        <w:rPr>
          <w:rFonts w:ascii="宋体" w:hAnsi="宋体"/>
          <w:color w:val="auto"/>
          <w:szCs w:val="21"/>
          <w:highlight w:val="none"/>
        </w:rPr>
        <w:t>”表示该</w:t>
      </w:r>
      <w:r>
        <w:rPr>
          <w:rFonts w:hint="eastAsia" w:ascii="宋体" w:hAnsi="宋体"/>
          <w:color w:val="auto"/>
          <w:szCs w:val="21"/>
          <w:highlight w:val="none"/>
          <w:lang w:eastAsia="zh-CN"/>
        </w:rPr>
        <w:t>供应商</w:t>
      </w:r>
      <w:r>
        <w:rPr>
          <w:rFonts w:hint="eastAsia" w:ascii="宋体" w:hAnsi="宋体"/>
          <w:color w:val="auto"/>
          <w:szCs w:val="21"/>
          <w:highlight w:val="none"/>
        </w:rPr>
        <w:t>报价</w:t>
      </w:r>
      <w:r>
        <w:rPr>
          <w:rFonts w:ascii="宋体" w:hAnsi="宋体"/>
          <w:color w:val="auto"/>
          <w:szCs w:val="21"/>
          <w:highlight w:val="none"/>
        </w:rPr>
        <w:t>文件不符合文件要求</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3、结论汇总意见采取少数服从多数原则，即超过半数</w:t>
      </w:r>
      <w:r>
        <w:rPr>
          <w:rFonts w:hint="eastAsia" w:ascii="宋体" w:hAnsi="宋体"/>
          <w:color w:val="auto"/>
          <w:szCs w:val="21"/>
          <w:highlight w:val="none"/>
          <w:lang w:val="en-US" w:eastAsia="zh-CN"/>
        </w:rPr>
        <w:t>磋商</w:t>
      </w:r>
      <w:r>
        <w:rPr>
          <w:rFonts w:hint="eastAsia" w:ascii="宋体" w:hAnsi="宋体"/>
          <w:color w:val="auto"/>
          <w:szCs w:val="21"/>
          <w:highlight w:val="none"/>
        </w:rPr>
        <w:t>小组成员的结论为“通过”则该</w:t>
      </w:r>
      <w:r>
        <w:rPr>
          <w:rFonts w:hint="eastAsia" w:ascii="宋体" w:hAnsi="宋体"/>
          <w:color w:val="auto"/>
          <w:szCs w:val="21"/>
          <w:highlight w:val="none"/>
          <w:lang w:eastAsia="zh-CN"/>
        </w:rPr>
        <w:t>供应商</w:t>
      </w:r>
      <w:r>
        <w:rPr>
          <w:rFonts w:hint="eastAsia" w:ascii="宋体" w:hAnsi="宋体"/>
          <w:color w:val="auto"/>
          <w:szCs w:val="21"/>
          <w:highlight w:val="none"/>
        </w:rPr>
        <w:t>通过</w:t>
      </w:r>
      <w:r>
        <w:rPr>
          <w:rFonts w:ascii="宋体" w:hAnsi="宋体"/>
          <w:color w:val="auto"/>
          <w:szCs w:val="21"/>
          <w:highlight w:val="none"/>
        </w:rPr>
        <w:t>资格审查及符合性检查</w:t>
      </w:r>
      <w:r>
        <w:rPr>
          <w:rFonts w:hint="eastAsia" w:ascii="宋体" w:hAnsi="宋体"/>
          <w:color w:val="auto"/>
          <w:szCs w:val="21"/>
          <w:highlight w:val="none"/>
        </w:rPr>
        <w:t>，否则不通过。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4、无效报价的其他情形</w:t>
      </w:r>
    </w:p>
    <w:p>
      <w:pPr>
        <w:widowControl/>
        <w:numPr>
          <w:ilvl w:val="0"/>
          <w:numId w:val="0"/>
        </w:numPr>
        <w:spacing w:line="360" w:lineRule="auto"/>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 w:val="21"/>
          <w:szCs w:val="21"/>
          <w:highlight w:val="none"/>
        </w:rPr>
        <w:t>除联合体外，法定代表人或单位负责人为同一个人或者存在直接控股、管理关系的不同供应商，同时参加本项目或同一子项目报价的。</w:t>
      </w:r>
    </w:p>
    <w:p>
      <w:pPr>
        <w:widowControl/>
        <w:numPr>
          <w:ilvl w:val="0"/>
          <w:numId w:val="0"/>
        </w:numPr>
        <w:spacing w:line="360" w:lineRule="auto"/>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rPr>
        <w:t>经</w:t>
      </w:r>
      <w:r>
        <w:rPr>
          <w:rFonts w:hint="eastAsia" w:ascii="宋体" w:hAnsi="宋体"/>
          <w:color w:val="auto"/>
          <w:szCs w:val="21"/>
          <w:highlight w:val="none"/>
          <w:lang w:val="en-US" w:eastAsia="zh-CN"/>
        </w:rPr>
        <w:t>磋商</w:t>
      </w:r>
      <w:r>
        <w:rPr>
          <w:rFonts w:hint="eastAsia" w:ascii="宋体" w:hAnsi="宋体"/>
          <w:color w:val="auto"/>
          <w:szCs w:val="21"/>
          <w:highlight w:val="none"/>
        </w:rPr>
        <w:t>小组认定报价文件提供虚假材料的；</w:t>
      </w:r>
    </w:p>
    <w:p>
      <w:pPr>
        <w:widowControl/>
        <w:numPr>
          <w:ilvl w:val="0"/>
          <w:numId w:val="0"/>
        </w:numPr>
        <w:spacing w:line="360" w:lineRule="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hAnsi="宋体"/>
          <w:color w:val="auto"/>
          <w:szCs w:val="21"/>
          <w:highlight w:val="none"/>
          <w:lang w:eastAsia="zh-CN"/>
        </w:rPr>
        <w:t>供应商</w:t>
      </w:r>
      <w:r>
        <w:rPr>
          <w:rFonts w:hint="eastAsia" w:ascii="宋体" w:hAnsi="宋体"/>
          <w:color w:val="auto"/>
          <w:szCs w:val="21"/>
          <w:highlight w:val="none"/>
        </w:rPr>
        <w:t>以他人的名义报价、串通报价、以行贿手段谋取成交或者以其他弄虚作假方式报价的；</w:t>
      </w:r>
    </w:p>
    <w:p>
      <w:pPr>
        <w:widowControl/>
        <w:numPr>
          <w:ilvl w:val="0"/>
          <w:numId w:val="0"/>
        </w:numPr>
        <w:spacing w:line="360" w:lineRule="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ascii="宋体" w:hAnsi="宋体"/>
          <w:color w:val="auto"/>
          <w:szCs w:val="21"/>
          <w:highlight w:val="none"/>
          <w:lang w:eastAsia="zh-CN"/>
        </w:rPr>
        <w:t>供应商</w:t>
      </w:r>
      <w:r>
        <w:rPr>
          <w:rFonts w:hint="eastAsia" w:ascii="宋体" w:hAnsi="宋体"/>
          <w:color w:val="auto"/>
          <w:szCs w:val="21"/>
          <w:highlight w:val="none"/>
        </w:rPr>
        <w:t>对采购人、采购代理机构、</w:t>
      </w:r>
      <w:r>
        <w:rPr>
          <w:rFonts w:hint="eastAsia" w:ascii="宋体" w:hAnsi="宋体"/>
          <w:color w:val="auto"/>
          <w:szCs w:val="21"/>
          <w:highlight w:val="none"/>
          <w:lang w:val="en-US" w:eastAsia="zh-CN"/>
        </w:rPr>
        <w:t>磋商</w:t>
      </w:r>
      <w:r>
        <w:rPr>
          <w:rFonts w:hint="eastAsia" w:ascii="宋体" w:hAnsi="宋体"/>
          <w:color w:val="auto"/>
          <w:szCs w:val="21"/>
          <w:highlight w:val="none"/>
        </w:rPr>
        <w:t>小组及其工作人员施加影响，有碍采购公平、公正的；</w:t>
      </w:r>
    </w:p>
    <w:p>
      <w:pPr>
        <w:spacing w:line="360" w:lineRule="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）报价文件</w:t>
      </w:r>
      <w:r>
        <w:rPr>
          <w:rFonts w:ascii="宋体" w:hAnsi="宋体"/>
          <w:color w:val="auto"/>
          <w:szCs w:val="21"/>
          <w:highlight w:val="none"/>
        </w:rPr>
        <w:t>附有采购人不能接受的条件；</w:t>
      </w:r>
    </w:p>
    <w:p>
      <w:pPr>
        <w:widowControl/>
        <w:numPr>
          <w:ilvl w:val="0"/>
          <w:numId w:val="0"/>
        </w:numPr>
        <w:bidi w:val="0"/>
        <w:spacing w:line="360" w:lineRule="auto"/>
        <w:ind w:left="0" w:firstLine="0" w:firstLineChars="0"/>
        <w:rPr>
          <w:rFonts w:hint="eastAsia" w:ascii="宋体" w:hAnsi="宋体"/>
          <w:color w:val="auto"/>
          <w:szCs w:val="21"/>
          <w:highlight w:val="none"/>
          <w:lang w:val="en-GB"/>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）出现不符合相关法律、法规要求的情况的。</w:t>
      </w:r>
    </w:p>
    <w:p>
      <w:pPr>
        <w:spacing w:line="360" w:lineRule="auto"/>
        <w:ind w:right="0" w:rightChars="0"/>
        <w:rPr>
          <w:rFonts w:ascii="宋体" w:hAnsi="宋体"/>
          <w:color w:val="auto"/>
          <w:szCs w:val="21"/>
          <w:highlight w:val="none"/>
        </w:rPr>
      </w:pPr>
      <w:r>
        <w:rPr>
          <w:rFonts w:ascii="宋体" w:hAnsi="宋体"/>
          <w:color w:val="auto"/>
          <w:szCs w:val="21"/>
          <w:highlight w:val="none"/>
        </w:rPr>
        <w:br w:type="page"/>
      </w:r>
    </w:p>
    <w:p>
      <w:pPr>
        <w:autoSpaceDE w:val="0"/>
        <w:autoSpaceDN w:val="0"/>
        <w:adjustRightInd w:val="0"/>
        <w:spacing w:line="360" w:lineRule="auto"/>
        <w:ind w:right="678" w:rightChars="323"/>
        <w:jc w:val="left"/>
        <w:rPr>
          <w:rFonts w:hint="eastAsia" w:ascii="宋体" w:hAnsi="宋体" w:cs="JEIUCH+ËÎÌå"/>
          <w:color w:val="auto"/>
          <w:sz w:val="24"/>
          <w:szCs w:val="24"/>
          <w:highlight w:val="none"/>
        </w:rPr>
      </w:pPr>
    </w:p>
    <w:p>
      <w:pPr>
        <w:autoSpaceDE w:val="0"/>
        <w:autoSpaceDN w:val="0"/>
        <w:adjustRightInd w:val="0"/>
        <w:spacing w:line="360" w:lineRule="auto"/>
        <w:ind w:right="678" w:rightChars="323"/>
        <w:jc w:val="left"/>
        <w:rPr>
          <w:rFonts w:hint="eastAsia" w:ascii="宋体" w:hAnsi="宋体" w:cs="JEIUCH+ËÎÌå"/>
          <w:color w:val="auto"/>
          <w:sz w:val="24"/>
          <w:szCs w:val="24"/>
          <w:highlight w:val="none"/>
          <w:lang w:val="en-GB"/>
        </w:rPr>
      </w:pPr>
      <w:r>
        <w:rPr>
          <w:rFonts w:hint="eastAsia" w:ascii="宋体" w:hAnsi="宋体" w:cs="JEIUCH+ËÎÌå"/>
          <w:color w:val="auto"/>
          <w:sz w:val="24"/>
          <w:szCs w:val="24"/>
          <w:highlight w:val="none"/>
        </w:rPr>
        <w:t>附表</w:t>
      </w:r>
      <w:r>
        <w:rPr>
          <w:rFonts w:hint="eastAsia" w:ascii="宋体" w:hAnsi="宋体" w:cs="JEIUCH+ËÎÌå"/>
          <w:color w:val="auto"/>
          <w:sz w:val="24"/>
          <w:szCs w:val="24"/>
          <w:highlight w:val="none"/>
          <w:lang w:val="en-US" w:eastAsia="zh-CN"/>
        </w:rPr>
        <w:t>2</w:t>
      </w:r>
      <w:r>
        <w:rPr>
          <w:rFonts w:hint="eastAsia" w:ascii="宋体" w:hAnsi="宋体" w:cs="JEIUCH+ËÎÌå"/>
          <w:color w:val="auto"/>
          <w:sz w:val="24"/>
          <w:szCs w:val="24"/>
          <w:highlight w:val="none"/>
        </w:rPr>
        <w:t xml:space="preserve"> </w:t>
      </w:r>
      <w:r>
        <w:rPr>
          <w:rFonts w:hint="eastAsia" w:ascii="宋体" w:hAnsi="宋体" w:cs="JEIUCH+ËÎÌå"/>
          <w:color w:val="auto"/>
          <w:sz w:val="24"/>
          <w:szCs w:val="24"/>
          <w:highlight w:val="none"/>
          <w:lang w:val="en-US" w:eastAsia="zh-CN"/>
        </w:rPr>
        <w:t>最终符合性审查</w:t>
      </w:r>
      <w:r>
        <w:rPr>
          <w:rFonts w:hint="eastAsia" w:ascii="宋体" w:hAnsi="宋体" w:cs="JEIUCH+ËÎÌå"/>
          <w:color w:val="auto"/>
          <w:sz w:val="24"/>
          <w:szCs w:val="24"/>
          <w:highlight w:val="none"/>
        </w:rPr>
        <w:t>表</w:t>
      </w:r>
    </w:p>
    <w:tbl>
      <w:tblPr>
        <w:tblStyle w:val="25"/>
        <w:tblW w:w="9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152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08" w:type="dxa"/>
            <w:vMerge w:val="restart"/>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评审内容</w:t>
            </w:r>
          </w:p>
        </w:tc>
        <w:tc>
          <w:tcPr>
            <w:tcW w:w="4923" w:type="dxa"/>
            <w:gridSpan w:val="3"/>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lang w:eastAsia="zh-CN"/>
              </w:rPr>
              <w:t>供应商</w:t>
            </w:r>
            <w:r>
              <w:rPr>
                <w:rFonts w:hint="eastAsia" w:ascii="宋体" w:hAnsi="宋体"/>
                <w:color w:val="auto"/>
                <w:szCs w:val="21"/>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08" w:type="dxa"/>
            <w:vMerge w:val="continue"/>
            <w:vAlign w:val="center"/>
          </w:tcPr>
          <w:p>
            <w:pPr>
              <w:spacing w:line="360" w:lineRule="auto"/>
              <w:rPr>
                <w:rFonts w:hint="eastAsia" w:ascii="宋体" w:hAnsi="宋体"/>
                <w:color w:val="auto"/>
                <w:szCs w:val="21"/>
                <w:highlight w:val="none"/>
              </w:rPr>
            </w:pPr>
          </w:p>
        </w:tc>
        <w:tc>
          <w:tcPr>
            <w:tcW w:w="152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eastAsia="zh-CN"/>
              </w:rPr>
              <w:t>供应商</w:t>
            </w:r>
            <w:r>
              <w:rPr>
                <w:rFonts w:ascii="宋体" w:hAnsi="宋体" w:cs="宋体"/>
                <w:color w:val="auto"/>
                <w:szCs w:val="21"/>
                <w:highlight w:val="none"/>
              </w:rPr>
              <w:t>A</w:t>
            </w:r>
          </w:p>
        </w:tc>
        <w:tc>
          <w:tcPr>
            <w:tcW w:w="17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eastAsia="zh-CN"/>
              </w:rPr>
              <w:t>供应商</w:t>
            </w:r>
            <w:r>
              <w:rPr>
                <w:rFonts w:ascii="宋体" w:hAnsi="宋体" w:cs="宋体"/>
                <w:color w:val="auto"/>
                <w:szCs w:val="21"/>
                <w:highlight w:val="none"/>
              </w:rPr>
              <w:t>B</w:t>
            </w:r>
          </w:p>
        </w:tc>
        <w:tc>
          <w:tcPr>
            <w:tcW w:w="170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lang w:eastAsia="zh-CN"/>
              </w:rPr>
              <w:t>供应商</w:t>
            </w:r>
            <w:r>
              <w:rPr>
                <w:rFonts w:ascii="宋体" w:hAnsi="宋体" w:cs="宋体"/>
                <w:color w:val="auto"/>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608" w:type="dxa"/>
            <w:vAlign w:val="center"/>
          </w:tcPr>
          <w:p>
            <w:pPr>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报价唯一，不高于采购人需求规定的最高限价</w:t>
            </w:r>
            <w:r>
              <w:rPr>
                <w:rFonts w:hint="eastAsia" w:ascii="宋体" w:hAnsi="宋体"/>
                <w:color w:val="auto"/>
                <w:szCs w:val="21"/>
                <w:highlight w:val="none"/>
                <w:lang w:eastAsia="zh-CN"/>
              </w:rPr>
              <w:t>，</w:t>
            </w:r>
            <w:r>
              <w:rPr>
                <w:rFonts w:hint="eastAsia" w:ascii="宋体" w:hAnsi="宋体" w:eastAsia="宋体" w:cs="Times New Roman"/>
                <w:color w:val="auto"/>
                <w:kern w:val="2"/>
                <w:sz w:val="21"/>
                <w:szCs w:val="21"/>
                <w:highlight w:val="none"/>
                <w:rtl w:val="0"/>
                <w:lang w:val="en-US" w:eastAsia="zh-CN" w:bidi="ar-SA"/>
              </w:rPr>
              <w:t>如</w:t>
            </w:r>
            <w:r>
              <w:rPr>
                <w:rFonts w:hint="eastAsia" w:ascii="宋体" w:hAnsi="宋体"/>
                <w:color w:val="auto"/>
                <w:szCs w:val="21"/>
                <w:highlight w:val="none"/>
                <w:lang w:val="en-US" w:eastAsia="zh-CN"/>
              </w:rPr>
              <w:t>磋商</w:t>
            </w:r>
            <w:r>
              <w:rPr>
                <w:rFonts w:hint="eastAsia" w:ascii="宋体" w:hAnsi="宋体" w:eastAsia="宋体" w:cs="Times New Roman"/>
                <w:color w:val="auto"/>
                <w:kern w:val="2"/>
                <w:sz w:val="21"/>
                <w:szCs w:val="21"/>
                <w:highlight w:val="none"/>
                <w:rtl w:val="0"/>
                <w:lang w:val="en-US" w:eastAsia="zh-CN" w:bidi="ar-SA"/>
              </w:rPr>
              <w:t>小组没有对</w:t>
            </w:r>
            <w:r>
              <w:rPr>
                <w:rFonts w:hint="eastAsia" w:ascii="宋体" w:hAnsi="宋体"/>
                <w:color w:val="auto"/>
                <w:szCs w:val="21"/>
                <w:highlight w:val="none"/>
                <w:lang w:val="en-US" w:eastAsia="zh-CN"/>
              </w:rPr>
              <w:t>磋商</w:t>
            </w:r>
            <w:r>
              <w:rPr>
                <w:rFonts w:hint="eastAsia" w:ascii="宋体" w:hAnsi="宋体" w:eastAsia="宋体" w:cs="Times New Roman"/>
                <w:color w:val="auto"/>
                <w:kern w:val="2"/>
                <w:sz w:val="21"/>
                <w:szCs w:val="21"/>
                <w:highlight w:val="none"/>
                <w:rtl w:val="0"/>
                <w:lang w:val="en-US" w:eastAsia="zh-CN" w:bidi="ar-SA"/>
              </w:rPr>
              <w:t>文件作实质性变动增加新的需求，最后报价不高于首次报价；未被认定低于其成本报价。</w:t>
            </w:r>
          </w:p>
        </w:tc>
        <w:tc>
          <w:tcPr>
            <w:tcW w:w="1521" w:type="dxa"/>
            <w:vAlign w:val="center"/>
          </w:tcPr>
          <w:p>
            <w:pPr>
              <w:spacing w:line="360" w:lineRule="auto"/>
              <w:rPr>
                <w:rFonts w:hint="eastAsia" w:ascii="宋体" w:hAnsi="宋体"/>
                <w:color w:val="auto"/>
                <w:szCs w:val="21"/>
                <w:highlight w:val="none"/>
              </w:rPr>
            </w:pPr>
          </w:p>
        </w:tc>
        <w:tc>
          <w:tcPr>
            <w:tcW w:w="1701" w:type="dxa"/>
            <w:vAlign w:val="center"/>
          </w:tcPr>
          <w:p>
            <w:pPr>
              <w:spacing w:line="360" w:lineRule="auto"/>
              <w:rPr>
                <w:rFonts w:hint="eastAsia" w:ascii="宋体" w:hAnsi="宋体"/>
                <w:color w:val="auto"/>
                <w:szCs w:val="21"/>
                <w:highlight w:val="none"/>
              </w:rPr>
            </w:pPr>
          </w:p>
        </w:tc>
        <w:tc>
          <w:tcPr>
            <w:tcW w:w="1701" w:type="dxa"/>
            <w:vAlign w:val="center"/>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608" w:type="dxa"/>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未发现无效报价的其他情形的（见注</w:t>
            </w:r>
            <w:r>
              <w:rPr>
                <w:rFonts w:hint="eastAsia" w:ascii="宋体" w:hAnsi="宋体"/>
                <w:color w:val="auto"/>
                <w:szCs w:val="21"/>
                <w:highlight w:val="none"/>
                <w:lang w:val="en-US" w:eastAsia="zh-CN"/>
              </w:rPr>
              <w:t>4</w:t>
            </w:r>
            <w:r>
              <w:rPr>
                <w:rFonts w:hint="eastAsia" w:ascii="宋体" w:hAnsi="宋体"/>
                <w:color w:val="auto"/>
                <w:szCs w:val="21"/>
                <w:highlight w:val="none"/>
              </w:rPr>
              <w:t>）</w:t>
            </w:r>
          </w:p>
        </w:tc>
        <w:tc>
          <w:tcPr>
            <w:tcW w:w="1521" w:type="dxa"/>
            <w:vAlign w:val="center"/>
          </w:tcPr>
          <w:p>
            <w:pPr>
              <w:spacing w:line="360" w:lineRule="auto"/>
              <w:rPr>
                <w:rFonts w:hint="eastAsia" w:ascii="宋体" w:hAnsi="宋体"/>
                <w:color w:val="auto"/>
                <w:szCs w:val="21"/>
                <w:highlight w:val="none"/>
              </w:rPr>
            </w:pPr>
          </w:p>
        </w:tc>
        <w:tc>
          <w:tcPr>
            <w:tcW w:w="1701" w:type="dxa"/>
            <w:vAlign w:val="center"/>
          </w:tcPr>
          <w:p>
            <w:pPr>
              <w:spacing w:line="360" w:lineRule="auto"/>
              <w:rPr>
                <w:rFonts w:hint="eastAsia" w:ascii="宋体" w:hAnsi="宋体"/>
                <w:color w:val="auto"/>
                <w:szCs w:val="21"/>
                <w:highlight w:val="none"/>
              </w:rPr>
            </w:pPr>
          </w:p>
        </w:tc>
        <w:tc>
          <w:tcPr>
            <w:tcW w:w="1701" w:type="dxa"/>
            <w:vAlign w:val="center"/>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608"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结论</w:t>
            </w:r>
          </w:p>
        </w:tc>
        <w:tc>
          <w:tcPr>
            <w:tcW w:w="1521" w:type="dxa"/>
            <w:vAlign w:val="center"/>
          </w:tcPr>
          <w:p>
            <w:pPr>
              <w:spacing w:line="360" w:lineRule="auto"/>
              <w:rPr>
                <w:rFonts w:hint="eastAsia" w:ascii="宋体" w:hAnsi="宋体"/>
                <w:color w:val="auto"/>
                <w:szCs w:val="21"/>
                <w:highlight w:val="none"/>
              </w:rPr>
            </w:pPr>
          </w:p>
        </w:tc>
        <w:tc>
          <w:tcPr>
            <w:tcW w:w="1701" w:type="dxa"/>
            <w:vAlign w:val="center"/>
          </w:tcPr>
          <w:p>
            <w:pPr>
              <w:spacing w:line="360" w:lineRule="auto"/>
              <w:rPr>
                <w:rFonts w:hint="eastAsia" w:ascii="宋体" w:hAnsi="宋体"/>
                <w:color w:val="auto"/>
                <w:szCs w:val="21"/>
                <w:highlight w:val="none"/>
              </w:rPr>
            </w:pPr>
          </w:p>
        </w:tc>
        <w:tc>
          <w:tcPr>
            <w:tcW w:w="1701" w:type="dxa"/>
            <w:vAlign w:val="center"/>
          </w:tcPr>
          <w:p>
            <w:pPr>
              <w:spacing w:line="360" w:lineRule="auto"/>
              <w:rPr>
                <w:rFonts w:hint="eastAsia" w:ascii="宋体" w:hAnsi="宋体"/>
                <w:color w:val="auto"/>
                <w:szCs w:val="21"/>
                <w:highlight w:val="none"/>
              </w:rPr>
            </w:pPr>
          </w:p>
        </w:tc>
      </w:tr>
    </w:tbl>
    <w:p>
      <w:pPr>
        <w:spacing w:line="360" w:lineRule="auto"/>
        <w:rPr>
          <w:rFonts w:hint="eastAsia" w:ascii="宋体" w:hAnsi="宋体"/>
          <w:color w:val="auto"/>
          <w:szCs w:val="21"/>
          <w:highlight w:val="none"/>
        </w:rPr>
      </w:pPr>
      <w:r>
        <w:rPr>
          <w:rFonts w:hint="eastAsia" w:ascii="宋体" w:hAnsi="宋体"/>
          <w:color w:val="auto"/>
          <w:szCs w:val="21"/>
          <w:highlight w:val="none"/>
        </w:rPr>
        <w:t>注：1、</w:t>
      </w:r>
      <w:r>
        <w:rPr>
          <w:rFonts w:hint="eastAsia" w:ascii="宋体" w:hAnsi="宋体"/>
          <w:color w:val="auto"/>
          <w:szCs w:val="21"/>
          <w:highlight w:val="none"/>
          <w:lang w:eastAsia="zh-CN"/>
        </w:rPr>
        <w:t>供应商</w:t>
      </w:r>
      <w:r>
        <w:rPr>
          <w:rFonts w:ascii="宋体" w:hAnsi="宋体"/>
          <w:color w:val="auto"/>
          <w:szCs w:val="21"/>
          <w:highlight w:val="none"/>
        </w:rPr>
        <w:t>分栏中填写“</w:t>
      </w:r>
      <w:r>
        <w:rPr>
          <w:rFonts w:hint="eastAsia" w:ascii="宋体" w:hAnsi="宋体"/>
          <w:color w:val="auto"/>
          <w:szCs w:val="21"/>
          <w:highlight w:val="none"/>
        </w:rPr>
        <w:t>○</w:t>
      </w:r>
      <w:r>
        <w:rPr>
          <w:rFonts w:ascii="宋体" w:hAnsi="宋体"/>
          <w:color w:val="auto"/>
          <w:szCs w:val="21"/>
          <w:highlight w:val="none"/>
        </w:rPr>
        <w:t>”表示该项符合</w:t>
      </w:r>
      <w:r>
        <w:rPr>
          <w:rFonts w:hint="eastAsia" w:ascii="宋体" w:hAnsi="宋体"/>
          <w:color w:val="auto"/>
          <w:szCs w:val="21"/>
          <w:highlight w:val="none"/>
          <w:lang w:val="en-US" w:eastAsia="zh-CN"/>
        </w:rPr>
        <w:t>磋商</w:t>
      </w:r>
      <w:r>
        <w:rPr>
          <w:rFonts w:hint="eastAsia" w:ascii="宋体" w:hAnsi="宋体"/>
          <w:color w:val="auto"/>
          <w:szCs w:val="21"/>
          <w:highlight w:val="none"/>
        </w:rPr>
        <w:t>文件</w:t>
      </w:r>
      <w:r>
        <w:rPr>
          <w:rFonts w:ascii="宋体" w:hAnsi="宋体"/>
          <w:color w:val="auto"/>
          <w:szCs w:val="21"/>
          <w:highlight w:val="none"/>
        </w:rPr>
        <w:t>要求，“×”表示该项不符合</w:t>
      </w:r>
      <w:r>
        <w:rPr>
          <w:rFonts w:hint="eastAsia" w:ascii="宋体" w:hAnsi="宋体"/>
          <w:color w:val="auto"/>
          <w:szCs w:val="21"/>
          <w:highlight w:val="none"/>
          <w:lang w:val="en-US" w:eastAsia="zh-CN"/>
        </w:rPr>
        <w:t>磋商</w:t>
      </w:r>
      <w:r>
        <w:rPr>
          <w:rFonts w:hint="eastAsia" w:ascii="宋体" w:hAnsi="宋体"/>
          <w:color w:val="auto"/>
          <w:szCs w:val="21"/>
          <w:highlight w:val="none"/>
        </w:rPr>
        <w:t>文件</w:t>
      </w:r>
      <w:r>
        <w:rPr>
          <w:rFonts w:ascii="宋体" w:hAnsi="宋体"/>
          <w:color w:val="auto"/>
          <w:szCs w:val="21"/>
          <w:highlight w:val="none"/>
        </w:rPr>
        <w:t>要求；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结论栏中填写“</w:t>
      </w:r>
      <w:r>
        <w:rPr>
          <w:rFonts w:hint="eastAsia" w:ascii="宋体" w:hAnsi="宋体"/>
          <w:color w:val="auto"/>
          <w:szCs w:val="21"/>
          <w:highlight w:val="none"/>
        </w:rPr>
        <w:t>通过</w:t>
      </w:r>
      <w:r>
        <w:rPr>
          <w:rFonts w:ascii="宋体" w:hAnsi="宋体"/>
          <w:color w:val="auto"/>
          <w:szCs w:val="21"/>
          <w:highlight w:val="none"/>
        </w:rPr>
        <w:t>”表示该</w:t>
      </w:r>
      <w:r>
        <w:rPr>
          <w:rFonts w:hint="eastAsia" w:ascii="宋体" w:hAnsi="宋体"/>
          <w:color w:val="auto"/>
          <w:szCs w:val="21"/>
          <w:highlight w:val="none"/>
          <w:lang w:eastAsia="zh-CN"/>
        </w:rPr>
        <w:t>供应商</w:t>
      </w:r>
      <w:r>
        <w:rPr>
          <w:rFonts w:hint="eastAsia" w:ascii="宋体" w:hAnsi="宋体"/>
          <w:color w:val="auto"/>
          <w:szCs w:val="21"/>
          <w:highlight w:val="none"/>
        </w:rPr>
        <w:t>报价</w:t>
      </w:r>
      <w:r>
        <w:rPr>
          <w:rFonts w:ascii="宋体" w:hAnsi="宋体"/>
          <w:color w:val="auto"/>
          <w:szCs w:val="21"/>
          <w:highlight w:val="none"/>
        </w:rPr>
        <w:t>文件符合</w:t>
      </w:r>
      <w:r>
        <w:rPr>
          <w:rFonts w:hint="eastAsia" w:ascii="宋体" w:hAnsi="宋体"/>
          <w:color w:val="auto"/>
          <w:szCs w:val="21"/>
          <w:highlight w:val="none"/>
          <w:lang w:val="en-US" w:eastAsia="zh-CN"/>
        </w:rPr>
        <w:t>磋商</w:t>
      </w:r>
      <w:r>
        <w:rPr>
          <w:rFonts w:hint="eastAsia" w:ascii="宋体" w:hAnsi="宋体"/>
          <w:color w:val="auto"/>
          <w:szCs w:val="21"/>
          <w:highlight w:val="none"/>
        </w:rPr>
        <w:t>文件</w:t>
      </w:r>
      <w:r>
        <w:rPr>
          <w:rFonts w:ascii="宋体" w:hAnsi="宋体"/>
          <w:color w:val="auto"/>
          <w:szCs w:val="21"/>
          <w:highlight w:val="none"/>
        </w:rPr>
        <w:t>要求，“</w:t>
      </w:r>
      <w:r>
        <w:rPr>
          <w:rFonts w:hint="eastAsia" w:ascii="宋体" w:hAnsi="宋体"/>
          <w:color w:val="auto"/>
          <w:szCs w:val="21"/>
          <w:highlight w:val="none"/>
        </w:rPr>
        <w:t>不通过</w:t>
      </w:r>
      <w:r>
        <w:rPr>
          <w:rFonts w:ascii="宋体" w:hAnsi="宋体"/>
          <w:color w:val="auto"/>
          <w:szCs w:val="21"/>
          <w:highlight w:val="none"/>
        </w:rPr>
        <w:t>”表示该</w:t>
      </w:r>
      <w:r>
        <w:rPr>
          <w:rFonts w:hint="eastAsia" w:ascii="宋体" w:hAnsi="宋体"/>
          <w:color w:val="auto"/>
          <w:szCs w:val="21"/>
          <w:highlight w:val="none"/>
          <w:lang w:eastAsia="zh-CN"/>
        </w:rPr>
        <w:t>供应商</w:t>
      </w:r>
      <w:r>
        <w:rPr>
          <w:rFonts w:hint="eastAsia" w:ascii="宋体" w:hAnsi="宋体"/>
          <w:color w:val="auto"/>
          <w:szCs w:val="21"/>
          <w:highlight w:val="none"/>
        </w:rPr>
        <w:t>报价</w:t>
      </w:r>
      <w:r>
        <w:rPr>
          <w:rFonts w:ascii="宋体" w:hAnsi="宋体"/>
          <w:color w:val="auto"/>
          <w:szCs w:val="21"/>
          <w:highlight w:val="none"/>
        </w:rPr>
        <w:t>文件不符合文件要求</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3、结论汇总意见采取少数服从多数原则，即超过半数</w:t>
      </w:r>
      <w:r>
        <w:rPr>
          <w:rFonts w:hint="eastAsia" w:ascii="宋体" w:hAnsi="宋体"/>
          <w:color w:val="auto"/>
          <w:szCs w:val="21"/>
          <w:highlight w:val="none"/>
          <w:lang w:val="en-US" w:eastAsia="zh-CN"/>
        </w:rPr>
        <w:t>磋商</w:t>
      </w:r>
      <w:r>
        <w:rPr>
          <w:rFonts w:hint="eastAsia" w:ascii="宋体" w:hAnsi="宋体"/>
          <w:color w:val="auto"/>
          <w:szCs w:val="21"/>
          <w:highlight w:val="none"/>
        </w:rPr>
        <w:t>小组成员的结论为“通过”则该</w:t>
      </w:r>
      <w:r>
        <w:rPr>
          <w:rFonts w:hint="eastAsia" w:ascii="宋体" w:hAnsi="宋体"/>
          <w:color w:val="auto"/>
          <w:szCs w:val="21"/>
          <w:highlight w:val="none"/>
          <w:lang w:eastAsia="zh-CN"/>
        </w:rPr>
        <w:t>供应商</w:t>
      </w:r>
      <w:r>
        <w:rPr>
          <w:rFonts w:hint="eastAsia" w:ascii="宋体" w:hAnsi="宋体"/>
          <w:color w:val="auto"/>
          <w:szCs w:val="21"/>
          <w:highlight w:val="none"/>
        </w:rPr>
        <w:t>通过最终符合性审查，否则不通过。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最终符合性审查</w:t>
      </w:r>
      <w:r>
        <w:rPr>
          <w:rFonts w:hint="eastAsia" w:ascii="宋体" w:hAnsi="宋体"/>
          <w:color w:val="auto"/>
          <w:szCs w:val="21"/>
          <w:highlight w:val="none"/>
        </w:rPr>
        <w:t>无效报价的其他情形</w:t>
      </w:r>
    </w:p>
    <w:p>
      <w:pPr>
        <w:widowControl/>
        <w:numPr>
          <w:ilvl w:val="0"/>
          <w:numId w:val="0"/>
        </w:numPr>
        <w:spacing w:line="360" w:lineRule="auto"/>
        <w:rPr>
          <w:rFonts w:hint="eastAsia" w:ascii="宋体" w:hAnsi="宋体"/>
          <w:color w:val="auto"/>
          <w:szCs w:val="21"/>
          <w:highlight w:val="none"/>
        </w:rPr>
      </w:pPr>
      <w:r>
        <w:rPr>
          <w:rFonts w:hint="eastAsia" w:ascii="宋体" w:hAnsi="宋体"/>
          <w:color w:val="auto"/>
          <w:szCs w:val="21"/>
          <w:highlight w:val="none"/>
        </w:rPr>
        <w:t>（1）经</w:t>
      </w:r>
      <w:r>
        <w:rPr>
          <w:rFonts w:hint="eastAsia" w:ascii="宋体" w:hAnsi="宋体"/>
          <w:color w:val="auto"/>
          <w:szCs w:val="21"/>
          <w:highlight w:val="none"/>
          <w:lang w:val="en-US" w:eastAsia="zh-CN"/>
        </w:rPr>
        <w:t>磋商</w:t>
      </w:r>
      <w:r>
        <w:rPr>
          <w:rFonts w:hint="eastAsia" w:ascii="宋体" w:hAnsi="宋体"/>
          <w:color w:val="auto"/>
          <w:szCs w:val="21"/>
          <w:highlight w:val="none"/>
        </w:rPr>
        <w:t>小组认定报价文件提供虚假材料的；</w:t>
      </w:r>
    </w:p>
    <w:p>
      <w:pPr>
        <w:widowControl/>
        <w:numPr>
          <w:ilvl w:val="0"/>
          <w:numId w:val="0"/>
        </w:numPr>
        <w:spacing w:line="360" w:lineRule="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eastAsia="zh-CN"/>
        </w:rPr>
        <w:t>供应商</w:t>
      </w:r>
      <w:r>
        <w:rPr>
          <w:rFonts w:hint="eastAsia" w:ascii="宋体" w:hAnsi="宋体"/>
          <w:color w:val="auto"/>
          <w:szCs w:val="21"/>
          <w:highlight w:val="none"/>
        </w:rPr>
        <w:t>以他人的名义报价、串通报价、以行贿手段谋取成交或者以其他弄虚作假方式报价的；</w:t>
      </w:r>
    </w:p>
    <w:p>
      <w:pPr>
        <w:widowControl/>
        <w:numPr>
          <w:ilvl w:val="0"/>
          <w:numId w:val="0"/>
        </w:numPr>
        <w:spacing w:line="360" w:lineRule="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hAnsi="宋体"/>
          <w:color w:val="auto"/>
          <w:szCs w:val="21"/>
          <w:highlight w:val="none"/>
          <w:lang w:eastAsia="zh-CN"/>
        </w:rPr>
        <w:t>供应商</w:t>
      </w:r>
      <w:r>
        <w:rPr>
          <w:rFonts w:hint="eastAsia" w:ascii="宋体" w:hAnsi="宋体"/>
          <w:color w:val="auto"/>
          <w:szCs w:val="21"/>
          <w:highlight w:val="none"/>
        </w:rPr>
        <w:t>对采购人、采购代理机构、</w:t>
      </w:r>
      <w:r>
        <w:rPr>
          <w:rFonts w:hint="eastAsia" w:ascii="宋体" w:hAnsi="宋体"/>
          <w:color w:val="auto"/>
          <w:szCs w:val="21"/>
          <w:highlight w:val="none"/>
          <w:lang w:val="en-US" w:eastAsia="zh-CN"/>
        </w:rPr>
        <w:t>磋商</w:t>
      </w:r>
      <w:r>
        <w:rPr>
          <w:rFonts w:hint="eastAsia" w:ascii="宋体" w:hAnsi="宋体"/>
          <w:color w:val="auto"/>
          <w:szCs w:val="21"/>
          <w:highlight w:val="none"/>
        </w:rPr>
        <w:t>小组及其工作人员施加影响，有碍采购公平、公正的；</w:t>
      </w:r>
    </w:p>
    <w:p>
      <w:pPr>
        <w:widowControl/>
        <w:numPr>
          <w:ilvl w:val="0"/>
          <w:numId w:val="0"/>
        </w:numPr>
        <w:spacing w:line="360" w:lineRule="auto"/>
        <w:rPr>
          <w:rFonts w:hint="eastAsia" w:ascii="宋体" w:hAnsi="宋体" w:eastAsia="宋体"/>
          <w:color w:val="auto"/>
          <w:szCs w:val="21"/>
          <w:highlight w:val="none"/>
          <w:lang w:eastAsia="zh-CN"/>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lang w:eastAsia="zh-CN"/>
        </w:rPr>
        <w:t>）</w:t>
      </w:r>
      <w:r>
        <w:rPr>
          <w:rFonts w:hint="eastAsia" w:ascii="宋体" w:hAnsi="宋体"/>
          <w:color w:val="auto"/>
          <w:sz w:val="21"/>
          <w:szCs w:val="21"/>
          <w:highlight w:val="none"/>
        </w:rPr>
        <w:t>评审期间，</w:t>
      </w:r>
      <w:r>
        <w:rPr>
          <w:rFonts w:hint="eastAsia" w:ascii="宋体" w:hAnsi="宋体"/>
          <w:color w:val="auto"/>
          <w:sz w:val="21"/>
          <w:szCs w:val="21"/>
          <w:highlight w:val="none"/>
          <w:lang w:val="en-US" w:eastAsia="zh-CN"/>
        </w:rPr>
        <w:t>供应商</w:t>
      </w:r>
      <w:r>
        <w:rPr>
          <w:rFonts w:hint="eastAsia" w:ascii="宋体" w:hAnsi="宋体"/>
          <w:color w:val="auto"/>
          <w:sz w:val="21"/>
          <w:szCs w:val="21"/>
          <w:highlight w:val="none"/>
        </w:rPr>
        <w:t>没有按</w:t>
      </w:r>
      <w:r>
        <w:rPr>
          <w:rFonts w:hint="eastAsia" w:ascii="宋体" w:hAnsi="宋体"/>
          <w:color w:val="auto"/>
          <w:szCs w:val="21"/>
          <w:highlight w:val="none"/>
          <w:lang w:val="en-US" w:eastAsia="zh-CN"/>
        </w:rPr>
        <w:t>磋商</w:t>
      </w:r>
      <w:r>
        <w:rPr>
          <w:rFonts w:hint="eastAsia" w:ascii="宋体" w:hAnsi="宋体"/>
          <w:color w:val="auto"/>
          <w:sz w:val="21"/>
          <w:szCs w:val="21"/>
          <w:highlight w:val="none"/>
        </w:rPr>
        <w:t>小组的要求提交澄清、说明或更正的</w:t>
      </w:r>
      <w:r>
        <w:rPr>
          <w:rFonts w:hint="eastAsia" w:ascii="宋体" w:hAnsi="宋体"/>
          <w:color w:val="auto"/>
          <w:sz w:val="21"/>
          <w:szCs w:val="21"/>
          <w:highlight w:val="none"/>
          <w:lang w:eastAsia="zh-CN"/>
        </w:rPr>
        <w:t>；</w:t>
      </w:r>
    </w:p>
    <w:p>
      <w:pPr>
        <w:widowControl/>
        <w:numPr>
          <w:ilvl w:val="0"/>
          <w:numId w:val="0"/>
        </w:numPr>
        <w:spacing w:line="360" w:lineRule="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）报价文件</w:t>
      </w:r>
      <w:r>
        <w:rPr>
          <w:rFonts w:ascii="宋体" w:hAnsi="宋体"/>
          <w:color w:val="auto"/>
          <w:szCs w:val="21"/>
          <w:highlight w:val="none"/>
        </w:rPr>
        <w:t>附有采购人不能接受的条件；</w:t>
      </w:r>
    </w:p>
    <w:p>
      <w:pPr>
        <w:widowControl/>
        <w:numPr>
          <w:ilvl w:val="0"/>
          <w:numId w:val="0"/>
        </w:numPr>
        <w:bidi w:val="0"/>
        <w:spacing w:line="360" w:lineRule="auto"/>
        <w:ind w:left="0" w:firstLine="0" w:firstLineChars="0"/>
        <w:rPr>
          <w:rFonts w:hint="eastAsia" w:ascii="Times New Roman" w:hAnsi="Times New Roman"/>
          <w:color w:val="auto"/>
          <w:szCs w:val="24"/>
          <w:highlight w:val="none"/>
          <w:lang w:val="en-US"/>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）出现不符合相关法律、法规要求的情况的。</w:t>
      </w:r>
    </w:p>
    <w:p>
      <w:pPr>
        <w:spacing w:line="360" w:lineRule="auto"/>
        <w:rPr>
          <w:rFonts w:hint="eastAsia"/>
          <w:color w:val="auto"/>
          <w:szCs w:val="24"/>
          <w:highlight w:val="none"/>
        </w:rPr>
      </w:pPr>
      <w:r>
        <w:rPr>
          <w:rFonts w:hint="eastAsia" w:ascii="宋体" w:hAnsi="宋体"/>
          <w:color w:val="auto"/>
          <w:sz w:val="21"/>
          <w:szCs w:val="24"/>
          <w:highlight w:val="none"/>
        </w:rPr>
        <w:t xml:space="preserve"> </w:t>
      </w:r>
    </w:p>
    <w:p>
      <w:pPr>
        <w:widowControl/>
        <w:numPr>
          <w:ilvl w:val="0"/>
          <w:numId w:val="0"/>
        </w:numPr>
        <w:bidi w:val="0"/>
        <w:spacing w:line="360" w:lineRule="auto"/>
        <w:ind w:left="0" w:firstLine="0" w:firstLineChars="0"/>
        <w:rPr>
          <w:rFonts w:hint="eastAsia" w:ascii="Times New Roman" w:hAnsi="Times New Roman"/>
          <w:color w:val="auto"/>
          <w:szCs w:val="24"/>
          <w:highlight w:val="none"/>
          <w:lang w:val="en-US"/>
        </w:rPr>
      </w:pPr>
    </w:p>
    <w:p>
      <w:pPr>
        <w:spacing w:line="360" w:lineRule="auto"/>
        <w:rPr>
          <w:rFonts w:hint="eastAsia"/>
          <w:color w:val="auto"/>
          <w:szCs w:val="24"/>
          <w:highlight w:val="none"/>
        </w:rPr>
      </w:pPr>
      <w:bookmarkStart w:id="675" w:name="EB185ec0b1e41d475fbf67e3df697af87d"/>
      <w:r>
        <w:rPr>
          <w:rFonts w:hint="eastAsia" w:ascii="宋体" w:hAnsi="宋体"/>
          <w:color w:val="auto"/>
          <w:sz w:val="21"/>
          <w:szCs w:val="24"/>
          <w:highlight w:val="none"/>
        </w:rPr>
        <w:t xml:space="preserve"> </w:t>
      </w:r>
      <w:bookmarkEnd w:id="675"/>
    </w:p>
    <w:p>
      <w:pPr>
        <w:spacing w:line="360" w:lineRule="auto"/>
        <w:ind w:right="678" w:rightChars="323"/>
        <w:rPr>
          <w:rFonts w:ascii="宋体" w:hAnsi="宋体"/>
          <w:color w:val="auto"/>
          <w:szCs w:val="21"/>
          <w:highlight w:val="none"/>
        </w:rPr>
      </w:pPr>
    </w:p>
    <w:p>
      <w:pPr>
        <w:spacing w:line="360" w:lineRule="auto"/>
        <w:ind w:right="678" w:rightChars="323"/>
        <w:rPr>
          <w:rFonts w:ascii="宋体" w:hAnsi="宋体"/>
          <w:color w:val="auto"/>
          <w:szCs w:val="21"/>
          <w:highlight w:val="none"/>
        </w:rPr>
      </w:pPr>
    </w:p>
    <w:p>
      <w:pPr>
        <w:spacing w:line="360" w:lineRule="auto"/>
        <w:ind w:right="678" w:rightChars="323"/>
        <w:rPr>
          <w:rFonts w:ascii="宋体" w:hAnsi="宋体"/>
          <w:color w:val="auto"/>
          <w:szCs w:val="21"/>
          <w:highlight w:val="none"/>
        </w:rPr>
      </w:pPr>
    </w:p>
    <w:p>
      <w:pPr>
        <w:spacing w:line="360" w:lineRule="auto"/>
        <w:ind w:right="678" w:rightChars="323"/>
        <w:rPr>
          <w:rFonts w:ascii="宋体" w:hAnsi="宋体"/>
          <w:color w:val="auto"/>
          <w:szCs w:val="21"/>
          <w:highlight w:val="none"/>
        </w:rPr>
      </w:pPr>
    </w:p>
    <w:p>
      <w:pPr>
        <w:spacing w:line="360" w:lineRule="auto"/>
        <w:ind w:right="678" w:rightChars="323"/>
        <w:rPr>
          <w:rFonts w:ascii="宋体" w:hAnsi="宋体"/>
          <w:color w:val="auto"/>
          <w:szCs w:val="21"/>
          <w:highlight w:val="none"/>
        </w:rPr>
      </w:pPr>
    </w:p>
    <w:p>
      <w:pPr>
        <w:autoSpaceDE w:val="0"/>
        <w:autoSpaceDN w:val="0"/>
        <w:adjustRightInd w:val="0"/>
        <w:spacing w:line="360" w:lineRule="auto"/>
        <w:ind w:right="678" w:rightChars="323"/>
        <w:jc w:val="left"/>
        <w:rPr>
          <w:rFonts w:hint="eastAsia" w:ascii="宋体" w:hAnsi="宋体" w:cs="JEIUCH+ËÎÌå"/>
          <w:color w:val="auto"/>
          <w:sz w:val="24"/>
          <w:szCs w:val="24"/>
          <w:highlight w:val="none"/>
        </w:rPr>
      </w:pPr>
    </w:p>
    <w:p>
      <w:pPr>
        <w:autoSpaceDE w:val="0"/>
        <w:autoSpaceDN w:val="0"/>
        <w:adjustRightInd w:val="0"/>
        <w:spacing w:line="360" w:lineRule="auto"/>
        <w:ind w:right="678" w:rightChars="323"/>
        <w:jc w:val="left"/>
        <w:rPr>
          <w:rFonts w:hint="eastAsia" w:ascii="宋体" w:hAnsi="宋体" w:cs="JEIUCH+ËÎÌå"/>
          <w:color w:val="auto"/>
          <w:sz w:val="24"/>
          <w:szCs w:val="24"/>
          <w:highlight w:val="none"/>
        </w:rPr>
      </w:pPr>
    </w:p>
    <w:p>
      <w:pPr>
        <w:autoSpaceDE w:val="0"/>
        <w:autoSpaceDN w:val="0"/>
        <w:adjustRightInd w:val="0"/>
        <w:spacing w:line="360" w:lineRule="auto"/>
        <w:ind w:right="678" w:rightChars="323"/>
        <w:jc w:val="left"/>
        <w:rPr>
          <w:rFonts w:hint="eastAsia" w:ascii="宋体" w:hAnsi="宋体" w:cs="JEIUCH+ËÎÌå"/>
          <w:color w:val="auto"/>
          <w:sz w:val="24"/>
          <w:szCs w:val="24"/>
          <w:highlight w:val="none"/>
        </w:rPr>
      </w:pPr>
      <w:r>
        <w:rPr>
          <w:rFonts w:hint="eastAsia" w:ascii="宋体" w:hAnsi="宋体" w:cs="JEIUCH+ËÎÌå"/>
          <w:color w:val="auto"/>
          <w:sz w:val="24"/>
          <w:szCs w:val="24"/>
          <w:highlight w:val="none"/>
        </w:rPr>
        <w:t>附表</w:t>
      </w:r>
      <w:r>
        <w:rPr>
          <w:rFonts w:hint="eastAsia" w:ascii="宋体" w:hAnsi="宋体" w:cs="JEIUCH+ËÎÌå"/>
          <w:color w:val="auto"/>
          <w:sz w:val="24"/>
          <w:szCs w:val="24"/>
          <w:highlight w:val="none"/>
          <w:lang w:val="en-US" w:eastAsia="zh-CN"/>
        </w:rPr>
        <w:t>3</w:t>
      </w:r>
      <w:r>
        <w:rPr>
          <w:rFonts w:hint="eastAsia" w:ascii="宋体" w:hAnsi="宋体" w:cs="JEIUCH+ËÎÌå"/>
          <w:color w:val="auto"/>
          <w:sz w:val="24"/>
          <w:szCs w:val="24"/>
          <w:highlight w:val="none"/>
        </w:rPr>
        <w:t>：</w:t>
      </w:r>
    </w:p>
    <w:p>
      <w:pPr>
        <w:autoSpaceDE w:val="0"/>
        <w:autoSpaceDN w:val="0"/>
        <w:adjustRightInd w:val="0"/>
        <w:spacing w:line="360" w:lineRule="auto"/>
        <w:ind w:right="678" w:rightChars="323"/>
        <w:jc w:val="both"/>
        <w:rPr>
          <w:rFonts w:hint="eastAsia" w:ascii="宋体" w:hAnsi="宋体" w:cs="JEIUCH+ËÎÌå"/>
          <w:b/>
          <w:color w:val="auto"/>
          <w:sz w:val="24"/>
          <w:szCs w:val="24"/>
          <w:highlight w:val="none"/>
        </w:rPr>
      </w:pPr>
      <w:r>
        <w:rPr>
          <w:rFonts w:hint="eastAsia"/>
          <w:color w:val="auto"/>
          <w:highlight w:val="none"/>
        </w:rPr>
        <w:t>评分总值最</w:t>
      </w:r>
      <w:r>
        <w:rPr>
          <w:rFonts w:hint="eastAsia" w:ascii="宋体" w:hAnsi="宋体" w:eastAsia="宋体" w:cs="宋体"/>
          <w:color w:val="auto"/>
          <w:highlight w:val="none"/>
        </w:rPr>
        <w:t>高为100分，商务</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技术</w:t>
      </w:r>
      <w:r>
        <w:rPr>
          <w:rFonts w:hint="eastAsia" w:ascii="宋体" w:hAnsi="宋体" w:eastAsia="宋体" w:cs="宋体"/>
          <w:color w:val="auto"/>
          <w:highlight w:val="none"/>
        </w:rPr>
        <w:t>及</w:t>
      </w:r>
      <w:r>
        <w:rPr>
          <w:rFonts w:hint="eastAsia" w:ascii="宋体" w:hAnsi="宋体" w:eastAsia="宋体" w:cs="宋体"/>
          <w:color w:val="auto"/>
          <w:highlight w:val="none"/>
          <w:lang w:eastAsia="zh-CN"/>
        </w:rPr>
        <w:t>价格</w:t>
      </w:r>
      <w:r>
        <w:rPr>
          <w:rFonts w:hint="eastAsia" w:ascii="宋体" w:hAnsi="宋体" w:eastAsia="宋体" w:cs="宋体"/>
          <w:color w:val="auto"/>
          <w:highlight w:val="none"/>
        </w:rPr>
        <w:t>得分分值分配设置如下：</w:t>
      </w:r>
    </w:p>
    <w:tbl>
      <w:tblPr>
        <w:tblStyle w:val="25"/>
        <w:tblW w:w="4998" w:type="pct"/>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2257"/>
        <w:gridCol w:w="2198"/>
        <w:gridCol w:w="2124"/>
        <w:gridCol w:w="1570"/>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l2br w:val="nil"/>
              <w:tr2bl w:val="nil"/>
            </w:tcBorders>
            <w:vAlign w:val="center"/>
          </w:tcPr>
          <w:p>
            <w:pPr>
              <w:spacing w:line="360" w:lineRule="auto"/>
              <w:jc w:val="center"/>
              <w:rPr>
                <w:rFonts w:ascii="宋体" w:hAnsi="宋体"/>
                <w:b/>
                <w:bCs w:val="0"/>
                <w:color w:val="auto"/>
                <w:szCs w:val="21"/>
                <w:highlight w:val="none"/>
              </w:rPr>
            </w:pPr>
            <w:r>
              <w:rPr>
                <w:rFonts w:hint="eastAsia" w:ascii="宋体" w:hAnsi="宋体"/>
                <w:b/>
                <w:bCs w:val="0"/>
                <w:color w:val="auto"/>
                <w:szCs w:val="21"/>
                <w:highlight w:val="none"/>
              </w:rPr>
              <w:t>评分项目</w:t>
            </w:r>
          </w:p>
        </w:tc>
        <w:tc>
          <w:tcPr>
            <w:tcW w:w="1186" w:type="pct"/>
            <w:tcBorders>
              <w:tl2br w:val="nil"/>
              <w:tr2bl w:val="nil"/>
            </w:tcBorders>
            <w:vAlign w:val="center"/>
          </w:tcPr>
          <w:p>
            <w:pPr>
              <w:spacing w:line="360" w:lineRule="auto"/>
              <w:jc w:val="center"/>
              <w:rPr>
                <w:rFonts w:ascii="宋体" w:hAnsi="宋体"/>
                <w:b/>
                <w:bCs w:val="0"/>
                <w:color w:val="auto"/>
                <w:szCs w:val="21"/>
                <w:highlight w:val="none"/>
              </w:rPr>
            </w:pPr>
            <w:r>
              <w:rPr>
                <w:rFonts w:hint="eastAsia" w:ascii="宋体" w:hAnsi="宋体"/>
                <w:b/>
                <w:bCs w:val="0"/>
                <w:color w:val="auto"/>
                <w:szCs w:val="21"/>
                <w:highlight w:val="none"/>
              </w:rPr>
              <w:t>商务评审</w:t>
            </w:r>
          </w:p>
        </w:tc>
        <w:tc>
          <w:tcPr>
            <w:tcW w:w="1155" w:type="pct"/>
            <w:tcBorders>
              <w:tl2br w:val="nil"/>
              <w:tr2bl w:val="nil"/>
            </w:tcBorders>
            <w:vAlign w:val="center"/>
          </w:tcPr>
          <w:p>
            <w:pPr>
              <w:spacing w:line="360" w:lineRule="auto"/>
              <w:jc w:val="center"/>
              <w:rPr>
                <w:rFonts w:hint="eastAsia" w:ascii="宋体" w:hAnsi="宋体"/>
                <w:b/>
                <w:bCs w:val="0"/>
                <w:color w:val="auto"/>
                <w:szCs w:val="21"/>
                <w:highlight w:val="none"/>
              </w:rPr>
            </w:pPr>
            <w:r>
              <w:rPr>
                <w:rFonts w:hint="eastAsia" w:ascii="宋体" w:hAnsi="宋体"/>
                <w:b/>
                <w:bCs w:val="0"/>
                <w:color w:val="auto"/>
                <w:szCs w:val="21"/>
                <w:highlight w:val="none"/>
                <w:lang w:val="en-US" w:eastAsia="zh-CN"/>
              </w:rPr>
              <w:t>技术</w:t>
            </w:r>
            <w:r>
              <w:rPr>
                <w:rFonts w:hint="eastAsia" w:ascii="宋体" w:hAnsi="宋体"/>
                <w:b/>
                <w:bCs w:val="0"/>
                <w:color w:val="auto"/>
                <w:szCs w:val="21"/>
                <w:highlight w:val="none"/>
              </w:rPr>
              <w:t>评审</w:t>
            </w:r>
          </w:p>
        </w:tc>
        <w:tc>
          <w:tcPr>
            <w:tcW w:w="1116" w:type="pct"/>
            <w:tcBorders>
              <w:tl2br w:val="nil"/>
              <w:tr2bl w:val="nil"/>
            </w:tcBorders>
            <w:vAlign w:val="center"/>
          </w:tcPr>
          <w:p>
            <w:pPr>
              <w:spacing w:line="360" w:lineRule="auto"/>
              <w:jc w:val="center"/>
              <w:rPr>
                <w:rFonts w:ascii="宋体" w:hAnsi="宋体"/>
                <w:b/>
                <w:bCs w:val="0"/>
                <w:color w:val="auto"/>
                <w:szCs w:val="21"/>
                <w:highlight w:val="none"/>
              </w:rPr>
            </w:pPr>
            <w:r>
              <w:rPr>
                <w:rFonts w:hint="eastAsia" w:ascii="宋体" w:hAnsi="宋体"/>
                <w:b/>
                <w:bCs w:val="0"/>
                <w:color w:val="auto"/>
                <w:szCs w:val="21"/>
                <w:highlight w:val="none"/>
              </w:rPr>
              <w:t>价格评审</w:t>
            </w:r>
          </w:p>
        </w:tc>
        <w:tc>
          <w:tcPr>
            <w:tcW w:w="825" w:type="pct"/>
            <w:tcBorders>
              <w:tl2br w:val="nil"/>
              <w:tr2bl w:val="nil"/>
            </w:tcBorders>
            <w:vAlign w:val="top"/>
          </w:tcPr>
          <w:p>
            <w:pPr>
              <w:spacing w:line="360" w:lineRule="auto"/>
              <w:jc w:val="center"/>
              <w:rPr>
                <w:rFonts w:hint="eastAsia" w:ascii="宋体" w:hAnsi="宋体"/>
                <w:b/>
                <w:bCs w:val="0"/>
                <w:color w:val="auto"/>
                <w:szCs w:val="21"/>
                <w:highlight w:val="none"/>
              </w:rPr>
            </w:pPr>
            <w:r>
              <w:rPr>
                <w:rFonts w:hint="eastAsia" w:ascii="宋体" w:hAnsi="宋体"/>
                <w:b/>
                <w:bCs w:val="0"/>
                <w:color w:val="auto"/>
                <w:szCs w:val="21"/>
                <w:highlight w:val="none"/>
              </w:rPr>
              <w:t>总分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16" w:type="pct"/>
            <w:tcBorders>
              <w:tl2br w:val="nil"/>
              <w:tr2bl w:val="nil"/>
            </w:tcBorders>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分值</w:t>
            </w:r>
          </w:p>
        </w:tc>
        <w:tc>
          <w:tcPr>
            <w:tcW w:w="1186" w:type="pct"/>
            <w:tcBorders>
              <w:tl2br w:val="nil"/>
              <w:tr2bl w:val="nil"/>
            </w:tcBorders>
            <w:vAlign w:val="center"/>
          </w:tcPr>
          <w:p>
            <w:pPr>
              <w:spacing w:line="360" w:lineRule="auto"/>
              <w:jc w:val="center"/>
              <w:rPr>
                <w:rFonts w:hint="default" w:ascii="宋体" w:hAnsi="宋体" w:eastAsia="宋体"/>
                <w:bCs/>
                <w:color w:val="auto"/>
                <w:szCs w:val="21"/>
                <w:highlight w:val="red"/>
                <w:lang w:val="en-US" w:eastAsia="zh-CN"/>
              </w:rPr>
            </w:pPr>
            <w:r>
              <w:rPr>
                <w:rFonts w:hint="eastAsia" w:ascii="宋体" w:hAnsi="宋体"/>
                <w:bCs/>
                <w:color w:val="auto"/>
                <w:szCs w:val="21"/>
                <w:highlight w:val="none"/>
                <w:lang w:val="en-US" w:eastAsia="zh-CN"/>
              </w:rPr>
              <w:t>30</w:t>
            </w:r>
          </w:p>
        </w:tc>
        <w:tc>
          <w:tcPr>
            <w:tcW w:w="1155" w:type="pct"/>
            <w:tcBorders>
              <w:tl2br w:val="nil"/>
              <w:tr2bl w:val="nil"/>
            </w:tcBorders>
            <w:vAlign w:val="center"/>
          </w:tcPr>
          <w:p>
            <w:pPr>
              <w:spacing w:line="360" w:lineRule="auto"/>
              <w:jc w:val="center"/>
              <w:rPr>
                <w:rFonts w:hint="default" w:ascii="宋体" w:hAnsi="宋体" w:eastAsia="宋体"/>
                <w:bCs/>
                <w:color w:val="auto"/>
                <w:szCs w:val="21"/>
                <w:highlight w:val="red"/>
                <w:lang w:val="en-US" w:eastAsia="zh-CN"/>
              </w:rPr>
            </w:pPr>
            <w:r>
              <w:rPr>
                <w:rFonts w:hint="eastAsia" w:ascii="宋体" w:hAnsi="宋体"/>
                <w:bCs/>
                <w:color w:val="auto"/>
                <w:szCs w:val="21"/>
                <w:highlight w:val="none"/>
                <w:lang w:val="en-US" w:eastAsia="zh-CN"/>
              </w:rPr>
              <w:t>40</w:t>
            </w:r>
          </w:p>
        </w:tc>
        <w:tc>
          <w:tcPr>
            <w:tcW w:w="1116" w:type="pct"/>
            <w:tcBorders>
              <w:tl2br w:val="nil"/>
              <w:tr2bl w:val="nil"/>
            </w:tcBorders>
            <w:vAlign w:val="center"/>
          </w:tcPr>
          <w:p>
            <w:pPr>
              <w:spacing w:line="360" w:lineRule="auto"/>
              <w:jc w:val="center"/>
              <w:rPr>
                <w:rFonts w:hint="default" w:ascii="宋体" w:hAnsi="宋体" w:eastAsia="宋体"/>
                <w:bCs/>
                <w:color w:val="auto"/>
                <w:szCs w:val="21"/>
                <w:highlight w:val="red"/>
                <w:lang w:val="en-US" w:eastAsia="zh-CN"/>
              </w:rPr>
            </w:pPr>
            <w:r>
              <w:rPr>
                <w:rFonts w:hint="eastAsia" w:ascii="宋体" w:hAnsi="宋体"/>
                <w:bCs/>
                <w:color w:val="auto"/>
                <w:szCs w:val="21"/>
                <w:highlight w:val="none"/>
                <w:lang w:val="en-US" w:eastAsia="zh-CN"/>
              </w:rPr>
              <w:t>30</w:t>
            </w:r>
          </w:p>
        </w:tc>
        <w:tc>
          <w:tcPr>
            <w:tcW w:w="825" w:type="pct"/>
            <w:tcBorders>
              <w:tl2br w:val="nil"/>
              <w:tr2bl w:val="nil"/>
            </w:tcBorders>
            <w:vAlign w:val="top"/>
          </w:tcPr>
          <w:p>
            <w:pPr>
              <w:spacing w:line="360" w:lineRule="auto"/>
              <w:jc w:val="center"/>
              <w:rPr>
                <w:rFonts w:hint="eastAsia" w:ascii="宋体" w:hAnsi="宋体"/>
                <w:bCs/>
                <w:color w:val="auto"/>
                <w:szCs w:val="21"/>
                <w:highlight w:val="none"/>
              </w:rPr>
            </w:pPr>
            <w:r>
              <w:rPr>
                <w:rFonts w:hint="eastAsia" w:ascii="宋体" w:hAnsi="宋体"/>
                <w:bCs/>
                <w:color w:val="auto"/>
                <w:szCs w:val="21"/>
                <w:highlight w:val="none"/>
              </w:rPr>
              <w:t>100</w:t>
            </w:r>
          </w:p>
        </w:tc>
      </w:tr>
    </w:tbl>
    <w:p>
      <w:pPr>
        <w:autoSpaceDE w:val="0"/>
        <w:autoSpaceDN w:val="0"/>
        <w:adjustRightInd w:val="0"/>
        <w:spacing w:line="360" w:lineRule="auto"/>
        <w:ind w:right="678" w:rightChars="323"/>
        <w:jc w:val="center"/>
        <w:rPr>
          <w:rFonts w:hint="eastAsia" w:ascii="Arial" w:hAnsi="Arial" w:eastAsia="黑体"/>
          <w:b/>
          <w:bCs/>
          <w:color w:val="auto"/>
          <w:sz w:val="32"/>
          <w:szCs w:val="32"/>
          <w:highlight w:val="none"/>
          <w:lang w:eastAsia="zh-CN"/>
        </w:rPr>
      </w:pPr>
      <w:r>
        <w:rPr>
          <w:rFonts w:hint="eastAsia" w:ascii="Arial" w:hAnsi="Arial" w:eastAsia="黑体" w:cs="Times New Roman"/>
          <w:b/>
          <w:bCs/>
          <w:color w:val="auto"/>
          <w:sz w:val="32"/>
          <w:szCs w:val="32"/>
          <w:highlight w:val="none"/>
          <w:lang w:val="en-US" w:eastAsia="zh-CN"/>
        </w:rPr>
        <w:t xml:space="preserve">         </w:t>
      </w:r>
      <w:r>
        <w:rPr>
          <w:rFonts w:hint="eastAsia" w:ascii="Arial" w:hAnsi="Arial" w:eastAsia="黑体" w:cs="Times New Roman"/>
          <w:b/>
          <w:bCs/>
          <w:color w:val="auto"/>
          <w:sz w:val="32"/>
          <w:szCs w:val="32"/>
          <w:highlight w:val="none"/>
        </w:rPr>
        <w:t>商务评审表</w:t>
      </w:r>
      <w:r>
        <w:rPr>
          <w:rFonts w:hint="eastAsia" w:ascii="Arial" w:hAnsi="Arial" w:eastAsia="黑体" w:cs="Times New Roman"/>
          <w:b/>
          <w:bCs/>
          <w:color w:val="auto"/>
          <w:sz w:val="32"/>
          <w:szCs w:val="32"/>
          <w:highlight w:val="none"/>
          <w:lang w:eastAsia="zh-CN"/>
        </w:rPr>
        <w:t>（</w:t>
      </w:r>
      <w:r>
        <w:rPr>
          <w:rFonts w:hint="eastAsia" w:ascii="Arial" w:hAnsi="Arial" w:eastAsia="黑体" w:cs="Times New Roman"/>
          <w:b/>
          <w:bCs/>
          <w:color w:val="auto"/>
          <w:sz w:val="32"/>
          <w:szCs w:val="32"/>
          <w:highlight w:val="none"/>
          <w:lang w:val="en-US" w:eastAsia="zh-CN"/>
        </w:rPr>
        <w:t>30分</w:t>
      </w:r>
      <w:r>
        <w:rPr>
          <w:rFonts w:hint="eastAsia" w:ascii="Arial" w:hAnsi="Arial" w:eastAsia="黑体" w:cs="Times New Roman"/>
          <w:b/>
          <w:bCs/>
          <w:color w:val="auto"/>
          <w:sz w:val="32"/>
          <w:szCs w:val="32"/>
          <w:highlight w:val="none"/>
          <w:lang w:eastAsia="zh-CN"/>
        </w:rPr>
        <w:t>）</w:t>
      </w:r>
    </w:p>
    <w:tbl>
      <w:tblPr>
        <w:tblStyle w:val="25"/>
        <w:tblW w:w="9558" w:type="dxa"/>
        <w:tblInd w:w="0" w:type="dxa"/>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665"/>
        <w:gridCol w:w="6498"/>
        <w:gridCol w:w="717"/>
      </w:tblGrid>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78" w:type="dxa"/>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1665" w:type="dxa"/>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评审项目</w:t>
            </w:r>
          </w:p>
        </w:tc>
        <w:tc>
          <w:tcPr>
            <w:tcW w:w="6498" w:type="dxa"/>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评审细则</w:t>
            </w:r>
          </w:p>
        </w:tc>
        <w:tc>
          <w:tcPr>
            <w:tcW w:w="717" w:type="dxa"/>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分值</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1984" w:hRule="atLeast"/>
        </w:trPr>
        <w:tc>
          <w:tcPr>
            <w:tcW w:w="678" w:type="dxa"/>
            <w:vAlign w:val="center"/>
          </w:tcPr>
          <w:p>
            <w:pPr>
              <w:spacing w:before="120" w:beforeLines="50"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665" w:type="dxa"/>
            <w:vAlign w:val="center"/>
          </w:tcPr>
          <w:p>
            <w:pPr>
              <w:spacing w:line="360" w:lineRule="auto"/>
              <w:jc w:val="center"/>
              <w:rPr>
                <w:rFonts w:hint="eastAsia" w:cs="Times New Roman" w:asciiTheme="minorEastAsia" w:hAnsiTheme="minorEastAsia" w:eastAsiaTheme="minorEastAsia"/>
                <w:bCs/>
                <w:kern w:val="2"/>
                <w:sz w:val="21"/>
                <w:szCs w:val="21"/>
                <w:lang w:val="en-US" w:eastAsia="zh-CN" w:bidi="ar-SA"/>
              </w:rPr>
            </w:pPr>
            <w:r>
              <w:rPr>
                <w:rFonts w:cs="宋体" w:asciiTheme="minorEastAsia" w:hAnsiTheme="minorEastAsia" w:eastAsiaTheme="minorEastAsia"/>
                <w:szCs w:val="21"/>
              </w:rPr>
              <w:t>同类项目经验</w:t>
            </w:r>
          </w:p>
        </w:tc>
        <w:tc>
          <w:tcPr>
            <w:tcW w:w="6498" w:type="dxa"/>
            <w:vAlign w:val="center"/>
          </w:tcPr>
          <w:p>
            <w:pPr>
              <w:spacing w:line="360" w:lineRule="auto"/>
              <w:rPr>
                <w:rFonts w:cs="宋体" w:asciiTheme="minorEastAsia" w:hAnsiTheme="minorEastAsia" w:eastAsiaTheme="minorEastAsia"/>
                <w:szCs w:val="21"/>
                <w:highlight w:val="none"/>
              </w:rPr>
            </w:pPr>
            <w:r>
              <w:rPr>
                <w:rFonts w:cs="宋体" w:asciiTheme="minorEastAsia" w:hAnsiTheme="minorEastAsia" w:eastAsiaTheme="minorEastAsia"/>
                <w:szCs w:val="21"/>
                <w:highlight w:val="none"/>
              </w:rPr>
              <w:t>20</w:t>
            </w:r>
            <w:r>
              <w:rPr>
                <w:rFonts w:hint="eastAsia" w:cs="宋体" w:asciiTheme="minorEastAsia" w:hAnsiTheme="minorEastAsia" w:eastAsiaTheme="minorEastAsia"/>
                <w:szCs w:val="21"/>
                <w:highlight w:val="none"/>
                <w:lang w:val="en-US" w:eastAsia="zh-CN"/>
              </w:rPr>
              <w:t>21</w:t>
            </w:r>
            <w:r>
              <w:rPr>
                <w:rFonts w:cs="宋体" w:asciiTheme="minorEastAsia" w:hAnsiTheme="minorEastAsia" w:eastAsiaTheme="minorEastAsia"/>
                <w:szCs w:val="21"/>
                <w:highlight w:val="none"/>
              </w:rPr>
              <w:t>年</w:t>
            </w:r>
            <w:r>
              <w:rPr>
                <w:rFonts w:hint="eastAsia" w:cs="宋体" w:asciiTheme="minorEastAsia" w:hAnsiTheme="minorEastAsia" w:eastAsiaTheme="minorEastAsia"/>
                <w:szCs w:val="21"/>
                <w:highlight w:val="none"/>
                <w:lang w:val="en-US" w:eastAsia="zh-CN"/>
              </w:rPr>
              <w:t>1月1日</w:t>
            </w:r>
            <w:r>
              <w:rPr>
                <w:rFonts w:hint="eastAsia" w:cs="宋体" w:asciiTheme="minorEastAsia" w:hAnsiTheme="minorEastAsia" w:eastAsiaTheme="minorEastAsia"/>
                <w:szCs w:val="21"/>
                <w:highlight w:val="none"/>
              </w:rPr>
              <w:t>起至</w:t>
            </w:r>
            <w:r>
              <w:rPr>
                <w:rFonts w:cs="宋体" w:asciiTheme="minorEastAsia" w:hAnsiTheme="minorEastAsia" w:eastAsiaTheme="minorEastAsia"/>
                <w:szCs w:val="21"/>
                <w:highlight w:val="none"/>
              </w:rPr>
              <w:t>20</w:t>
            </w:r>
            <w:r>
              <w:rPr>
                <w:rFonts w:hint="eastAsia" w:cs="宋体" w:asciiTheme="minorEastAsia" w:hAnsiTheme="minorEastAsia" w:eastAsiaTheme="minorEastAsia"/>
                <w:szCs w:val="21"/>
                <w:highlight w:val="none"/>
                <w:lang w:val="en-US" w:eastAsia="zh-CN"/>
              </w:rPr>
              <w:t>23</w:t>
            </w:r>
            <w:r>
              <w:rPr>
                <w:rFonts w:cs="宋体" w:asciiTheme="minorEastAsia" w:hAnsiTheme="minorEastAsia" w:eastAsiaTheme="minorEastAsia"/>
                <w:szCs w:val="21"/>
                <w:highlight w:val="none"/>
              </w:rPr>
              <w:t>年</w:t>
            </w:r>
            <w:r>
              <w:rPr>
                <w:rFonts w:hint="eastAsia" w:cs="宋体" w:asciiTheme="minorEastAsia" w:hAnsiTheme="minorEastAsia" w:eastAsiaTheme="minorEastAsia"/>
                <w:szCs w:val="21"/>
                <w:highlight w:val="none"/>
                <w:lang w:val="en-US" w:eastAsia="zh-CN"/>
              </w:rPr>
              <w:t>12月31日期间</w:t>
            </w:r>
            <w:r>
              <w:rPr>
                <w:rFonts w:cs="宋体" w:asciiTheme="minorEastAsia" w:hAnsiTheme="minorEastAsia" w:eastAsiaTheme="minorEastAsia"/>
                <w:szCs w:val="21"/>
                <w:highlight w:val="none"/>
              </w:rPr>
              <w:t>同类项目经验</w:t>
            </w: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每提供一个同类项目经验得</w:t>
            </w:r>
            <w:r>
              <w:rPr>
                <w:rFonts w:hint="eastAsia" w:cs="宋体" w:asciiTheme="minorEastAsia" w:hAnsiTheme="minorEastAsia" w:eastAsiaTheme="minorEastAsia"/>
                <w:szCs w:val="21"/>
                <w:highlight w:val="none"/>
                <w:lang w:val="en-US" w:eastAsia="zh-CN"/>
              </w:rPr>
              <w:t>2</w:t>
            </w:r>
            <w:r>
              <w:rPr>
                <w:rFonts w:cs="宋体" w:asciiTheme="minorEastAsia" w:hAnsiTheme="minorEastAsia" w:eastAsiaTheme="minorEastAsia"/>
                <w:szCs w:val="21"/>
                <w:highlight w:val="none"/>
              </w:rPr>
              <w:t>分，最高得</w:t>
            </w:r>
            <w:r>
              <w:rPr>
                <w:rFonts w:hint="eastAsia" w:cs="宋体" w:asciiTheme="minorEastAsia" w:hAnsiTheme="minorEastAsia" w:eastAsiaTheme="minorEastAsia"/>
                <w:szCs w:val="21"/>
                <w:highlight w:val="none"/>
                <w:lang w:val="en-US" w:eastAsia="zh-CN"/>
              </w:rPr>
              <w:t>12</w:t>
            </w:r>
            <w:r>
              <w:rPr>
                <w:rFonts w:cs="宋体" w:asciiTheme="minorEastAsia" w:hAnsiTheme="minorEastAsia" w:eastAsiaTheme="minorEastAsia"/>
                <w:szCs w:val="21"/>
                <w:highlight w:val="none"/>
              </w:rPr>
              <w:t>分。</w:t>
            </w:r>
          </w:p>
          <w:p>
            <w:pPr>
              <w:spacing w:line="360" w:lineRule="auto"/>
              <w:rPr>
                <w:rFonts w:hint="eastAsia" w:cs="Times New Roman" w:asciiTheme="minorEastAsia" w:hAnsiTheme="minorEastAsia" w:eastAsiaTheme="minorEastAsia"/>
                <w:bCs/>
                <w:kern w:val="2"/>
                <w:sz w:val="21"/>
                <w:szCs w:val="21"/>
                <w:lang w:val="en-US" w:eastAsia="zh-CN" w:bidi="ar-SA"/>
              </w:rPr>
            </w:pPr>
            <w:r>
              <w:rPr>
                <w:rFonts w:hint="eastAsia" w:asciiTheme="minorEastAsia" w:hAnsiTheme="minorEastAsia" w:eastAsiaTheme="minorEastAsia"/>
                <w:bCs/>
                <w:szCs w:val="21"/>
                <w:highlight w:val="none"/>
              </w:rPr>
              <w:t>注：需提供</w:t>
            </w:r>
            <w:r>
              <w:rPr>
                <w:rFonts w:hint="eastAsia" w:asciiTheme="minorEastAsia" w:hAnsiTheme="minorEastAsia" w:eastAsiaTheme="minorEastAsia"/>
                <w:bCs/>
                <w:szCs w:val="21"/>
                <w:highlight w:val="none"/>
                <w:lang w:val="en-US" w:eastAsia="zh-CN"/>
              </w:rPr>
              <w:t>中标通知书、</w:t>
            </w:r>
            <w:r>
              <w:rPr>
                <w:rFonts w:hint="eastAsia" w:asciiTheme="minorEastAsia" w:hAnsiTheme="minorEastAsia" w:eastAsiaTheme="minorEastAsia"/>
                <w:bCs/>
                <w:szCs w:val="21"/>
                <w:highlight w:val="none"/>
              </w:rPr>
              <w:t>合同</w:t>
            </w:r>
            <w:r>
              <w:rPr>
                <w:rFonts w:hint="eastAsia" w:asciiTheme="minorEastAsia" w:hAnsiTheme="minorEastAsia" w:eastAsiaTheme="minorEastAsia"/>
                <w:bCs/>
                <w:szCs w:val="21"/>
                <w:highlight w:val="none"/>
                <w:lang w:val="en-US" w:eastAsia="zh-CN"/>
              </w:rPr>
              <w:t>主要页面、发票</w:t>
            </w:r>
            <w:r>
              <w:rPr>
                <w:rFonts w:hint="eastAsia" w:asciiTheme="minorEastAsia" w:hAnsiTheme="minorEastAsia" w:eastAsiaTheme="minorEastAsia"/>
                <w:bCs/>
                <w:szCs w:val="21"/>
                <w:highlight w:val="none"/>
              </w:rPr>
              <w:t>复印件加盖公章</w:t>
            </w:r>
            <w:r>
              <w:rPr>
                <w:rFonts w:hint="eastAsia" w:asciiTheme="minorEastAsia" w:hAnsiTheme="minorEastAsia" w:eastAsiaTheme="minorEastAsia"/>
                <w:bCs/>
                <w:szCs w:val="21"/>
                <w:highlight w:val="none"/>
                <w:lang w:eastAsia="zh-CN"/>
              </w:rPr>
              <w:t>，</w:t>
            </w:r>
            <w:r>
              <w:rPr>
                <w:highlight w:val="none"/>
              </w:rPr>
              <w:t>不提供不得分。</w:t>
            </w:r>
          </w:p>
        </w:tc>
        <w:tc>
          <w:tcPr>
            <w:tcW w:w="717"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cs="Times New Roman" w:asciiTheme="minorEastAsia" w:hAnsiTheme="minorEastAsia" w:eastAsiaTheme="minorEastAsia"/>
                <w:bCs/>
                <w:kern w:val="2"/>
                <w:sz w:val="21"/>
                <w:szCs w:val="21"/>
                <w:lang w:val="en-US" w:eastAsia="zh-CN" w:bidi="ar-SA"/>
              </w:rPr>
              <w:t>12</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1984" w:hRule="atLeast"/>
        </w:trPr>
        <w:tc>
          <w:tcPr>
            <w:tcW w:w="678" w:type="dxa"/>
            <w:vAlign w:val="center"/>
          </w:tcPr>
          <w:p>
            <w:pPr>
              <w:spacing w:line="360" w:lineRule="auto"/>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w:t>
            </w:r>
          </w:p>
        </w:tc>
        <w:tc>
          <w:tcPr>
            <w:tcW w:w="1665" w:type="dxa"/>
            <w:vAlign w:val="center"/>
          </w:tcPr>
          <w:p>
            <w:pPr>
              <w:spacing w:line="360" w:lineRule="auto"/>
              <w:jc w:val="center"/>
              <w:rPr>
                <w:rFonts w:hint="eastAsia" w:cs="Times New Roman" w:asciiTheme="minorEastAsia" w:hAnsiTheme="minorEastAsia" w:eastAsiaTheme="minorEastAsia"/>
                <w:bCs/>
                <w:kern w:val="2"/>
                <w:sz w:val="21"/>
                <w:szCs w:val="21"/>
                <w:lang w:val="en-US" w:eastAsia="zh-CN" w:bidi="ar-SA"/>
              </w:rPr>
            </w:pPr>
            <w:r>
              <w:rPr>
                <w:rFonts w:hint="eastAsia" w:asciiTheme="minorEastAsia" w:hAnsiTheme="minorEastAsia" w:eastAsiaTheme="minorEastAsia"/>
                <w:bCs/>
                <w:szCs w:val="21"/>
              </w:rPr>
              <w:t>管理体系认证情况</w:t>
            </w:r>
          </w:p>
        </w:tc>
        <w:tc>
          <w:tcPr>
            <w:tcW w:w="6498"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具有</w:t>
            </w:r>
            <w:r>
              <w:rPr>
                <w:rFonts w:cs="宋体" w:asciiTheme="minorEastAsia" w:hAnsiTheme="minorEastAsia" w:eastAsiaTheme="minorEastAsia"/>
                <w:szCs w:val="21"/>
              </w:rPr>
              <w:t>有效期内的</w:t>
            </w:r>
            <w:r>
              <w:rPr>
                <w:rFonts w:hint="eastAsia" w:cs="宋体" w:asciiTheme="minorEastAsia" w:hAnsiTheme="minorEastAsia" w:eastAsiaTheme="minorEastAsia"/>
                <w:szCs w:val="21"/>
              </w:rPr>
              <w:t>质量管理体系认证、环境管理体系认证、职业健康安全管理体系认证，每</w:t>
            </w:r>
            <w:r>
              <w:rPr>
                <w:rFonts w:hint="eastAsia" w:cs="宋体" w:asciiTheme="minorEastAsia" w:hAnsiTheme="minorEastAsia" w:eastAsiaTheme="minorEastAsia"/>
                <w:szCs w:val="21"/>
                <w:lang w:val="en-US" w:eastAsia="zh-CN"/>
              </w:rPr>
              <w:t>提供一个</w:t>
            </w:r>
            <w:r>
              <w:rPr>
                <w:rFonts w:hint="eastAsia" w:cs="宋体" w:asciiTheme="minorEastAsia" w:hAnsiTheme="minorEastAsia" w:eastAsiaTheme="minorEastAsia"/>
                <w:szCs w:val="21"/>
              </w:rPr>
              <w:t>得</w:t>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分，最高</w:t>
            </w: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分。</w:t>
            </w:r>
          </w:p>
          <w:p>
            <w:pPr>
              <w:spacing w:line="360" w:lineRule="auto"/>
              <w:rPr>
                <w:rFonts w:hint="eastAsia" w:ascii="宋体" w:hAnsi="宋体" w:eastAsia="宋体" w:cs="宋体"/>
                <w:kern w:val="2"/>
                <w:sz w:val="21"/>
                <w:szCs w:val="21"/>
                <w:lang w:val="en-US" w:eastAsia="zh-CN" w:bidi="ar-SA"/>
              </w:rPr>
            </w:pPr>
            <w:r>
              <w:rPr>
                <w:rFonts w:hint="eastAsia" w:asciiTheme="minorEastAsia" w:hAnsiTheme="minorEastAsia" w:eastAsiaTheme="minorEastAsia"/>
                <w:bCs/>
                <w:szCs w:val="21"/>
              </w:rPr>
              <w:t>注</w:t>
            </w:r>
            <w:r>
              <w:rPr>
                <w:rFonts w:hint="eastAsia" w:asciiTheme="minorEastAsia" w:hAnsiTheme="minorEastAsia" w:eastAsiaTheme="minorEastAsia"/>
                <w:bCs/>
                <w:szCs w:val="21"/>
                <w:highlight w:val="none"/>
              </w:rPr>
              <w:t>：</w:t>
            </w:r>
            <w:r>
              <w:rPr>
                <w:highlight w:val="none"/>
              </w:rPr>
              <w:t>以上体系认证适用范围须包含工程，</w:t>
            </w:r>
            <w:r>
              <w:rPr>
                <w:rFonts w:hint="eastAsia" w:asciiTheme="minorEastAsia" w:hAnsiTheme="minorEastAsia" w:eastAsiaTheme="minorEastAsia"/>
                <w:bCs/>
                <w:szCs w:val="21"/>
              </w:rPr>
              <w:t>提供证书复印件及全国认证认可信息公共服务平台（http://cx.cnca.cn）的查询截图，不提供或不齐全均不得分。</w:t>
            </w:r>
          </w:p>
        </w:tc>
        <w:tc>
          <w:tcPr>
            <w:tcW w:w="717" w:type="dxa"/>
            <w:vAlign w:val="center"/>
          </w:tcPr>
          <w:p>
            <w:pPr>
              <w:spacing w:line="360" w:lineRule="auto"/>
              <w:jc w:val="center"/>
              <w:rPr>
                <w:rFonts w:hint="default" w:cs="Times New Roman" w:asciiTheme="minorEastAsia" w:hAnsiTheme="minorEastAsia" w:eastAsiaTheme="minorEastAsia"/>
                <w:bCs/>
                <w:kern w:val="2"/>
                <w:sz w:val="21"/>
                <w:szCs w:val="21"/>
                <w:lang w:val="en-US" w:eastAsia="zh-CN" w:bidi="ar-SA"/>
              </w:rPr>
            </w:pPr>
            <w:r>
              <w:rPr>
                <w:rFonts w:hint="eastAsia" w:cs="Times New Roman" w:asciiTheme="minorEastAsia" w:hAnsiTheme="minorEastAsia" w:eastAsiaTheme="minorEastAsia"/>
                <w:bCs/>
                <w:kern w:val="2"/>
                <w:sz w:val="21"/>
                <w:szCs w:val="21"/>
                <w:lang w:val="en-US" w:eastAsia="zh-CN" w:bidi="ar-SA"/>
              </w:rPr>
              <w:t>6</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1984" w:hRule="atLeast"/>
        </w:trPr>
        <w:tc>
          <w:tcPr>
            <w:tcW w:w="678" w:type="dxa"/>
            <w:vAlign w:val="center"/>
          </w:tcPr>
          <w:p>
            <w:pPr>
              <w:spacing w:line="360" w:lineRule="auto"/>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w:t>
            </w:r>
          </w:p>
        </w:tc>
        <w:tc>
          <w:tcPr>
            <w:tcW w:w="1665" w:type="dxa"/>
            <w:vAlign w:val="center"/>
          </w:tcPr>
          <w:p>
            <w:pPr>
              <w:spacing w:line="360" w:lineRule="auto"/>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人员及组织机构</w:t>
            </w:r>
          </w:p>
        </w:tc>
        <w:tc>
          <w:tcPr>
            <w:tcW w:w="6498" w:type="dxa"/>
            <w:vAlign w:val="center"/>
          </w:tcPr>
          <w:p>
            <w:pPr>
              <w:numPr>
                <w:ilvl w:val="0"/>
                <w:numId w:val="0"/>
              </w:numPr>
              <w:spacing w:line="360" w:lineRule="auto"/>
              <w:rPr>
                <w:rFonts w:hint="eastAsia" w:ascii="宋体" w:hAnsi="宋体" w:eastAsia="宋体" w:cs="宋体"/>
                <w:highlight w:val="none"/>
              </w:rPr>
            </w:pPr>
            <w:r>
              <w:rPr>
                <w:rFonts w:hint="eastAsia" w:ascii="宋体" w:hAnsi="宋体" w:cs="宋体"/>
                <w:highlight w:val="none"/>
                <w:lang w:val="en-US" w:eastAsia="zh-CN"/>
              </w:rPr>
              <w:t>1.</w:t>
            </w:r>
            <w:r>
              <w:rPr>
                <w:rFonts w:hint="eastAsia" w:ascii="宋体" w:hAnsi="宋体" w:eastAsia="宋体" w:cs="宋体"/>
                <w:highlight w:val="none"/>
              </w:rPr>
              <w:t>项目负责人，具有高级工程师职称</w:t>
            </w:r>
            <w:r>
              <w:rPr>
                <w:rFonts w:hint="eastAsia" w:ascii="宋体" w:hAnsi="宋体" w:eastAsia="宋体" w:cs="宋体"/>
                <w:highlight w:val="none"/>
                <w:lang w:eastAsia="zh-CN"/>
              </w:rPr>
              <w:t>（</w:t>
            </w:r>
            <w:r>
              <w:rPr>
                <w:rFonts w:hint="eastAsia" w:ascii="宋体" w:hAnsi="宋体" w:eastAsia="宋体" w:cs="宋体"/>
                <w:highlight w:val="none"/>
                <w:lang w:val="en-US" w:eastAsia="zh-CN"/>
              </w:rPr>
              <w:t>或以上</w:t>
            </w:r>
            <w:r>
              <w:rPr>
                <w:rFonts w:hint="eastAsia" w:ascii="宋体" w:hAnsi="宋体" w:eastAsia="宋体" w:cs="宋体"/>
                <w:highlight w:val="none"/>
                <w:lang w:eastAsia="zh-CN"/>
              </w:rPr>
              <w:t>）</w:t>
            </w:r>
            <w:r>
              <w:rPr>
                <w:rFonts w:hint="eastAsia" w:ascii="宋体" w:hAnsi="宋体" w:eastAsia="宋体" w:cs="宋体"/>
                <w:highlight w:val="none"/>
              </w:rPr>
              <w:t>的得</w:t>
            </w:r>
            <w:r>
              <w:rPr>
                <w:rFonts w:hint="eastAsia" w:ascii="宋体" w:hAnsi="宋体" w:cs="宋体"/>
                <w:highlight w:val="none"/>
                <w:lang w:val="en-US" w:eastAsia="zh-CN"/>
              </w:rPr>
              <w:t>3</w:t>
            </w:r>
            <w:r>
              <w:rPr>
                <w:rFonts w:hint="eastAsia" w:ascii="宋体" w:hAnsi="宋体" w:eastAsia="宋体" w:cs="宋体"/>
                <w:highlight w:val="none"/>
              </w:rPr>
              <w:t>分；具有中级工程师职称的得</w:t>
            </w:r>
            <w:r>
              <w:rPr>
                <w:rFonts w:hint="eastAsia" w:ascii="宋体" w:hAnsi="宋体" w:cs="宋体"/>
                <w:highlight w:val="none"/>
                <w:lang w:val="en-US" w:eastAsia="zh-CN"/>
              </w:rPr>
              <w:t>2</w:t>
            </w:r>
            <w:r>
              <w:rPr>
                <w:rFonts w:hint="eastAsia" w:ascii="宋体" w:hAnsi="宋体" w:eastAsia="宋体" w:cs="宋体"/>
                <w:highlight w:val="none"/>
              </w:rPr>
              <w:t>分；不</w:t>
            </w:r>
            <w:r>
              <w:rPr>
                <w:rFonts w:hint="eastAsia" w:ascii="宋体" w:hAnsi="宋体" w:cs="宋体"/>
                <w:highlight w:val="none"/>
                <w:lang w:val="en-US" w:eastAsia="zh-CN"/>
              </w:rPr>
              <w:t>提供</w:t>
            </w:r>
            <w:r>
              <w:rPr>
                <w:rFonts w:hint="eastAsia" w:ascii="宋体" w:hAnsi="宋体" w:eastAsia="宋体" w:cs="宋体"/>
                <w:highlight w:val="none"/>
              </w:rPr>
              <w:t>得0分。</w:t>
            </w:r>
          </w:p>
          <w:p>
            <w:pPr>
              <w:spacing w:line="360" w:lineRule="auto"/>
              <w:rPr>
                <w:rFonts w:hint="eastAsia" w:ascii="宋体" w:hAnsi="宋体" w:eastAsia="宋体" w:cs="宋体"/>
                <w:highlight w:val="none"/>
                <w:lang w:eastAsia="zh-CN"/>
              </w:rPr>
            </w:pPr>
            <w:r>
              <w:rPr>
                <w:rFonts w:hint="eastAsia" w:ascii="宋体" w:hAnsi="宋体" w:eastAsia="宋体" w:cs="宋体"/>
                <w:highlight w:val="none"/>
              </w:rPr>
              <w:t>2.技术负责人，具有高级工程师职称</w:t>
            </w:r>
            <w:r>
              <w:rPr>
                <w:rFonts w:hint="eastAsia" w:ascii="宋体" w:hAnsi="宋体" w:eastAsia="宋体" w:cs="宋体"/>
                <w:highlight w:val="none"/>
                <w:lang w:eastAsia="zh-CN"/>
              </w:rPr>
              <w:t>（</w:t>
            </w:r>
            <w:r>
              <w:rPr>
                <w:rFonts w:hint="eastAsia" w:ascii="宋体" w:hAnsi="宋体" w:eastAsia="宋体" w:cs="宋体"/>
                <w:highlight w:val="none"/>
                <w:lang w:val="en-US" w:eastAsia="zh-CN"/>
              </w:rPr>
              <w:t>或以上</w:t>
            </w:r>
            <w:r>
              <w:rPr>
                <w:rFonts w:hint="eastAsia" w:ascii="宋体" w:hAnsi="宋体" w:eastAsia="宋体" w:cs="宋体"/>
                <w:highlight w:val="none"/>
                <w:lang w:eastAsia="zh-CN"/>
              </w:rPr>
              <w:t>）</w:t>
            </w:r>
            <w:r>
              <w:rPr>
                <w:rFonts w:hint="eastAsia" w:ascii="宋体" w:hAnsi="宋体" w:eastAsia="宋体" w:cs="宋体"/>
                <w:highlight w:val="none"/>
              </w:rPr>
              <w:t>的得</w:t>
            </w:r>
            <w:r>
              <w:rPr>
                <w:rFonts w:hint="eastAsia" w:ascii="宋体" w:hAnsi="宋体" w:cs="宋体"/>
                <w:highlight w:val="none"/>
                <w:lang w:val="en-US" w:eastAsia="zh-CN"/>
              </w:rPr>
              <w:t>3</w:t>
            </w:r>
            <w:r>
              <w:rPr>
                <w:rFonts w:hint="eastAsia" w:ascii="宋体" w:hAnsi="宋体" w:eastAsia="宋体" w:cs="宋体"/>
                <w:highlight w:val="none"/>
              </w:rPr>
              <w:t>分；具有中级工程师职称的得</w:t>
            </w:r>
            <w:r>
              <w:rPr>
                <w:rFonts w:hint="eastAsia" w:ascii="宋体" w:hAnsi="宋体" w:cs="宋体"/>
                <w:highlight w:val="none"/>
                <w:lang w:val="en-US" w:eastAsia="zh-CN"/>
              </w:rPr>
              <w:t>2</w:t>
            </w:r>
            <w:r>
              <w:rPr>
                <w:rFonts w:hint="eastAsia" w:ascii="宋体" w:hAnsi="宋体" w:eastAsia="宋体" w:cs="宋体"/>
                <w:highlight w:val="none"/>
              </w:rPr>
              <w:t>分；不</w:t>
            </w:r>
            <w:r>
              <w:rPr>
                <w:rFonts w:hint="eastAsia" w:ascii="宋体" w:hAnsi="宋体" w:cs="宋体"/>
                <w:highlight w:val="none"/>
                <w:lang w:val="en-US" w:eastAsia="zh-CN"/>
              </w:rPr>
              <w:t>提供</w:t>
            </w:r>
            <w:r>
              <w:rPr>
                <w:rFonts w:hint="eastAsia" w:ascii="宋体" w:hAnsi="宋体" w:eastAsia="宋体" w:cs="宋体"/>
                <w:highlight w:val="none"/>
              </w:rPr>
              <w:t>得0分。</w:t>
            </w:r>
          </w:p>
          <w:p>
            <w:pPr>
              <w:pStyle w:val="24"/>
              <w:ind w:left="0" w:leftChars="0" w:firstLine="0" w:firstLineChars="0"/>
              <w:rPr>
                <w:rFonts w:hint="eastAsia" w:ascii="宋体" w:hAnsi="宋体" w:eastAsia="宋体" w:cs="宋体"/>
                <w:highlight w:val="none"/>
              </w:rPr>
            </w:pPr>
            <w:r>
              <w:rPr>
                <w:rFonts w:hint="eastAsia" w:hAnsi="宋体" w:cs="宋体"/>
                <w:kern w:val="2"/>
                <w:sz w:val="21"/>
                <w:highlight w:val="none"/>
                <w:lang w:val="en-US" w:eastAsia="zh-CN" w:bidi="ar-SA"/>
              </w:rPr>
              <w:t>3</w:t>
            </w:r>
            <w:r>
              <w:rPr>
                <w:rFonts w:hint="eastAsia" w:ascii="宋体" w:hAnsi="宋体" w:eastAsia="宋体" w:cs="宋体"/>
                <w:kern w:val="2"/>
                <w:sz w:val="21"/>
                <w:highlight w:val="none"/>
                <w:lang w:val="en-US" w:eastAsia="zh-CN" w:bidi="ar-SA"/>
              </w:rPr>
              <w:t>.专职安全员，</w:t>
            </w:r>
            <w:r>
              <w:rPr>
                <w:rFonts w:hint="eastAsia" w:ascii="宋体" w:hAnsi="宋体" w:eastAsia="宋体" w:cs="宋体"/>
                <w:highlight w:val="none"/>
              </w:rPr>
              <w:t>具有高级工程师职称</w:t>
            </w:r>
            <w:r>
              <w:rPr>
                <w:rFonts w:hint="eastAsia" w:ascii="宋体" w:hAnsi="宋体" w:eastAsia="宋体" w:cs="宋体"/>
                <w:highlight w:val="none"/>
                <w:lang w:eastAsia="zh-CN"/>
              </w:rPr>
              <w:t>（</w:t>
            </w:r>
            <w:r>
              <w:rPr>
                <w:rFonts w:hint="eastAsia" w:ascii="宋体" w:hAnsi="宋体" w:eastAsia="宋体" w:cs="宋体"/>
                <w:highlight w:val="none"/>
                <w:lang w:val="en-US" w:eastAsia="zh-CN"/>
              </w:rPr>
              <w:t>或以上</w:t>
            </w:r>
            <w:r>
              <w:rPr>
                <w:rFonts w:hint="eastAsia" w:ascii="宋体" w:hAnsi="宋体" w:eastAsia="宋体" w:cs="宋体"/>
                <w:highlight w:val="none"/>
                <w:lang w:eastAsia="zh-CN"/>
              </w:rPr>
              <w:t>）</w:t>
            </w:r>
            <w:r>
              <w:rPr>
                <w:rFonts w:hint="eastAsia" w:ascii="宋体" w:hAnsi="宋体" w:eastAsia="宋体" w:cs="宋体"/>
                <w:highlight w:val="none"/>
              </w:rPr>
              <w:t>的得</w:t>
            </w:r>
            <w:r>
              <w:rPr>
                <w:rFonts w:hint="eastAsia" w:ascii="宋体" w:hAnsi="宋体" w:cs="宋体"/>
                <w:highlight w:val="none"/>
                <w:lang w:val="en-US" w:eastAsia="zh-CN"/>
              </w:rPr>
              <w:t>3</w:t>
            </w:r>
            <w:r>
              <w:rPr>
                <w:rFonts w:hint="eastAsia" w:ascii="宋体" w:hAnsi="宋体" w:eastAsia="宋体" w:cs="宋体"/>
                <w:highlight w:val="none"/>
              </w:rPr>
              <w:t>分；具有中级工程师职称的得</w:t>
            </w:r>
            <w:r>
              <w:rPr>
                <w:rFonts w:hint="eastAsia" w:hAnsi="宋体" w:cs="宋体"/>
                <w:highlight w:val="none"/>
                <w:lang w:val="en-US" w:eastAsia="zh-CN"/>
              </w:rPr>
              <w:t>2</w:t>
            </w:r>
            <w:r>
              <w:rPr>
                <w:rFonts w:hint="eastAsia" w:ascii="宋体" w:hAnsi="宋体" w:eastAsia="宋体" w:cs="宋体"/>
                <w:highlight w:val="none"/>
              </w:rPr>
              <w:t>分；不</w:t>
            </w:r>
            <w:r>
              <w:rPr>
                <w:rFonts w:hint="eastAsia" w:ascii="宋体" w:hAnsi="宋体" w:cs="宋体"/>
                <w:highlight w:val="none"/>
                <w:lang w:val="en-US" w:eastAsia="zh-CN"/>
              </w:rPr>
              <w:t>提供</w:t>
            </w:r>
            <w:r>
              <w:rPr>
                <w:rFonts w:hint="eastAsia" w:ascii="宋体" w:hAnsi="宋体" w:eastAsia="宋体" w:cs="宋体"/>
                <w:highlight w:val="none"/>
              </w:rPr>
              <w:t>得0分。</w:t>
            </w:r>
          </w:p>
          <w:p>
            <w:pPr>
              <w:spacing w:line="360" w:lineRule="auto"/>
              <w:rPr>
                <w:rFonts w:hint="default" w:ascii="宋体" w:hAnsi="宋体" w:eastAsia="宋体" w:cs="宋体"/>
                <w:highlight w:val="none"/>
                <w:lang w:val="en-US"/>
              </w:rPr>
            </w:pPr>
            <w:r>
              <w:rPr>
                <w:rFonts w:hint="eastAsia" w:ascii="宋体" w:hAnsi="宋体" w:eastAsia="宋体" w:cs="宋体"/>
                <w:highlight w:val="none"/>
                <w:lang w:val="en-US" w:eastAsia="zh-CN"/>
              </w:rPr>
              <w:t>4.其他技术人员，具有助理工程师职称（或以上）</w:t>
            </w:r>
            <w:r>
              <w:rPr>
                <w:rFonts w:hint="eastAsia" w:ascii="宋体" w:hAnsi="宋体" w:eastAsia="宋体" w:cs="宋体"/>
                <w:highlight w:val="none"/>
              </w:rPr>
              <w:t>的</w:t>
            </w:r>
            <w:r>
              <w:rPr>
                <w:rFonts w:hint="eastAsia" w:ascii="宋体" w:hAnsi="宋体" w:cs="宋体"/>
                <w:highlight w:val="none"/>
                <w:lang w:val="en-US" w:eastAsia="zh-CN"/>
              </w:rPr>
              <w:t>每人</w:t>
            </w:r>
            <w:r>
              <w:rPr>
                <w:rFonts w:hint="eastAsia" w:ascii="宋体" w:hAnsi="宋体" w:eastAsia="宋体" w:cs="宋体"/>
                <w:highlight w:val="none"/>
              </w:rPr>
              <w:t>得</w:t>
            </w:r>
            <w:r>
              <w:rPr>
                <w:rFonts w:hint="eastAsia" w:ascii="宋体" w:hAnsi="宋体" w:eastAsia="宋体" w:cs="宋体"/>
                <w:highlight w:val="none"/>
                <w:lang w:val="en-US" w:eastAsia="zh-CN"/>
              </w:rPr>
              <w:t>1</w:t>
            </w:r>
            <w:r>
              <w:rPr>
                <w:rFonts w:hint="eastAsia" w:ascii="宋体" w:hAnsi="宋体" w:eastAsia="宋体" w:cs="宋体"/>
                <w:highlight w:val="none"/>
              </w:rPr>
              <w:t>分</w:t>
            </w:r>
            <w:r>
              <w:rPr>
                <w:rFonts w:hint="eastAsia" w:ascii="宋体" w:hAnsi="宋体" w:eastAsia="宋体" w:cs="宋体"/>
                <w:highlight w:val="none"/>
                <w:lang w:val="en-US" w:eastAsia="zh-CN"/>
              </w:rPr>
              <w:t>。</w:t>
            </w:r>
            <w:r>
              <w:rPr>
                <w:rFonts w:hint="eastAsia" w:ascii="宋体" w:hAnsi="宋体" w:cs="宋体"/>
                <w:highlight w:val="none"/>
                <w:lang w:val="en-US" w:eastAsia="zh-CN"/>
              </w:rPr>
              <w:t>注：</w:t>
            </w:r>
            <w:r>
              <w:rPr>
                <w:rFonts w:hint="eastAsia" w:ascii="宋体" w:hAnsi="宋体" w:eastAsia="宋体" w:cs="宋体"/>
                <w:highlight w:val="none"/>
                <w:lang w:val="en-US" w:eastAsia="zh-CN"/>
              </w:rPr>
              <w:t>本项最高</w:t>
            </w:r>
            <w:r>
              <w:rPr>
                <w:rFonts w:hint="eastAsia" w:ascii="宋体" w:hAnsi="宋体" w:cs="宋体"/>
                <w:highlight w:val="none"/>
                <w:lang w:val="en-US" w:eastAsia="zh-CN"/>
              </w:rPr>
              <w:t>得</w:t>
            </w:r>
            <w:r>
              <w:rPr>
                <w:rFonts w:hint="eastAsia" w:ascii="宋体" w:hAnsi="宋体" w:eastAsia="宋体" w:cs="宋体"/>
                <w:highlight w:val="none"/>
                <w:lang w:val="en-US" w:eastAsia="zh-CN"/>
              </w:rPr>
              <w:t>3分</w:t>
            </w:r>
            <w:r>
              <w:rPr>
                <w:rFonts w:hint="eastAsia" w:ascii="宋体" w:hAnsi="宋体" w:cs="宋体"/>
                <w:highlight w:val="none"/>
                <w:lang w:val="en-US" w:eastAsia="zh-CN"/>
              </w:rPr>
              <w:t>。</w:t>
            </w:r>
          </w:p>
          <w:p>
            <w:pPr>
              <w:spacing w:line="360" w:lineRule="auto"/>
              <w:rPr>
                <w:rFonts w:hint="eastAsia" w:ascii="宋体" w:hAnsi="宋体" w:eastAsia="宋体" w:cs="宋体"/>
                <w:highlight w:val="none"/>
              </w:rPr>
            </w:pPr>
            <w:r>
              <w:rPr>
                <w:rFonts w:hint="eastAsia" w:ascii="宋体" w:hAnsi="宋体" w:eastAsia="宋体" w:cs="宋体"/>
                <w:highlight w:val="none"/>
              </w:rPr>
              <w:t>注：人员必须为本</w:t>
            </w:r>
            <w:r>
              <w:rPr>
                <w:rFonts w:hint="eastAsia" w:ascii="宋体" w:hAnsi="宋体" w:eastAsia="宋体" w:cs="宋体"/>
                <w:highlight w:val="none"/>
                <w:lang w:val="en-US" w:eastAsia="zh-CN"/>
              </w:rPr>
              <w:t>报价</w:t>
            </w:r>
            <w:r>
              <w:rPr>
                <w:rFonts w:hint="eastAsia" w:ascii="宋体" w:hAnsi="宋体" w:eastAsia="宋体" w:cs="宋体"/>
                <w:highlight w:val="none"/>
              </w:rPr>
              <w:t>单位人员，需同时提供</w:t>
            </w:r>
            <w:r>
              <w:rPr>
                <w:rFonts w:hint="eastAsia" w:ascii="宋体" w:hAnsi="宋体" w:eastAsia="宋体" w:cs="宋体"/>
                <w:highlight w:val="none"/>
                <w:lang w:val="en-US" w:eastAsia="zh-CN"/>
              </w:rPr>
              <w:t>报价截止时间前</w:t>
            </w:r>
            <w:r>
              <w:rPr>
                <w:rFonts w:hint="eastAsia" w:ascii="宋体" w:hAnsi="宋体" w:eastAsia="宋体" w:cs="宋体"/>
                <w:highlight w:val="none"/>
              </w:rPr>
              <w:t>近</w:t>
            </w:r>
            <w:r>
              <w:rPr>
                <w:rFonts w:hint="eastAsia" w:ascii="宋体" w:hAnsi="宋体" w:cs="宋体"/>
                <w:highlight w:val="none"/>
                <w:lang w:val="en-US" w:eastAsia="zh-CN"/>
              </w:rPr>
              <w:t>三</w:t>
            </w:r>
            <w:r>
              <w:rPr>
                <w:rFonts w:hint="eastAsia" w:ascii="宋体" w:hAnsi="宋体" w:eastAsia="宋体" w:cs="宋体"/>
                <w:highlight w:val="none"/>
              </w:rPr>
              <w:t>个月</w:t>
            </w:r>
            <w:r>
              <w:rPr>
                <w:rFonts w:hint="eastAsia" w:ascii="宋体" w:hAnsi="宋体" w:eastAsia="宋体" w:cs="宋体"/>
                <w:highlight w:val="none"/>
                <w:lang w:val="en-US" w:eastAsia="zh-CN"/>
              </w:rPr>
              <w:t>中任意一个月</w:t>
            </w:r>
            <w:r>
              <w:rPr>
                <w:rFonts w:hint="eastAsia" w:ascii="宋体" w:hAnsi="宋体" w:eastAsia="宋体" w:cs="宋体"/>
                <w:highlight w:val="none"/>
              </w:rPr>
              <w:t>的社保证明及</w:t>
            </w:r>
            <w:r>
              <w:rPr>
                <w:rFonts w:hint="eastAsia" w:ascii="宋体" w:hAnsi="宋体" w:cs="宋体"/>
                <w:highlight w:val="none"/>
                <w:lang w:val="en-US" w:eastAsia="zh-CN"/>
              </w:rPr>
              <w:t>职称证书、资格证书等</w:t>
            </w:r>
            <w:r>
              <w:rPr>
                <w:rFonts w:hint="eastAsia" w:ascii="宋体" w:hAnsi="宋体" w:eastAsia="宋体" w:cs="宋体"/>
                <w:highlight w:val="none"/>
              </w:rPr>
              <w:t>证明材料</w:t>
            </w:r>
            <w:r>
              <w:rPr>
                <w:rFonts w:hint="eastAsia" w:ascii="宋体" w:hAnsi="宋体" w:eastAsia="宋体" w:cs="宋体"/>
                <w:highlight w:val="none"/>
                <w:lang w:eastAsia="zh-CN"/>
              </w:rPr>
              <w:t>，</w:t>
            </w:r>
            <w:r>
              <w:rPr>
                <w:rFonts w:hint="eastAsia" w:ascii="宋体" w:hAnsi="宋体" w:eastAsia="宋体" w:cs="宋体"/>
                <w:highlight w:val="none"/>
                <w:lang w:val="en-US" w:eastAsia="zh-CN"/>
              </w:rPr>
              <w:t>并加盖公章</w:t>
            </w:r>
            <w:r>
              <w:rPr>
                <w:rFonts w:hint="eastAsia" w:ascii="宋体" w:hAnsi="宋体" w:eastAsia="宋体" w:cs="宋体"/>
                <w:highlight w:val="none"/>
              </w:rPr>
              <w:t>。</w:t>
            </w:r>
            <w:r>
              <w:t>不重复计分。没有技术人员资料不得分。</w:t>
            </w:r>
          </w:p>
        </w:tc>
        <w:tc>
          <w:tcPr>
            <w:tcW w:w="717" w:type="dxa"/>
            <w:vAlign w:val="center"/>
          </w:tcPr>
          <w:p>
            <w:pPr>
              <w:spacing w:line="360" w:lineRule="auto"/>
              <w:jc w:val="center"/>
              <w:rPr>
                <w:rFonts w:hint="default" w:cs="Times New Roman" w:asciiTheme="minorEastAsia" w:hAnsiTheme="minorEastAsia" w:eastAsiaTheme="minorEastAsia"/>
                <w:bCs/>
                <w:kern w:val="2"/>
                <w:sz w:val="21"/>
                <w:szCs w:val="21"/>
                <w:lang w:val="en-US" w:eastAsia="zh-CN" w:bidi="ar-SA"/>
              </w:rPr>
            </w:pPr>
            <w:r>
              <w:rPr>
                <w:rFonts w:hint="eastAsia" w:cs="Times New Roman" w:asciiTheme="minorEastAsia" w:hAnsiTheme="minorEastAsia" w:eastAsiaTheme="minorEastAsia"/>
                <w:bCs/>
                <w:kern w:val="2"/>
                <w:sz w:val="21"/>
                <w:szCs w:val="21"/>
                <w:lang w:val="en-US" w:eastAsia="zh-CN" w:bidi="ar-SA"/>
              </w:rPr>
              <w:t>12</w:t>
            </w:r>
          </w:p>
        </w:tc>
      </w:tr>
    </w:tbl>
    <w:p>
      <w:pPr>
        <w:autoSpaceDE w:val="0"/>
        <w:autoSpaceDN w:val="0"/>
        <w:adjustRightInd w:val="0"/>
        <w:spacing w:line="360" w:lineRule="auto"/>
        <w:ind w:right="678" w:rightChars="323"/>
        <w:jc w:val="both"/>
        <w:rPr>
          <w:rFonts w:hint="eastAsia"/>
          <w:color w:val="auto"/>
          <w:highlight w:val="none"/>
        </w:rPr>
      </w:pPr>
    </w:p>
    <w:p>
      <w:pPr>
        <w:pStyle w:val="11"/>
        <w:spacing w:line="360" w:lineRule="auto"/>
        <w:ind w:firstLine="0"/>
        <w:jc w:val="center"/>
        <w:rPr>
          <w:rFonts w:hint="eastAsia" w:ascii="Arial" w:hAnsi="Arial" w:eastAsia="黑体"/>
          <w:b/>
          <w:bCs/>
          <w:color w:val="auto"/>
          <w:sz w:val="32"/>
          <w:szCs w:val="32"/>
          <w:highlight w:val="none"/>
          <w:lang w:val="en-US" w:eastAsia="zh-CN"/>
        </w:rPr>
      </w:pPr>
    </w:p>
    <w:p>
      <w:pPr>
        <w:spacing w:line="360" w:lineRule="auto"/>
        <w:rPr>
          <w:rFonts w:hint="eastAsia" w:ascii="Arial" w:hAnsi="Arial" w:eastAsia="黑体"/>
          <w:b/>
          <w:bCs/>
          <w:color w:val="auto"/>
          <w:sz w:val="32"/>
          <w:szCs w:val="32"/>
          <w:highlight w:val="none"/>
          <w:lang w:val="en-US" w:eastAsia="zh-CN"/>
        </w:rPr>
      </w:pPr>
      <w:r>
        <w:rPr>
          <w:rFonts w:hint="eastAsia" w:ascii="Arial" w:hAnsi="Arial" w:eastAsia="黑体"/>
          <w:b/>
          <w:bCs/>
          <w:color w:val="auto"/>
          <w:sz w:val="32"/>
          <w:szCs w:val="32"/>
          <w:highlight w:val="none"/>
          <w:lang w:val="en-US" w:eastAsia="zh-CN"/>
        </w:rPr>
        <w:br w:type="page"/>
      </w:r>
    </w:p>
    <w:p>
      <w:pPr>
        <w:pStyle w:val="11"/>
        <w:spacing w:line="360" w:lineRule="auto"/>
        <w:ind w:firstLine="0"/>
        <w:jc w:val="center"/>
        <w:rPr>
          <w:rFonts w:hint="eastAsia" w:ascii="Arial" w:hAnsi="Arial" w:eastAsia="黑体"/>
          <w:b/>
          <w:bCs/>
          <w:color w:val="auto"/>
          <w:sz w:val="32"/>
          <w:szCs w:val="32"/>
          <w:highlight w:val="none"/>
          <w:lang w:eastAsia="zh-CN"/>
        </w:rPr>
      </w:pPr>
      <w:r>
        <w:rPr>
          <w:rFonts w:hint="eastAsia" w:ascii="Arial" w:hAnsi="Arial" w:eastAsia="黑体"/>
          <w:b/>
          <w:bCs/>
          <w:color w:val="auto"/>
          <w:sz w:val="32"/>
          <w:szCs w:val="32"/>
          <w:highlight w:val="none"/>
          <w:lang w:val="en-US" w:eastAsia="zh-CN"/>
        </w:rPr>
        <w:t>技术</w:t>
      </w:r>
      <w:r>
        <w:rPr>
          <w:rFonts w:hint="eastAsia" w:ascii="Arial" w:hAnsi="Arial" w:eastAsia="黑体"/>
          <w:b/>
          <w:bCs/>
          <w:color w:val="auto"/>
          <w:sz w:val="32"/>
          <w:szCs w:val="32"/>
          <w:highlight w:val="none"/>
        </w:rPr>
        <w:t>评审表</w:t>
      </w:r>
      <w:r>
        <w:rPr>
          <w:rFonts w:hint="eastAsia" w:ascii="Arial" w:hAnsi="Arial" w:eastAsia="黑体"/>
          <w:b/>
          <w:bCs/>
          <w:color w:val="auto"/>
          <w:sz w:val="32"/>
          <w:szCs w:val="32"/>
          <w:highlight w:val="none"/>
          <w:lang w:eastAsia="zh-CN"/>
        </w:rPr>
        <w:t>（</w:t>
      </w:r>
      <w:r>
        <w:rPr>
          <w:rFonts w:hint="eastAsia" w:ascii="Arial" w:hAnsi="Arial" w:eastAsia="黑体"/>
          <w:b/>
          <w:bCs/>
          <w:color w:val="auto"/>
          <w:sz w:val="32"/>
          <w:szCs w:val="32"/>
          <w:highlight w:val="none"/>
          <w:lang w:val="en-US" w:eastAsia="zh-CN"/>
        </w:rPr>
        <w:t>40分</w:t>
      </w:r>
      <w:r>
        <w:rPr>
          <w:rFonts w:hint="eastAsia" w:ascii="Arial" w:hAnsi="Arial" w:eastAsia="黑体"/>
          <w:b/>
          <w:bCs/>
          <w:color w:val="auto"/>
          <w:sz w:val="32"/>
          <w:szCs w:val="32"/>
          <w:highlight w:val="none"/>
          <w:lang w:eastAsia="zh-CN"/>
        </w:rPr>
        <w:t>）</w:t>
      </w:r>
    </w:p>
    <w:tbl>
      <w:tblPr>
        <w:tblStyle w:val="25"/>
        <w:tblW w:w="9219" w:type="dxa"/>
        <w:jc w:val="center"/>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86"/>
        <w:gridCol w:w="6333"/>
        <w:gridCol w:w="660"/>
      </w:tblGrid>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40" w:type="dxa"/>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1686" w:type="dxa"/>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评审项目</w:t>
            </w:r>
          </w:p>
        </w:tc>
        <w:tc>
          <w:tcPr>
            <w:tcW w:w="6333" w:type="dxa"/>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评审细则</w:t>
            </w:r>
          </w:p>
        </w:tc>
        <w:tc>
          <w:tcPr>
            <w:tcW w:w="660" w:type="dxa"/>
            <w:vAlign w:val="center"/>
          </w:tcPr>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分值</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1969" w:hRule="atLeast"/>
          <w:jc w:val="center"/>
        </w:trPr>
        <w:tc>
          <w:tcPr>
            <w:tcW w:w="540" w:type="dxa"/>
            <w:vAlign w:val="center"/>
          </w:tcPr>
          <w:p>
            <w:pPr>
              <w:spacing w:line="360" w:lineRule="auto"/>
              <w:jc w:val="center"/>
              <w:rPr>
                <w:rFonts w:hint="eastAsia" w:ascii="宋体" w:hAnsi="宋体" w:eastAsia="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1</w:t>
            </w:r>
          </w:p>
        </w:tc>
        <w:tc>
          <w:tcPr>
            <w:tcW w:w="1686" w:type="dxa"/>
            <w:vAlign w:val="center"/>
          </w:tcPr>
          <w:p>
            <w:pPr>
              <w:spacing w:line="360" w:lineRule="auto"/>
              <w:jc w:val="center"/>
              <w:rPr>
                <w:rFonts w:hint="eastAsia" w:cs="Times New Roman" w:asciiTheme="minorEastAsia" w:hAnsiTheme="minorEastAsia" w:eastAsiaTheme="minorEastAsia"/>
                <w:bCs/>
                <w:kern w:val="2"/>
                <w:sz w:val="21"/>
                <w:szCs w:val="21"/>
                <w:lang w:val="en-US" w:eastAsia="zh-CN" w:bidi="ar-SA"/>
              </w:rPr>
            </w:pPr>
            <w:r>
              <w:rPr>
                <w:rFonts w:hint="eastAsia" w:ascii="宋体" w:hAnsi="宋体" w:eastAsia="宋体" w:cs="宋体"/>
                <w:b w:val="0"/>
                <w:bCs w:val="0"/>
                <w:kern w:val="0"/>
                <w:sz w:val="21"/>
                <w:szCs w:val="21"/>
                <w:vertAlign w:val="baseline"/>
                <w:lang w:val="zh-CN"/>
              </w:rPr>
              <w:t>施工方案</w:t>
            </w:r>
          </w:p>
        </w:tc>
        <w:tc>
          <w:tcPr>
            <w:tcW w:w="6333" w:type="dxa"/>
            <w:vAlign w:val="center"/>
          </w:tcPr>
          <w:p>
            <w:pPr>
              <w:spacing w:line="360" w:lineRule="auto"/>
              <w:rPr>
                <w:rFonts w:hint="eastAsia" w:ascii="宋体" w:hAnsi="宋体" w:eastAsia="宋体" w:cs="宋体"/>
                <w:b w:val="0"/>
                <w:bCs w:val="0"/>
                <w:kern w:val="0"/>
                <w:sz w:val="21"/>
                <w:szCs w:val="21"/>
                <w:vertAlign w:val="baseline"/>
                <w:lang w:val="zh-CN" w:eastAsia="zh-CN"/>
              </w:rPr>
            </w:pPr>
            <w:r>
              <w:rPr>
                <w:rFonts w:hint="eastAsia" w:ascii="宋体" w:hAnsi="宋体" w:eastAsia="宋体" w:cs="宋体"/>
                <w:b w:val="0"/>
                <w:bCs w:val="0"/>
                <w:kern w:val="0"/>
                <w:sz w:val="21"/>
                <w:szCs w:val="21"/>
                <w:vertAlign w:val="baseline"/>
                <w:lang w:val="en-US" w:eastAsia="zh-CN"/>
              </w:rPr>
              <w:t>1.</w:t>
            </w:r>
            <w:r>
              <w:rPr>
                <w:rFonts w:hint="eastAsia" w:ascii="宋体" w:hAnsi="宋体" w:eastAsia="宋体" w:cs="宋体"/>
                <w:b w:val="0"/>
                <w:bCs w:val="0"/>
                <w:kern w:val="0"/>
                <w:sz w:val="21"/>
                <w:szCs w:val="21"/>
                <w:vertAlign w:val="baseline"/>
                <w:lang w:val="zh-CN" w:eastAsia="zh-CN"/>
              </w:rPr>
              <w:t>施工总体安排合理，运用合理的施工工艺，方案可靠、经济、安全、切实可行，措施得力，得</w:t>
            </w:r>
            <w:r>
              <w:rPr>
                <w:rFonts w:hint="eastAsia" w:ascii="宋体" w:hAnsi="宋体" w:cs="宋体"/>
                <w:b w:val="0"/>
                <w:bCs w:val="0"/>
                <w:kern w:val="0"/>
                <w:sz w:val="21"/>
                <w:szCs w:val="21"/>
                <w:vertAlign w:val="baseline"/>
                <w:lang w:val="en-US" w:eastAsia="zh-CN"/>
              </w:rPr>
              <w:t>8</w:t>
            </w:r>
            <w:r>
              <w:rPr>
                <w:rFonts w:hint="eastAsia" w:ascii="宋体" w:hAnsi="宋体" w:eastAsia="宋体" w:cs="宋体"/>
                <w:b w:val="0"/>
                <w:bCs w:val="0"/>
                <w:kern w:val="0"/>
                <w:sz w:val="21"/>
                <w:szCs w:val="21"/>
                <w:vertAlign w:val="baseline"/>
                <w:lang w:val="zh-CN" w:eastAsia="zh-CN"/>
              </w:rPr>
              <w:t>分。</w:t>
            </w:r>
          </w:p>
          <w:p>
            <w:pPr>
              <w:spacing w:line="360" w:lineRule="auto"/>
              <w:rPr>
                <w:rFonts w:hint="eastAsia" w:ascii="宋体" w:hAnsi="宋体" w:eastAsia="宋体" w:cs="宋体"/>
                <w:b w:val="0"/>
                <w:bCs w:val="0"/>
                <w:kern w:val="0"/>
                <w:sz w:val="21"/>
                <w:szCs w:val="21"/>
                <w:vertAlign w:val="baseline"/>
                <w:lang w:val="zh-CN" w:eastAsia="zh-CN"/>
              </w:rPr>
            </w:pPr>
            <w:r>
              <w:rPr>
                <w:rFonts w:hint="eastAsia" w:ascii="宋体" w:hAnsi="宋体" w:eastAsia="宋体" w:cs="宋体"/>
                <w:b w:val="0"/>
                <w:bCs w:val="0"/>
                <w:kern w:val="0"/>
                <w:sz w:val="21"/>
                <w:szCs w:val="21"/>
                <w:vertAlign w:val="baseline"/>
                <w:lang w:val="en-US" w:eastAsia="zh-CN"/>
              </w:rPr>
              <w:t>2.</w:t>
            </w:r>
            <w:r>
              <w:rPr>
                <w:rFonts w:hint="eastAsia" w:ascii="宋体" w:hAnsi="宋体" w:eastAsia="宋体" w:cs="宋体"/>
                <w:b w:val="0"/>
                <w:bCs w:val="0"/>
                <w:kern w:val="0"/>
                <w:sz w:val="21"/>
                <w:szCs w:val="21"/>
                <w:vertAlign w:val="baseline"/>
                <w:lang w:val="zh-CN" w:eastAsia="zh-CN"/>
              </w:rPr>
              <w:t>施工总体安排比较合理，运用较合理的施工工艺，方案比较可靠、经济、安全、切实可行，措施比较得力，得</w:t>
            </w:r>
            <w:r>
              <w:rPr>
                <w:rFonts w:hint="eastAsia" w:ascii="宋体" w:hAnsi="宋体" w:cs="宋体"/>
                <w:b w:val="0"/>
                <w:bCs w:val="0"/>
                <w:kern w:val="0"/>
                <w:sz w:val="21"/>
                <w:szCs w:val="21"/>
                <w:vertAlign w:val="baseline"/>
                <w:lang w:val="en-US" w:eastAsia="zh-CN"/>
              </w:rPr>
              <w:t>5</w:t>
            </w:r>
            <w:r>
              <w:rPr>
                <w:rFonts w:hint="eastAsia" w:ascii="宋体" w:hAnsi="宋体" w:eastAsia="宋体" w:cs="宋体"/>
                <w:b w:val="0"/>
                <w:bCs w:val="0"/>
                <w:kern w:val="0"/>
                <w:sz w:val="21"/>
                <w:szCs w:val="21"/>
                <w:vertAlign w:val="baseline"/>
                <w:lang w:val="zh-CN" w:eastAsia="zh-CN"/>
              </w:rPr>
              <w:t>分。</w:t>
            </w:r>
          </w:p>
          <w:p>
            <w:pPr>
              <w:spacing w:line="360" w:lineRule="auto"/>
              <w:rPr>
                <w:rFonts w:hint="eastAsia" w:ascii="宋体" w:hAnsi="宋体" w:eastAsia="宋体" w:cs="宋体"/>
                <w:b w:val="0"/>
                <w:bCs w:val="0"/>
                <w:kern w:val="0"/>
                <w:sz w:val="21"/>
                <w:szCs w:val="21"/>
                <w:vertAlign w:val="baseline"/>
                <w:lang w:val="zh-CN" w:eastAsia="zh-CN"/>
              </w:rPr>
            </w:pPr>
            <w:r>
              <w:rPr>
                <w:rFonts w:hint="eastAsia" w:ascii="宋体" w:hAnsi="宋体" w:eastAsia="宋体" w:cs="宋体"/>
                <w:b w:val="0"/>
                <w:bCs w:val="0"/>
                <w:kern w:val="0"/>
                <w:sz w:val="21"/>
                <w:szCs w:val="21"/>
                <w:vertAlign w:val="baseline"/>
                <w:lang w:val="en-US" w:eastAsia="zh-CN"/>
              </w:rPr>
              <w:t>3.</w:t>
            </w:r>
            <w:r>
              <w:rPr>
                <w:rFonts w:hint="eastAsia" w:ascii="宋体" w:hAnsi="宋体" w:eastAsia="宋体" w:cs="宋体"/>
                <w:b w:val="0"/>
                <w:bCs w:val="0"/>
                <w:kern w:val="0"/>
                <w:sz w:val="21"/>
                <w:szCs w:val="21"/>
                <w:vertAlign w:val="baseline"/>
                <w:lang w:val="zh-CN" w:eastAsia="zh-CN"/>
              </w:rPr>
              <w:t>施工总体安排不够合理，运用的施工工艺、措施控制方案基本可行的，得</w:t>
            </w:r>
            <w:r>
              <w:rPr>
                <w:rFonts w:hint="eastAsia" w:ascii="宋体" w:hAnsi="宋体" w:cs="宋体"/>
                <w:b w:val="0"/>
                <w:bCs w:val="0"/>
                <w:kern w:val="0"/>
                <w:sz w:val="21"/>
                <w:szCs w:val="21"/>
                <w:vertAlign w:val="baseline"/>
                <w:lang w:val="en-US" w:eastAsia="zh-CN"/>
              </w:rPr>
              <w:t>2</w:t>
            </w:r>
            <w:r>
              <w:rPr>
                <w:rFonts w:hint="eastAsia" w:ascii="宋体" w:hAnsi="宋体" w:eastAsia="宋体" w:cs="宋体"/>
                <w:b w:val="0"/>
                <w:bCs w:val="0"/>
                <w:kern w:val="0"/>
                <w:sz w:val="21"/>
                <w:szCs w:val="21"/>
                <w:vertAlign w:val="baseline"/>
                <w:lang w:val="zh-CN" w:eastAsia="zh-CN"/>
              </w:rPr>
              <w:t>分。</w:t>
            </w:r>
          </w:p>
          <w:p>
            <w:pPr>
              <w:spacing w:line="360" w:lineRule="auto"/>
              <w:rPr>
                <w:rFonts w:hint="eastAsia" w:cs="Times New Roman" w:asciiTheme="minorEastAsia" w:hAnsiTheme="minorEastAsia" w:eastAsiaTheme="minorEastAsia"/>
                <w:bCs/>
                <w:kern w:val="2"/>
                <w:sz w:val="21"/>
                <w:szCs w:val="21"/>
                <w:lang w:val="en-US" w:eastAsia="zh-CN" w:bidi="ar-SA"/>
              </w:rPr>
            </w:pPr>
            <w:r>
              <w:rPr>
                <w:rFonts w:hint="eastAsia" w:ascii="宋体" w:hAnsi="宋体" w:cs="宋体"/>
                <w:b w:val="0"/>
                <w:bCs w:val="0"/>
                <w:kern w:val="0"/>
                <w:sz w:val="21"/>
                <w:szCs w:val="21"/>
                <w:vertAlign w:val="baseline"/>
                <w:lang w:val="en-US" w:eastAsia="zh-CN"/>
              </w:rPr>
              <w:t>4</w:t>
            </w:r>
            <w:r>
              <w:rPr>
                <w:rFonts w:hint="eastAsia" w:ascii="宋体" w:hAnsi="宋体" w:eastAsia="宋体" w:cs="宋体"/>
                <w:b w:val="0"/>
                <w:bCs w:val="0"/>
                <w:kern w:val="0"/>
                <w:sz w:val="21"/>
                <w:szCs w:val="21"/>
                <w:vertAlign w:val="baseline"/>
                <w:lang w:val="en-US" w:eastAsia="zh-CN"/>
              </w:rPr>
              <w:t>.不提供不得分</w:t>
            </w:r>
            <w:r>
              <w:rPr>
                <w:rFonts w:hint="eastAsia" w:ascii="宋体" w:hAnsi="宋体" w:eastAsia="宋体" w:cs="宋体"/>
                <w:b w:val="0"/>
                <w:bCs w:val="0"/>
                <w:kern w:val="0"/>
                <w:sz w:val="21"/>
                <w:szCs w:val="21"/>
                <w:vertAlign w:val="baseline"/>
                <w:lang w:val="zh-CN" w:eastAsia="zh-CN"/>
              </w:rPr>
              <w:t>。</w:t>
            </w:r>
          </w:p>
        </w:tc>
        <w:tc>
          <w:tcPr>
            <w:tcW w:w="660" w:type="dxa"/>
            <w:vAlign w:val="center"/>
          </w:tcPr>
          <w:p>
            <w:pPr>
              <w:spacing w:line="360" w:lineRule="auto"/>
              <w:jc w:val="center"/>
              <w:rPr>
                <w:rFonts w:hint="default" w:cs="Times New Roman" w:asciiTheme="minorEastAsia" w:hAnsiTheme="minorEastAsia" w:eastAsiaTheme="minorEastAsia"/>
                <w:bCs/>
                <w:kern w:val="2"/>
                <w:sz w:val="21"/>
                <w:szCs w:val="21"/>
                <w:lang w:val="en-US" w:eastAsia="zh-CN" w:bidi="ar-SA"/>
              </w:rPr>
            </w:pPr>
            <w:r>
              <w:rPr>
                <w:rFonts w:hint="eastAsia" w:asciiTheme="minorEastAsia" w:hAnsiTheme="minorEastAsia" w:eastAsiaTheme="minorEastAsia"/>
                <w:bCs/>
                <w:szCs w:val="21"/>
                <w:lang w:val="en-US" w:eastAsia="zh-CN"/>
              </w:rPr>
              <w:t>8</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1969" w:hRule="atLeast"/>
          <w:jc w:val="center"/>
        </w:trPr>
        <w:tc>
          <w:tcPr>
            <w:tcW w:w="540" w:type="dxa"/>
            <w:vAlign w:val="center"/>
          </w:tcPr>
          <w:p>
            <w:pPr>
              <w:spacing w:line="360" w:lineRule="auto"/>
              <w:jc w:val="center"/>
              <w:rPr>
                <w:rFonts w:hint="default"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2</w:t>
            </w:r>
          </w:p>
        </w:tc>
        <w:tc>
          <w:tcPr>
            <w:tcW w:w="1686" w:type="dxa"/>
            <w:vAlign w:val="center"/>
          </w:tcPr>
          <w:p>
            <w:pPr>
              <w:spacing w:line="360" w:lineRule="auto"/>
              <w:jc w:val="center"/>
              <w:rPr>
                <w:rFonts w:hint="eastAsia" w:ascii="宋体" w:hAnsi="宋体" w:eastAsia="宋体" w:cs="宋体"/>
                <w:b w:val="0"/>
                <w:bCs w:val="0"/>
                <w:kern w:val="0"/>
                <w:sz w:val="21"/>
                <w:szCs w:val="21"/>
                <w:vertAlign w:val="baseline"/>
                <w:lang w:val="zh-CN"/>
              </w:rPr>
            </w:pPr>
            <w:r>
              <w:rPr>
                <w:rFonts w:hint="eastAsia" w:ascii="宋体" w:hAnsi="宋体" w:eastAsia="宋体" w:cs="宋体"/>
                <w:b w:val="0"/>
                <w:bCs w:val="0"/>
                <w:kern w:val="0"/>
                <w:sz w:val="21"/>
                <w:szCs w:val="21"/>
                <w:vertAlign w:val="baseline"/>
                <w:lang w:val="zh-CN"/>
              </w:rPr>
              <w:t>对工程重点、难点的分析及对策</w:t>
            </w:r>
          </w:p>
        </w:tc>
        <w:tc>
          <w:tcPr>
            <w:tcW w:w="6333" w:type="dxa"/>
            <w:vAlign w:val="center"/>
          </w:tcPr>
          <w:p>
            <w:pPr>
              <w:spacing w:line="360" w:lineRule="auto"/>
              <w:rPr>
                <w:rFonts w:hint="default" w:ascii="宋体" w:hAnsi="宋体" w:cs="宋体"/>
                <w:b w:val="0"/>
                <w:bCs w:val="0"/>
                <w:kern w:val="0"/>
                <w:sz w:val="21"/>
                <w:szCs w:val="21"/>
                <w:vertAlign w:val="baseline"/>
                <w:lang w:val="en-US" w:eastAsia="zh-CN"/>
              </w:rPr>
            </w:pPr>
            <w:r>
              <w:rPr>
                <w:rFonts w:hint="eastAsia" w:ascii="宋体" w:hAnsi="宋体" w:cs="宋体"/>
                <w:b w:val="0"/>
                <w:bCs w:val="0"/>
                <w:kern w:val="0"/>
                <w:sz w:val="21"/>
                <w:szCs w:val="21"/>
                <w:vertAlign w:val="baseline"/>
                <w:lang w:val="en-US" w:eastAsia="zh-CN"/>
              </w:rPr>
              <w:t>1、供应商根据本项目的特点，对施工的重点、难点分析到位，认识最准确，并针对重点、难点分析情况提出可行、有效、经济、安全的处理措施完善的，得6分。</w:t>
            </w:r>
          </w:p>
          <w:p>
            <w:pPr>
              <w:spacing w:line="360" w:lineRule="auto"/>
              <w:rPr>
                <w:rFonts w:hint="eastAsia" w:ascii="宋体" w:hAnsi="宋体" w:cs="宋体"/>
                <w:b w:val="0"/>
                <w:bCs w:val="0"/>
                <w:kern w:val="0"/>
                <w:sz w:val="21"/>
                <w:szCs w:val="21"/>
                <w:vertAlign w:val="baseline"/>
                <w:lang w:val="en-US" w:eastAsia="zh-CN"/>
              </w:rPr>
            </w:pPr>
            <w:r>
              <w:rPr>
                <w:rFonts w:hint="eastAsia" w:ascii="宋体" w:hAnsi="宋体" w:cs="宋体"/>
                <w:b w:val="0"/>
                <w:bCs w:val="0"/>
                <w:kern w:val="0"/>
                <w:sz w:val="21"/>
                <w:szCs w:val="21"/>
                <w:vertAlign w:val="baseline"/>
                <w:lang w:val="en-US" w:eastAsia="zh-CN"/>
              </w:rPr>
              <w:t>2、供应商根据本项目的特点，对施工的重点、难点分析到位，认识较准确，并针对重点、难点分析情况提出可行、有效、经济、安全的处理措施比较完整的，得3分。</w:t>
            </w:r>
          </w:p>
          <w:p>
            <w:pPr>
              <w:spacing w:line="360" w:lineRule="auto"/>
              <w:rPr>
                <w:rFonts w:hint="eastAsia" w:ascii="宋体" w:hAnsi="宋体" w:cs="宋体"/>
                <w:b w:val="0"/>
                <w:bCs w:val="0"/>
                <w:kern w:val="0"/>
                <w:sz w:val="21"/>
                <w:szCs w:val="21"/>
                <w:vertAlign w:val="baseline"/>
                <w:lang w:val="en-US" w:eastAsia="zh-CN"/>
              </w:rPr>
            </w:pPr>
            <w:r>
              <w:rPr>
                <w:rFonts w:hint="eastAsia" w:ascii="宋体" w:hAnsi="宋体" w:cs="宋体"/>
                <w:b w:val="0"/>
                <w:bCs w:val="0"/>
                <w:kern w:val="0"/>
                <w:sz w:val="21"/>
                <w:szCs w:val="21"/>
                <w:vertAlign w:val="baseline"/>
                <w:lang w:val="en-US" w:eastAsia="zh-CN"/>
              </w:rPr>
              <w:t>3、供应商根据本项目的特点，对施工的重点、难点分析到位，认识不太准确，并针对重点、难点分析情况提出可行、有效、经济、安全的处理措施一般的，得1分。</w:t>
            </w:r>
          </w:p>
          <w:p>
            <w:pPr>
              <w:spacing w:line="360" w:lineRule="auto"/>
              <w:rPr>
                <w:rFonts w:hint="eastAsia" w:ascii="宋体" w:hAnsi="宋体" w:cs="宋体"/>
                <w:b w:val="0"/>
                <w:bCs w:val="0"/>
                <w:kern w:val="0"/>
                <w:sz w:val="21"/>
                <w:szCs w:val="21"/>
                <w:vertAlign w:val="baseline"/>
                <w:lang w:val="en-US" w:eastAsia="zh-CN"/>
              </w:rPr>
            </w:pPr>
            <w:r>
              <w:rPr>
                <w:rFonts w:hint="eastAsia" w:ascii="宋体" w:hAnsi="宋体" w:cs="宋体"/>
                <w:b w:val="0"/>
                <w:bCs w:val="0"/>
                <w:kern w:val="0"/>
                <w:sz w:val="21"/>
                <w:szCs w:val="21"/>
                <w:vertAlign w:val="baseline"/>
                <w:lang w:val="en-US" w:eastAsia="zh-CN"/>
              </w:rPr>
              <w:t>4.不提供不得分。</w:t>
            </w:r>
          </w:p>
        </w:tc>
        <w:tc>
          <w:tcPr>
            <w:tcW w:w="660" w:type="dxa"/>
            <w:vAlign w:val="center"/>
          </w:tcPr>
          <w:p>
            <w:pPr>
              <w:spacing w:line="360" w:lineRule="auto"/>
              <w:jc w:val="center"/>
              <w:rPr>
                <w:rFonts w:hint="default" w:asciiTheme="minorEastAsia" w:hAnsiTheme="minorEastAsia" w:eastAsiaTheme="minorEastAsia"/>
                <w:bCs/>
                <w:szCs w:val="21"/>
                <w:lang w:val="en-US" w:eastAsia="zh-CN"/>
              </w:rPr>
            </w:pPr>
            <w:r>
              <w:rPr>
                <w:rFonts w:hint="eastAsia" w:asciiTheme="minorEastAsia" w:hAnsiTheme="minorEastAsia" w:eastAsiaTheme="minorEastAsia"/>
                <w:bCs/>
                <w:szCs w:val="21"/>
                <w:lang w:val="en-US" w:eastAsia="zh-CN"/>
              </w:rPr>
              <w:t>6</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540" w:type="dxa"/>
            <w:vAlign w:val="center"/>
          </w:tcPr>
          <w:p>
            <w:pPr>
              <w:spacing w:line="360" w:lineRule="auto"/>
              <w:jc w:val="center"/>
              <w:rPr>
                <w:rFonts w:hint="eastAsia" w:ascii="宋体" w:hAnsi="宋体" w:eastAsia="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3</w:t>
            </w:r>
          </w:p>
        </w:tc>
        <w:tc>
          <w:tcPr>
            <w:tcW w:w="1686" w:type="dxa"/>
            <w:vAlign w:val="center"/>
          </w:tcPr>
          <w:p>
            <w:pPr>
              <w:spacing w:line="360" w:lineRule="auto"/>
              <w:jc w:val="center"/>
              <w:rPr>
                <w:rFonts w:hint="eastAsia" w:cs="Times New Roman" w:asciiTheme="minorEastAsia" w:hAnsiTheme="minorEastAsia" w:eastAsiaTheme="minorEastAsia"/>
                <w:bCs/>
                <w:kern w:val="2"/>
                <w:sz w:val="21"/>
                <w:szCs w:val="21"/>
                <w:lang w:val="en-US" w:eastAsia="zh-CN" w:bidi="ar-SA"/>
              </w:rPr>
            </w:pPr>
            <w:r>
              <w:rPr>
                <w:rFonts w:hint="eastAsia" w:ascii="宋体" w:hAnsi="宋体" w:eastAsia="宋体" w:cs="宋体"/>
                <w:b w:val="0"/>
                <w:bCs w:val="0"/>
                <w:kern w:val="0"/>
                <w:sz w:val="21"/>
                <w:szCs w:val="21"/>
                <w:vertAlign w:val="baseline"/>
                <w:lang w:val="zh-CN"/>
              </w:rPr>
              <w:t>施工进度计划和各阶段进度的保证措施</w:t>
            </w:r>
          </w:p>
        </w:tc>
        <w:tc>
          <w:tcPr>
            <w:tcW w:w="6333" w:type="dxa"/>
            <w:vAlign w:val="center"/>
          </w:tcPr>
          <w:p>
            <w:pPr>
              <w:keepNext w:val="0"/>
              <w:keepLines w:val="0"/>
              <w:pageBreakBefore w:val="0"/>
              <w:numPr>
                <w:ilvl w:val="0"/>
                <w:numId w:val="0"/>
              </w:numPr>
              <w:tabs>
                <w:tab w:val="right" w:leader="dot" w:pos="9345"/>
              </w:tabs>
              <w:kinsoku/>
              <w:wordWrap/>
              <w:overflowPunct/>
              <w:topLinePunct w:val="0"/>
              <w:autoSpaceDE w:val="0"/>
              <w:autoSpaceDN w:val="0"/>
              <w:bidi w:val="0"/>
              <w:adjustRightInd w:val="0"/>
              <w:snapToGrid/>
              <w:spacing w:afterAutospacing="0" w:line="360" w:lineRule="auto"/>
              <w:ind w:left="0" w:leftChars="0" w:firstLine="0" w:firstLineChars="0"/>
              <w:jc w:val="left"/>
              <w:textAlignment w:val="auto"/>
              <w:outlineLvl w:val="9"/>
              <w:rPr>
                <w:rFonts w:hint="eastAsia" w:ascii="宋体" w:hAnsi="宋体" w:eastAsia="宋体" w:cs="宋体"/>
                <w:b w:val="0"/>
                <w:bCs w:val="0"/>
                <w:kern w:val="0"/>
                <w:sz w:val="21"/>
                <w:szCs w:val="21"/>
                <w:vertAlign w:val="baseline"/>
                <w:lang w:val="zh-CN"/>
              </w:rPr>
            </w:pPr>
            <w:r>
              <w:rPr>
                <w:rFonts w:hint="eastAsia" w:ascii="宋体" w:hAnsi="宋体" w:cs="宋体"/>
                <w:b w:val="0"/>
                <w:bCs w:val="0"/>
                <w:kern w:val="0"/>
                <w:sz w:val="21"/>
                <w:szCs w:val="21"/>
                <w:vertAlign w:val="baseline"/>
                <w:lang w:val="en-US" w:eastAsia="zh-CN"/>
              </w:rPr>
              <w:t>1.</w:t>
            </w:r>
            <w:r>
              <w:rPr>
                <w:rFonts w:hint="eastAsia" w:ascii="宋体" w:hAnsi="宋体" w:eastAsia="宋体" w:cs="宋体"/>
                <w:b w:val="0"/>
                <w:bCs w:val="0"/>
                <w:kern w:val="0"/>
                <w:sz w:val="21"/>
                <w:szCs w:val="21"/>
                <w:vertAlign w:val="baseline"/>
                <w:lang w:val="zh-CN"/>
              </w:rPr>
              <w:t>思路清晰、准确、完整，计划编制合理、可行，满足磋商文件对工期的要求，对关键节点的控制措施有力、合理、可行的，得</w:t>
            </w:r>
            <w:r>
              <w:rPr>
                <w:rFonts w:hint="eastAsia" w:ascii="宋体" w:hAnsi="宋体" w:cs="宋体"/>
                <w:b w:val="0"/>
                <w:bCs w:val="0"/>
                <w:kern w:val="0"/>
                <w:sz w:val="21"/>
                <w:szCs w:val="21"/>
                <w:vertAlign w:val="baseline"/>
                <w:lang w:val="en-US" w:eastAsia="zh-CN"/>
              </w:rPr>
              <w:t>6</w:t>
            </w:r>
            <w:r>
              <w:rPr>
                <w:rFonts w:hint="eastAsia" w:ascii="宋体" w:hAnsi="宋体" w:eastAsia="宋体" w:cs="宋体"/>
                <w:b w:val="0"/>
                <w:bCs w:val="0"/>
                <w:kern w:val="0"/>
                <w:sz w:val="21"/>
                <w:szCs w:val="21"/>
                <w:vertAlign w:val="baseline"/>
                <w:lang w:val="zh-CN"/>
              </w:rPr>
              <w:t>分。</w:t>
            </w:r>
          </w:p>
          <w:p>
            <w:pPr>
              <w:keepNext w:val="0"/>
              <w:keepLines w:val="0"/>
              <w:pageBreakBefore w:val="0"/>
              <w:numPr>
                <w:ilvl w:val="0"/>
                <w:numId w:val="0"/>
              </w:numPr>
              <w:tabs>
                <w:tab w:val="right" w:leader="dot" w:pos="9345"/>
              </w:tabs>
              <w:kinsoku/>
              <w:wordWrap/>
              <w:overflowPunct/>
              <w:topLinePunct w:val="0"/>
              <w:autoSpaceDE w:val="0"/>
              <w:autoSpaceDN w:val="0"/>
              <w:bidi w:val="0"/>
              <w:adjustRightInd w:val="0"/>
              <w:snapToGrid/>
              <w:spacing w:afterAutospacing="0" w:line="360" w:lineRule="auto"/>
              <w:ind w:left="0" w:leftChars="0" w:firstLine="0" w:firstLineChars="0"/>
              <w:jc w:val="left"/>
              <w:textAlignment w:val="auto"/>
              <w:outlineLvl w:val="9"/>
              <w:rPr>
                <w:rFonts w:hint="eastAsia" w:ascii="宋体" w:hAnsi="宋体" w:eastAsia="宋体" w:cs="宋体"/>
                <w:b w:val="0"/>
                <w:bCs w:val="0"/>
                <w:kern w:val="0"/>
                <w:sz w:val="21"/>
                <w:szCs w:val="21"/>
                <w:vertAlign w:val="baseline"/>
                <w:lang w:val="zh-CN"/>
              </w:rPr>
            </w:pPr>
            <w:r>
              <w:rPr>
                <w:rFonts w:hint="eastAsia" w:ascii="宋体" w:hAnsi="宋体" w:cs="宋体"/>
                <w:b w:val="0"/>
                <w:bCs w:val="0"/>
                <w:kern w:val="0"/>
                <w:sz w:val="21"/>
                <w:szCs w:val="21"/>
                <w:vertAlign w:val="baseline"/>
                <w:lang w:val="en-US" w:eastAsia="zh-CN"/>
              </w:rPr>
              <w:t>2.</w:t>
            </w:r>
            <w:r>
              <w:rPr>
                <w:rFonts w:hint="eastAsia" w:ascii="宋体" w:hAnsi="宋体" w:eastAsia="宋体" w:cs="宋体"/>
                <w:b w:val="0"/>
                <w:bCs w:val="0"/>
                <w:kern w:val="0"/>
                <w:sz w:val="21"/>
                <w:szCs w:val="21"/>
                <w:vertAlign w:val="baseline"/>
                <w:lang w:val="zh-CN"/>
              </w:rPr>
              <w:t>思路比较清晰、准确、完整，计划编制较合理、可行，可以满足磋商文件对工期的要求，对关键节点的控制措施比较有力、合理、可行的，得</w:t>
            </w:r>
            <w:r>
              <w:rPr>
                <w:rFonts w:hint="eastAsia" w:ascii="宋体" w:hAnsi="宋体" w:cs="宋体"/>
                <w:b w:val="0"/>
                <w:bCs w:val="0"/>
                <w:kern w:val="0"/>
                <w:sz w:val="21"/>
                <w:szCs w:val="21"/>
                <w:vertAlign w:val="baseline"/>
                <w:lang w:val="en-US" w:eastAsia="zh-CN"/>
              </w:rPr>
              <w:t>3</w:t>
            </w:r>
            <w:r>
              <w:rPr>
                <w:rFonts w:hint="eastAsia" w:ascii="宋体" w:hAnsi="宋体" w:eastAsia="宋体" w:cs="宋体"/>
                <w:b w:val="0"/>
                <w:bCs w:val="0"/>
                <w:kern w:val="0"/>
                <w:sz w:val="21"/>
                <w:szCs w:val="21"/>
                <w:vertAlign w:val="baseline"/>
                <w:lang w:val="zh-CN"/>
              </w:rPr>
              <w:t>分。</w:t>
            </w:r>
          </w:p>
          <w:p>
            <w:pPr>
              <w:keepNext w:val="0"/>
              <w:keepLines w:val="0"/>
              <w:pageBreakBefore w:val="0"/>
              <w:numPr>
                <w:ilvl w:val="0"/>
                <w:numId w:val="0"/>
              </w:numPr>
              <w:tabs>
                <w:tab w:val="right" w:leader="dot" w:pos="9345"/>
              </w:tabs>
              <w:kinsoku/>
              <w:wordWrap/>
              <w:overflowPunct/>
              <w:topLinePunct w:val="0"/>
              <w:autoSpaceDE w:val="0"/>
              <w:autoSpaceDN w:val="0"/>
              <w:bidi w:val="0"/>
              <w:adjustRightInd w:val="0"/>
              <w:snapToGrid/>
              <w:spacing w:afterAutospacing="0" w:line="360" w:lineRule="auto"/>
              <w:ind w:left="0" w:leftChars="0" w:firstLine="0" w:firstLineChars="0"/>
              <w:jc w:val="left"/>
              <w:textAlignment w:val="auto"/>
              <w:outlineLvl w:val="9"/>
              <w:rPr>
                <w:rFonts w:hint="eastAsia" w:ascii="宋体" w:hAnsi="宋体" w:eastAsia="宋体" w:cs="宋体"/>
                <w:b w:val="0"/>
                <w:bCs w:val="0"/>
                <w:kern w:val="0"/>
                <w:sz w:val="21"/>
                <w:szCs w:val="21"/>
                <w:vertAlign w:val="baseline"/>
                <w:lang w:val="zh-CN"/>
              </w:rPr>
            </w:pPr>
            <w:r>
              <w:rPr>
                <w:rFonts w:hint="eastAsia" w:ascii="宋体" w:hAnsi="宋体" w:cs="宋体"/>
                <w:b w:val="0"/>
                <w:bCs w:val="0"/>
                <w:kern w:val="0"/>
                <w:sz w:val="21"/>
                <w:szCs w:val="21"/>
                <w:vertAlign w:val="baseline"/>
                <w:lang w:val="en-US" w:eastAsia="zh-CN"/>
              </w:rPr>
              <w:t>3.</w:t>
            </w:r>
            <w:r>
              <w:rPr>
                <w:rFonts w:hint="eastAsia" w:ascii="宋体" w:hAnsi="宋体" w:eastAsia="宋体" w:cs="宋体"/>
                <w:b w:val="0"/>
                <w:bCs w:val="0"/>
                <w:kern w:val="0"/>
                <w:sz w:val="21"/>
                <w:szCs w:val="21"/>
                <w:vertAlign w:val="baseline"/>
                <w:lang w:val="zh-CN"/>
              </w:rPr>
              <w:t>计划编制</w:t>
            </w:r>
            <w:r>
              <w:rPr>
                <w:rFonts w:hint="eastAsia" w:ascii="宋体" w:hAnsi="宋体" w:cs="宋体"/>
                <w:b w:val="0"/>
                <w:bCs w:val="0"/>
                <w:kern w:val="0"/>
                <w:sz w:val="21"/>
                <w:szCs w:val="21"/>
                <w:vertAlign w:val="baseline"/>
                <w:lang w:val="en-US" w:eastAsia="zh-CN"/>
              </w:rPr>
              <w:t>基本合理可行，</w:t>
            </w:r>
            <w:r>
              <w:rPr>
                <w:rFonts w:hint="eastAsia" w:ascii="宋体" w:hAnsi="宋体" w:eastAsia="宋体" w:cs="宋体"/>
                <w:b w:val="0"/>
                <w:bCs w:val="0"/>
                <w:kern w:val="0"/>
                <w:sz w:val="21"/>
                <w:szCs w:val="21"/>
                <w:vertAlign w:val="baseline"/>
                <w:lang w:val="zh-CN"/>
              </w:rPr>
              <w:t>得</w:t>
            </w:r>
            <w:r>
              <w:rPr>
                <w:rFonts w:hint="eastAsia" w:ascii="宋体" w:hAnsi="宋体" w:cs="宋体"/>
                <w:b w:val="0"/>
                <w:bCs w:val="0"/>
                <w:kern w:val="0"/>
                <w:sz w:val="21"/>
                <w:szCs w:val="21"/>
                <w:vertAlign w:val="baseline"/>
                <w:lang w:val="en-US" w:eastAsia="zh-CN"/>
              </w:rPr>
              <w:t>1</w:t>
            </w:r>
            <w:r>
              <w:rPr>
                <w:rFonts w:hint="eastAsia" w:ascii="宋体" w:hAnsi="宋体" w:eastAsia="宋体" w:cs="宋体"/>
                <w:b w:val="0"/>
                <w:bCs w:val="0"/>
                <w:kern w:val="0"/>
                <w:sz w:val="21"/>
                <w:szCs w:val="21"/>
                <w:vertAlign w:val="baseline"/>
                <w:lang w:val="zh-CN"/>
              </w:rPr>
              <w:t>分。</w:t>
            </w:r>
          </w:p>
          <w:p>
            <w:pPr>
              <w:spacing w:line="360" w:lineRule="auto"/>
              <w:rPr>
                <w:rFonts w:hint="eastAsia" w:cs="Times New Roman" w:asciiTheme="minorEastAsia" w:hAnsiTheme="minorEastAsia" w:eastAsiaTheme="minorEastAsia"/>
                <w:bCs/>
                <w:kern w:val="2"/>
                <w:sz w:val="21"/>
                <w:szCs w:val="21"/>
                <w:lang w:val="en-US" w:eastAsia="zh-CN" w:bidi="ar-SA"/>
              </w:rPr>
            </w:pPr>
            <w:r>
              <w:rPr>
                <w:rFonts w:hint="eastAsia" w:ascii="宋体" w:hAnsi="宋体" w:cs="宋体"/>
                <w:b w:val="0"/>
                <w:bCs w:val="0"/>
                <w:kern w:val="0"/>
                <w:sz w:val="21"/>
                <w:szCs w:val="21"/>
                <w:vertAlign w:val="baseline"/>
                <w:lang w:val="en-US" w:eastAsia="zh-CN"/>
              </w:rPr>
              <w:t>4.不提供不得分</w:t>
            </w:r>
            <w:r>
              <w:rPr>
                <w:rFonts w:hint="eastAsia" w:ascii="宋体" w:hAnsi="宋体" w:eastAsia="宋体" w:cs="宋体"/>
                <w:b w:val="0"/>
                <w:bCs w:val="0"/>
                <w:kern w:val="0"/>
                <w:sz w:val="21"/>
                <w:szCs w:val="21"/>
                <w:vertAlign w:val="baseline"/>
                <w:lang w:val="zh-CN"/>
              </w:rPr>
              <w:t>。</w:t>
            </w:r>
          </w:p>
        </w:tc>
        <w:tc>
          <w:tcPr>
            <w:tcW w:w="660" w:type="dxa"/>
            <w:vAlign w:val="center"/>
          </w:tcPr>
          <w:p>
            <w:pPr>
              <w:spacing w:line="360" w:lineRule="auto"/>
              <w:jc w:val="center"/>
              <w:rPr>
                <w:rFonts w:hint="default" w:cs="Times New Roman" w:asciiTheme="minorEastAsia" w:hAnsiTheme="minorEastAsia" w:eastAsiaTheme="minorEastAsia"/>
                <w:bCs/>
                <w:kern w:val="2"/>
                <w:sz w:val="21"/>
                <w:szCs w:val="21"/>
                <w:lang w:val="en-US" w:eastAsia="zh-CN" w:bidi="ar-SA"/>
              </w:rPr>
            </w:pPr>
            <w:r>
              <w:rPr>
                <w:rFonts w:hint="eastAsia" w:cs="Times New Roman" w:asciiTheme="minorEastAsia" w:hAnsiTheme="minorEastAsia" w:eastAsiaTheme="minorEastAsia"/>
                <w:bCs/>
                <w:kern w:val="2"/>
                <w:sz w:val="21"/>
                <w:szCs w:val="21"/>
                <w:lang w:val="en-US" w:eastAsia="zh-CN" w:bidi="ar-SA"/>
              </w:rPr>
              <w:t>6</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1625" w:hRule="atLeast"/>
          <w:jc w:val="center"/>
        </w:trPr>
        <w:tc>
          <w:tcPr>
            <w:tcW w:w="540" w:type="dxa"/>
            <w:vAlign w:val="center"/>
          </w:tcPr>
          <w:p>
            <w:pPr>
              <w:spacing w:line="360" w:lineRule="auto"/>
              <w:jc w:val="center"/>
              <w:rPr>
                <w:rFonts w:hint="eastAsia" w:ascii="宋体" w:hAnsi="宋体" w:cs="宋体"/>
                <w:b w:val="0"/>
                <w:bCs w:val="0"/>
                <w:color w:val="auto"/>
                <w:szCs w:val="21"/>
                <w:highlight w:val="none"/>
              </w:rPr>
            </w:pPr>
            <w:r>
              <w:rPr>
                <w:rFonts w:hint="eastAsia" w:ascii="宋体" w:hAnsi="宋体" w:cs="宋体"/>
                <w:b w:val="0"/>
                <w:bCs w:val="0"/>
                <w:color w:val="auto"/>
                <w:szCs w:val="21"/>
                <w:highlight w:val="none"/>
                <w:lang w:val="en-US" w:eastAsia="zh-CN"/>
              </w:rPr>
              <w:t>4</w:t>
            </w:r>
          </w:p>
        </w:tc>
        <w:tc>
          <w:tcPr>
            <w:tcW w:w="1686" w:type="dxa"/>
            <w:vAlign w:val="center"/>
          </w:tcPr>
          <w:p>
            <w:pPr>
              <w:spacing w:line="360" w:lineRule="auto"/>
              <w:jc w:val="center"/>
              <w:rPr>
                <w:rFonts w:hint="eastAsia" w:cs="Times New Roman" w:asciiTheme="minorEastAsia" w:hAnsiTheme="minorEastAsia" w:eastAsiaTheme="minorEastAsia"/>
                <w:bCs/>
                <w:kern w:val="2"/>
                <w:sz w:val="21"/>
                <w:szCs w:val="21"/>
                <w:lang w:val="en-US" w:eastAsia="zh-CN" w:bidi="ar-SA"/>
              </w:rPr>
            </w:pPr>
            <w:r>
              <w:rPr>
                <w:rFonts w:hint="eastAsia" w:cs="Times New Roman" w:asciiTheme="minorEastAsia" w:hAnsiTheme="minorEastAsia" w:eastAsiaTheme="minorEastAsia"/>
                <w:bCs/>
                <w:kern w:val="2"/>
                <w:sz w:val="21"/>
                <w:szCs w:val="21"/>
                <w:lang w:val="en-US" w:eastAsia="zh-CN" w:bidi="ar-SA"/>
              </w:rPr>
              <w:t>安全文明施工与环境保护措施</w:t>
            </w:r>
          </w:p>
        </w:tc>
        <w:tc>
          <w:tcPr>
            <w:tcW w:w="6333" w:type="dxa"/>
            <w:vAlign w:val="center"/>
          </w:tcPr>
          <w:p>
            <w:pPr>
              <w:spacing w:line="360" w:lineRule="auto"/>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1、安全文明施工与环境保护管理目标措施明确、清晰，安全文明施工与环境保护考核办法完整、实操性强，不同施工项目过程安全保护措施合理，得6分。</w:t>
            </w:r>
          </w:p>
          <w:p>
            <w:pPr>
              <w:spacing w:line="360" w:lineRule="auto"/>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2、安全文明施工与环境保护管理目标措施较明确、清晰，安全文明施工与环境保护考核办法较完整、实操性较强，不同施工项目过程安全保护措施较合理，得3分。</w:t>
            </w:r>
          </w:p>
          <w:p>
            <w:pPr>
              <w:spacing w:line="360" w:lineRule="auto"/>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3、安全文明施工与环境保护管理目标措施不太明确，安全文明施工与环境保护考核办法不太完整、实操性一般，施工过程安全保护措施一般，得1分。</w:t>
            </w:r>
          </w:p>
          <w:p>
            <w:pPr>
              <w:spacing w:line="360" w:lineRule="auto"/>
              <w:jc w:val="left"/>
              <w:rPr>
                <w:rFonts w:hint="eastAsia" w:cs="宋体" w:asciiTheme="minorEastAsia" w:hAnsiTheme="minorEastAsia" w:eastAsiaTheme="minorEastAsia"/>
                <w:kern w:val="2"/>
                <w:sz w:val="21"/>
                <w:szCs w:val="21"/>
                <w:lang w:val="en-US" w:eastAsia="zh-CN" w:bidi="ar-SA"/>
              </w:rPr>
            </w:pPr>
            <w:r>
              <w:rPr>
                <w:rFonts w:hint="eastAsia" w:ascii="宋体" w:hAnsi="宋体" w:cs="宋体"/>
                <w:b w:val="0"/>
                <w:bCs w:val="0"/>
                <w:kern w:val="0"/>
                <w:sz w:val="21"/>
                <w:szCs w:val="21"/>
                <w:vertAlign w:val="baseline"/>
                <w:lang w:val="en-US" w:eastAsia="zh-CN"/>
              </w:rPr>
              <w:t>4.不提供不得分</w:t>
            </w:r>
            <w:r>
              <w:rPr>
                <w:rFonts w:hint="eastAsia" w:cs="宋体" w:asciiTheme="minorEastAsia" w:hAnsiTheme="minorEastAsia" w:eastAsiaTheme="minorEastAsia"/>
                <w:kern w:val="2"/>
                <w:sz w:val="21"/>
                <w:szCs w:val="21"/>
                <w:lang w:val="en-US" w:eastAsia="zh-CN" w:bidi="ar-SA"/>
              </w:rPr>
              <w:t>。</w:t>
            </w:r>
          </w:p>
        </w:tc>
        <w:tc>
          <w:tcPr>
            <w:tcW w:w="660" w:type="dxa"/>
            <w:vAlign w:val="center"/>
          </w:tcPr>
          <w:p>
            <w:pPr>
              <w:spacing w:line="360" w:lineRule="auto"/>
              <w:jc w:val="center"/>
              <w:rPr>
                <w:rFonts w:hint="default" w:cs="Times New Roman" w:asciiTheme="minorEastAsia" w:hAnsiTheme="minorEastAsia" w:eastAsiaTheme="minorEastAsia"/>
                <w:bCs/>
                <w:kern w:val="2"/>
                <w:sz w:val="21"/>
                <w:szCs w:val="21"/>
                <w:lang w:val="en-US" w:eastAsia="zh-CN" w:bidi="ar-SA"/>
              </w:rPr>
            </w:pPr>
            <w:r>
              <w:rPr>
                <w:rFonts w:hint="eastAsia" w:cs="Times New Roman" w:asciiTheme="minorEastAsia" w:hAnsiTheme="minorEastAsia" w:eastAsiaTheme="minorEastAsia"/>
                <w:bCs/>
                <w:kern w:val="2"/>
                <w:sz w:val="21"/>
                <w:szCs w:val="21"/>
                <w:lang w:val="en-US" w:eastAsia="zh-CN" w:bidi="ar-SA"/>
              </w:rPr>
              <w:t>6</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2110" w:hRule="atLeast"/>
          <w:jc w:val="center"/>
        </w:trPr>
        <w:tc>
          <w:tcPr>
            <w:tcW w:w="540" w:type="dxa"/>
            <w:vAlign w:val="center"/>
          </w:tcPr>
          <w:p>
            <w:pPr>
              <w:spacing w:line="360" w:lineRule="auto"/>
              <w:jc w:val="center"/>
              <w:rPr>
                <w:rFonts w:hint="default"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5</w:t>
            </w:r>
          </w:p>
        </w:tc>
        <w:tc>
          <w:tcPr>
            <w:tcW w:w="1686" w:type="dxa"/>
            <w:vAlign w:val="center"/>
          </w:tcPr>
          <w:p>
            <w:pPr>
              <w:spacing w:line="360" w:lineRule="auto"/>
              <w:jc w:val="center"/>
              <w:rPr>
                <w:rFonts w:hint="eastAsia" w:cs="Times New Roman" w:asciiTheme="minorEastAsia" w:hAnsiTheme="minorEastAsia" w:eastAsiaTheme="minorEastAsia"/>
                <w:bCs/>
                <w:kern w:val="2"/>
                <w:sz w:val="21"/>
                <w:szCs w:val="21"/>
                <w:lang w:val="en-US" w:eastAsia="zh-CN" w:bidi="ar-SA"/>
              </w:rPr>
            </w:pPr>
            <w:r>
              <w:t>应急预案</w:t>
            </w:r>
          </w:p>
        </w:tc>
        <w:tc>
          <w:tcPr>
            <w:tcW w:w="6333" w:type="dxa"/>
            <w:vAlign w:val="center"/>
          </w:tcPr>
          <w:p>
            <w:pPr>
              <w:keepNext w:val="0"/>
              <w:keepLines w:val="0"/>
              <w:pageBreakBefore w:val="0"/>
              <w:numPr>
                <w:ilvl w:val="0"/>
                <w:numId w:val="0"/>
              </w:numPr>
              <w:tabs>
                <w:tab w:val="right" w:leader="dot" w:pos="9345"/>
              </w:tabs>
              <w:kinsoku/>
              <w:wordWrap/>
              <w:overflowPunct/>
              <w:topLinePunct w:val="0"/>
              <w:autoSpaceDE w:val="0"/>
              <w:autoSpaceDN w:val="0"/>
              <w:bidi w:val="0"/>
              <w:adjustRightInd w:val="0"/>
              <w:snapToGrid/>
              <w:spacing w:afterAutospacing="0" w:line="360" w:lineRule="auto"/>
              <w:ind w:left="0" w:leftChars="0" w:firstLine="0" w:firstLineChars="0"/>
              <w:jc w:val="left"/>
              <w:textAlignment w:val="auto"/>
              <w:outlineLvl w:val="9"/>
            </w:pPr>
            <w:r>
              <w:t>1.应急预案合理，详细、具体且具有针对性的，得</w:t>
            </w:r>
            <w:r>
              <w:rPr>
                <w:rFonts w:hint="eastAsia"/>
                <w:lang w:val="en-US" w:eastAsia="zh-CN"/>
              </w:rPr>
              <w:t>6</w:t>
            </w:r>
            <w:r>
              <w:t xml:space="preserve">分； </w:t>
            </w:r>
          </w:p>
          <w:p>
            <w:pPr>
              <w:keepNext w:val="0"/>
              <w:keepLines w:val="0"/>
              <w:pageBreakBefore w:val="0"/>
              <w:numPr>
                <w:ilvl w:val="0"/>
                <w:numId w:val="0"/>
              </w:numPr>
              <w:tabs>
                <w:tab w:val="right" w:leader="dot" w:pos="9345"/>
              </w:tabs>
              <w:kinsoku/>
              <w:wordWrap/>
              <w:overflowPunct/>
              <w:topLinePunct w:val="0"/>
              <w:autoSpaceDE w:val="0"/>
              <w:autoSpaceDN w:val="0"/>
              <w:bidi w:val="0"/>
              <w:adjustRightInd w:val="0"/>
              <w:snapToGrid/>
              <w:spacing w:afterAutospacing="0" w:line="360" w:lineRule="auto"/>
              <w:ind w:left="0" w:leftChars="0" w:firstLine="0" w:firstLineChars="0"/>
              <w:jc w:val="left"/>
              <w:textAlignment w:val="auto"/>
              <w:outlineLvl w:val="9"/>
            </w:pPr>
            <w:r>
              <w:t>2.应急预案合理且有针对性，但不够详细、具体的，得</w:t>
            </w:r>
            <w:r>
              <w:rPr>
                <w:rFonts w:hint="eastAsia"/>
                <w:lang w:val="en-US" w:eastAsia="zh-CN"/>
              </w:rPr>
              <w:t>3</w:t>
            </w:r>
            <w:r>
              <w:t xml:space="preserve">分； </w:t>
            </w:r>
          </w:p>
          <w:p>
            <w:pPr>
              <w:keepNext w:val="0"/>
              <w:keepLines w:val="0"/>
              <w:pageBreakBefore w:val="0"/>
              <w:numPr>
                <w:ilvl w:val="0"/>
                <w:numId w:val="0"/>
              </w:numPr>
              <w:tabs>
                <w:tab w:val="right" w:leader="dot" w:pos="9345"/>
              </w:tabs>
              <w:kinsoku/>
              <w:wordWrap/>
              <w:overflowPunct/>
              <w:topLinePunct w:val="0"/>
              <w:autoSpaceDE w:val="0"/>
              <w:autoSpaceDN w:val="0"/>
              <w:bidi w:val="0"/>
              <w:adjustRightInd w:val="0"/>
              <w:snapToGrid/>
              <w:spacing w:afterAutospacing="0" w:line="360" w:lineRule="auto"/>
              <w:ind w:left="0" w:leftChars="0" w:firstLine="0" w:firstLineChars="0"/>
              <w:jc w:val="left"/>
              <w:textAlignment w:val="auto"/>
              <w:outlineLvl w:val="9"/>
            </w:pPr>
            <w:r>
              <w:t>3.应急预案有缺陷的，得</w:t>
            </w:r>
            <w:r>
              <w:rPr>
                <w:rFonts w:hint="eastAsia"/>
                <w:lang w:val="en-US" w:eastAsia="zh-CN"/>
              </w:rPr>
              <w:t>1</w:t>
            </w:r>
            <w:r>
              <w:t xml:space="preserve">分； </w:t>
            </w:r>
          </w:p>
          <w:p>
            <w:pPr>
              <w:spacing w:line="360" w:lineRule="auto"/>
              <w:rPr>
                <w:rFonts w:hint="eastAsia" w:cs="Times New Roman" w:asciiTheme="minorEastAsia" w:hAnsiTheme="minorEastAsia" w:eastAsiaTheme="minorEastAsia"/>
                <w:bCs/>
                <w:kern w:val="2"/>
                <w:sz w:val="21"/>
                <w:szCs w:val="21"/>
                <w:lang w:val="en-US" w:eastAsia="zh-CN" w:bidi="ar-SA"/>
              </w:rPr>
            </w:pPr>
            <w:r>
              <w:rPr>
                <w:rFonts w:hint="eastAsia"/>
                <w:lang w:val="en-US" w:eastAsia="zh-CN"/>
              </w:rPr>
              <w:t>4.</w:t>
            </w:r>
            <w:r>
              <w:t>不提供不得分。</w:t>
            </w:r>
          </w:p>
        </w:tc>
        <w:tc>
          <w:tcPr>
            <w:tcW w:w="660" w:type="dxa"/>
            <w:vAlign w:val="center"/>
          </w:tcPr>
          <w:p>
            <w:pPr>
              <w:spacing w:line="360" w:lineRule="auto"/>
              <w:jc w:val="center"/>
              <w:rPr>
                <w:rFonts w:hint="eastAsia" w:cs="Times New Roman" w:asciiTheme="minorEastAsia" w:hAnsiTheme="minorEastAsia" w:eastAsiaTheme="minorEastAsia"/>
                <w:bCs/>
                <w:kern w:val="2"/>
                <w:sz w:val="21"/>
                <w:szCs w:val="21"/>
                <w:lang w:val="en-US" w:eastAsia="zh-CN" w:bidi="ar-SA"/>
              </w:rPr>
            </w:pPr>
            <w:r>
              <w:rPr>
                <w:rFonts w:hint="eastAsia" w:asciiTheme="minorEastAsia" w:hAnsiTheme="minorEastAsia" w:eastAsiaTheme="minorEastAsia"/>
                <w:bCs/>
                <w:szCs w:val="21"/>
                <w:lang w:val="en-US" w:eastAsia="zh-CN"/>
              </w:rPr>
              <w:t>6</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108" w:type="dxa"/>
            <w:bottom w:w="0" w:type="dxa"/>
            <w:right w:w="108" w:type="dxa"/>
          </w:tblCellMar>
        </w:tblPrEx>
        <w:trPr>
          <w:cantSplit/>
          <w:trHeight w:val="1454" w:hRule="atLeast"/>
          <w:jc w:val="center"/>
        </w:trPr>
        <w:tc>
          <w:tcPr>
            <w:tcW w:w="540" w:type="dxa"/>
            <w:vAlign w:val="center"/>
          </w:tcPr>
          <w:p>
            <w:pPr>
              <w:spacing w:line="360" w:lineRule="auto"/>
              <w:jc w:val="center"/>
              <w:rPr>
                <w:rFonts w:hint="default"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6</w:t>
            </w:r>
          </w:p>
        </w:tc>
        <w:tc>
          <w:tcPr>
            <w:tcW w:w="1686" w:type="dxa"/>
            <w:vAlign w:val="center"/>
          </w:tcPr>
          <w:p>
            <w:pPr>
              <w:spacing w:line="360" w:lineRule="auto"/>
              <w:jc w:val="center"/>
              <w:rPr>
                <w:rFonts w:hint="eastAsia" w:cs="Times New Roman" w:asciiTheme="minorEastAsia" w:hAnsiTheme="minorEastAsia" w:eastAsiaTheme="minorEastAsia"/>
                <w:bCs/>
                <w:kern w:val="2"/>
                <w:sz w:val="21"/>
                <w:szCs w:val="21"/>
                <w:lang w:val="en-US" w:eastAsia="zh-CN" w:bidi="ar-SA"/>
              </w:rPr>
            </w:pPr>
            <w:r>
              <w:rPr>
                <w:rFonts w:hint="eastAsia" w:cs="Times New Roman" w:asciiTheme="minorEastAsia" w:hAnsiTheme="minorEastAsia" w:eastAsiaTheme="minorEastAsia"/>
                <w:bCs/>
                <w:kern w:val="2"/>
                <w:sz w:val="21"/>
                <w:szCs w:val="21"/>
                <w:lang w:val="en-US" w:eastAsia="zh-CN" w:bidi="ar-SA"/>
              </w:rPr>
              <w:t>施工质量保障措施</w:t>
            </w:r>
          </w:p>
        </w:tc>
        <w:tc>
          <w:tcPr>
            <w:tcW w:w="6333" w:type="dxa"/>
            <w:vAlign w:val="center"/>
          </w:tcPr>
          <w:p>
            <w:pPr>
              <w:spacing w:line="360" w:lineRule="auto"/>
              <w:rPr>
                <w:rFonts w:hint="eastAsia" w:cs="Times New Roman" w:asciiTheme="minorEastAsia" w:hAnsiTheme="minorEastAsia" w:eastAsiaTheme="minorEastAsia"/>
                <w:bCs/>
                <w:kern w:val="2"/>
                <w:sz w:val="21"/>
                <w:szCs w:val="21"/>
                <w:lang w:val="en-US" w:eastAsia="zh-CN" w:bidi="ar-SA"/>
              </w:rPr>
            </w:pPr>
            <w:r>
              <w:rPr>
                <w:rFonts w:hint="eastAsia" w:cs="Times New Roman" w:asciiTheme="minorEastAsia" w:hAnsiTheme="minorEastAsia" w:eastAsiaTheme="minorEastAsia"/>
                <w:bCs/>
                <w:kern w:val="2"/>
                <w:sz w:val="21"/>
                <w:szCs w:val="21"/>
                <w:lang w:val="en-US" w:eastAsia="zh-CN" w:bidi="ar-SA"/>
              </w:rPr>
              <w:t>1、施工关键技术工艺把握及应用准确，技术措施可以充分保障工程质量，施工现场的质量保证体系完善，得8分。</w:t>
            </w:r>
          </w:p>
          <w:p>
            <w:pPr>
              <w:spacing w:line="360" w:lineRule="auto"/>
              <w:rPr>
                <w:rFonts w:hint="eastAsia" w:cs="Times New Roman" w:asciiTheme="minorEastAsia" w:hAnsiTheme="minorEastAsia" w:eastAsiaTheme="minorEastAsia"/>
                <w:bCs/>
                <w:kern w:val="2"/>
                <w:sz w:val="21"/>
                <w:szCs w:val="21"/>
                <w:lang w:val="en-US" w:eastAsia="zh-CN" w:bidi="ar-SA"/>
              </w:rPr>
            </w:pPr>
            <w:r>
              <w:rPr>
                <w:rFonts w:hint="eastAsia" w:cs="Times New Roman" w:asciiTheme="minorEastAsia" w:hAnsiTheme="minorEastAsia" w:eastAsiaTheme="minorEastAsia"/>
                <w:bCs/>
                <w:kern w:val="2"/>
                <w:sz w:val="21"/>
                <w:szCs w:val="21"/>
                <w:lang w:val="en-US" w:eastAsia="zh-CN" w:bidi="ar-SA"/>
              </w:rPr>
              <w:t>2、施工关键技术工艺把握及应用较好，技术措施能保障工程质量，施工现场的质量保证体系较完善，得5分。</w:t>
            </w:r>
          </w:p>
          <w:p>
            <w:pPr>
              <w:spacing w:line="360" w:lineRule="auto"/>
              <w:rPr>
                <w:rFonts w:hint="eastAsia" w:cs="Times New Roman" w:asciiTheme="minorEastAsia" w:hAnsiTheme="minorEastAsia" w:eastAsiaTheme="minorEastAsia"/>
                <w:bCs/>
                <w:kern w:val="2"/>
                <w:sz w:val="21"/>
                <w:szCs w:val="21"/>
                <w:lang w:val="en-US" w:eastAsia="zh-CN" w:bidi="ar-SA"/>
              </w:rPr>
            </w:pPr>
            <w:r>
              <w:rPr>
                <w:rFonts w:hint="eastAsia" w:cs="Times New Roman" w:asciiTheme="minorEastAsia" w:hAnsiTheme="minorEastAsia" w:eastAsiaTheme="minorEastAsia"/>
                <w:bCs/>
                <w:kern w:val="2"/>
                <w:sz w:val="21"/>
                <w:szCs w:val="21"/>
                <w:lang w:val="en-US" w:eastAsia="zh-CN" w:bidi="ar-SA"/>
              </w:rPr>
              <w:t>3、施工关键技术工艺把握及应用基本可行，技术措施能基本保障工程质量，施工现场的质量保证体系一般，得2分。</w:t>
            </w:r>
          </w:p>
          <w:p>
            <w:pPr>
              <w:spacing w:line="360" w:lineRule="auto"/>
              <w:rPr>
                <w:rFonts w:hint="eastAsia" w:cs="Times New Roman" w:asciiTheme="minorEastAsia" w:hAnsiTheme="minorEastAsia" w:eastAsiaTheme="minorEastAsia"/>
                <w:bCs/>
                <w:kern w:val="2"/>
                <w:sz w:val="21"/>
                <w:szCs w:val="21"/>
                <w:lang w:val="en-US" w:eastAsia="zh-CN" w:bidi="ar-SA"/>
              </w:rPr>
            </w:pPr>
            <w:r>
              <w:rPr>
                <w:rFonts w:hint="eastAsia" w:ascii="宋体" w:hAnsi="宋体" w:cs="宋体"/>
                <w:b w:val="0"/>
                <w:bCs w:val="0"/>
                <w:kern w:val="0"/>
                <w:sz w:val="21"/>
                <w:szCs w:val="21"/>
                <w:vertAlign w:val="baseline"/>
                <w:lang w:val="en-US" w:eastAsia="zh-CN"/>
              </w:rPr>
              <w:t>4.不提供不得分</w:t>
            </w:r>
            <w:r>
              <w:rPr>
                <w:rFonts w:hint="eastAsia" w:cs="Times New Roman" w:asciiTheme="minorEastAsia" w:hAnsiTheme="minorEastAsia" w:eastAsiaTheme="minorEastAsia"/>
                <w:bCs/>
                <w:kern w:val="2"/>
                <w:sz w:val="21"/>
                <w:szCs w:val="21"/>
                <w:lang w:val="en-US" w:eastAsia="zh-CN" w:bidi="ar-SA"/>
              </w:rPr>
              <w:t>。</w:t>
            </w:r>
          </w:p>
        </w:tc>
        <w:tc>
          <w:tcPr>
            <w:tcW w:w="660" w:type="dxa"/>
            <w:vAlign w:val="center"/>
          </w:tcPr>
          <w:p>
            <w:pPr>
              <w:spacing w:line="360" w:lineRule="auto"/>
              <w:jc w:val="center"/>
              <w:rPr>
                <w:rFonts w:hint="default" w:cs="Times New Roman" w:asciiTheme="minorEastAsia" w:hAnsiTheme="minorEastAsia" w:eastAsiaTheme="minorEastAsia"/>
                <w:bCs/>
                <w:kern w:val="2"/>
                <w:sz w:val="21"/>
                <w:szCs w:val="21"/>
                <w:lang w:val="en-US" w:eastAsia="zh-CN" w:bidi="ar-SA"/>
              </w:rPr>
            </w:pPr>
            <w:r>
              <w:rPr>
                <w:rFonts w:hint="eastAsia" w:cs="Times New Roman" w:asciiTheme="minorEastAsia" w:hAnsiTheme="minorEastAsia" w:eastAsiaTheme="minorEastAsia"/>
                <w:bCs/>
                <w:kern w:val="2"/>
                <w:sz w:val="21"/>
                <w:szCs w:val="21"/>
                <w:lang w:val="en-US" w:eastAsia="zh-CN" w:bidi="ar-SA"/>
              </w:rPr>
              <w:t>8</w:t>
            </w:r>
          </w:p>
        </w:tc>
      </w:tr>
    </w:tbl>
    <w:p>
      <w:pPr>
        <w:rPr>
          <w:rFonts w:hint="eastAsia" w:ascii="Arial" w:hAnsi="Arial" w:eastAsia="黑体"/>
          <w:b/>
          <w:bCs/>
          <w:color w:val="auto"/>
          <w:kern w:val="2"/>
          <w:sz w:val="32"/>
          <w:szCs w:val="32"/>
          <w:highlight w:val="none"/>
          <w:lang w:val="en-US" w:eastAsia="zh-CN" w:bidi="ar-SA"/>
        </w:rPr>
      </w:pPr>
      <w:r>
        <w:rPr>
          <w:rFonts w:hint="eastAsia" w:ascii="Arial" w:hAnsi="Arial" w:eastAsia="黑体"/>
          <w:b/>
          <w:bCs/>
          <w:color w:val="auto"/>
          <w:kern w:val="2"/>
          <w:sz w:val="32"/>
          <w:szCs w:val="32"/>
          <w:highlight w:val="none"/>
          <w:lang w:val="en-US" w:eastAsia="zh-CN" w:bidi="ar-SA"/>
        </w:rPr>
        <w:br w:type="page"/>
      </w:r>
    </w:p>
    <w:p>
      <w:pPr>
        <w:tabs>
          <w:tab w:val="left" w:pos="0"/>
        </w:tabs>
        <w:spacing w:line="360" w:lineRule="auto"/>
        <w:jc w:val="center"/>
        <w:rPr>
          <w:rFonts w:hint="eastAsia" w:ascii="Arial" w:hAnsi="Arial" w:eastAsia="黑体"/>
          <w:b/>
          <w:bCs/>
          <w:color w:val="auto"/>
          <w:kern w:val="2"/>
          <w:sz w:val="32"/>
          <w:szCs w:val="32"/>
          <w:highlight w:val="none"/>
          <w:lang w:val="en-US" w:eastAsia="zh-CN" w:bidi="ar-SA"/>
        </w:rPr>
      </w:pPr>
      <w:r>
        <w:rPr>
          <w:rFonts w:hint="eastAsia" w:ascii="Arial" w:hAnsi="Arial" w:eastAsia="黑体"/>
          <w:b/>
          <w:bCs/>
          <w:color w:val="auto"/>
          <w:kern w:val="2"/>
          <w:sz w:val="32"/>
          <w:szCs w:val="32"/>
          <w:highlight w:val="none"/>
          <w:lang w:val="en-US" w:eastAsia="zh-CN" w:bidi="ar-SA"/>
        </w:rPr>
        <w:t>价格评审表（30分）</w:t>
      </w:r>
    </w:p>
    <w:tbl>
      <w:tblPr>
        <w:tblStyle w:val="26"/>
        <w:tblW w:w="9569" w:type="dxa"/>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69"/>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9569" w:type="dxa"/>
            <w:tcBorders>
              <w:tl2br w:val="nil"/>
              <w:tr2bl w:val="nil"/>
            </w:tcBorders>
            <w:vAlign w:val="top"/>
          </w:tcPr>
          <w:p>
            <w:pPr>
              <w:widowControl/>
              <w:tabs>
                <w:tab w:val="left" w:pos="720"/>
              </w:tabs>
              <w:spacing w:line="360" w:lineRule="auto"/>
              <w:rPr>
                <w:rFonts w:hint="eastAsia" w:ascii="宋体" w:hAnsi="宋体"/>
                <w:color w:val="auto"/>
                <w:szCs w:val="21"/>
                <w:highlight w:val="none"/>
              </w:rPr>
            </w:pPr>
            <w:r>
              <w:rPr>
                <w:rFonts w:hint="eastAsia" w:ascii="宋体" w:hAnsi="宋体"/>
                <w:color w:val="auto"/>
                <w:szCs w:val="21"/>
                <w:highlight w:val="none"/>
              </w:rPr>
              <w:t>价格评分：价格分统一采用低价优先法计算，即满足</w:t>
            </w:r>
            <w:r>
              <w:rPr>
                <w:rFonts w:hint="eastAsia" w:ascii="宋体" w:hAnsi="宋体"/>
                <w:color w:val="auto"/>
                <w:szCs w:val="21"/>
                <w:highlight w:val="none"/>
                <w:lang w:eastAsia="zh-CN"/>
              </w:rPr>
              <w:t>磋商文件</w:t>
            </w:r>
            <w:r>
              <w:rPr>
                <w:rFonts w:hint="eastAsia" w:ascii="宋体" w:hAnsi="宋体"/>
                <w:color w:val="auto"/>
                <w:szCs w:val="21"/>
                <w:highlight w:val="none"/>
              </w:rPr>
              <w:t>要求（通过</w:t>
            </w:r>
            <w:r>
              <w:rPr>
                <w:rFonts w:hint="eastAsia" w:ascii="宋体" w:hAnsi="宋体"/>
                <w:color w:val="auto"/>
                <w:szCs w:val="21"/>
                <w:highlight w:val="none"/>
                <w:lang w:eastAsia="zh-CN"/>
              </w:rPr>
              <w:t>资格</w:t>
            </w:r>
            <w:r>
              <w:rPr>
                <w:rFonts w:hint="eastAsia" w:ascii="宋体" w:hAnsi="宋体"/>
                <w:color w:val="auto"/>
                <w:szCs w:val="21"/>
                <w:highlight w:val="none"/>
              </w:rPr>
              <w:t>审查和符合性审查）且价格最低的评标价(指修正及价格扣除后报价)为评标基准价，其价格分为满分。其他</w:t>
            </w:r>
            <w:r>
              <w:rPr>
                <w:rFonts w:hint="eastAsia" w:ascii="宋体" w:hAnsi="宋体"/>
                <w:color w:val="auto"/>
                <w:szCs w:val="21"/>
                <w:highlight w:val="none"/>
                <w:lang w:eastAsia="zh-CN"/>
              </w:rPr>
              <w:t>供应商</w:t>
            </w:r>
            <w:r>
              <w:rPr>
                <w:rFonts w:hint="eastAsia" w:ascii="宋体" w:hAnsi="宋体"/>
                <w:color w:val="auto"/>
                <w:szCs w:val="21"/>
                <w:highlight w:val="none"/>
              </w:rPr>
              <w:t>的价格分统一按照下列公式计算：</w:t>
            </w:r>
          </w:p>
          <w:p>
            <w:pPr>
              <w:tabs>
                <w:tab w:val="left" w:pos="720"/>
              </w:tabs>
              <w:spacing w:line="360" w:lineRule="auto"/>
              <w:ind w:firstLine="630" w:firstLineChars="300"/>
              <w:rPr>
                <w:rFonts w:hint="eastAsia" w:ascii="Arial" w:hAnsi="Arial" w:eastAsia="宋体"/>
                <w:b/>
                <w:bCs/>
                <w:color w:val="auto"/>
                <w:kern w:val="2"/>
                <w:sz w:val="32"/>
                <w:szCs w:val="32"/>
                <w:highlight w:val="none"/>
                <w:vertAlign w:val="baseline"/>
                <w:lang w:val="en-US" w:eastAsia="zh-CN" w:bidi="ar-SA"/>
              </w:rPr>
            </w:pPr>
            <w:r>
              <w:rPr>
                <w:rFonts w:hint="eastAsia" w:ascii="宋体" w:hAnsi="宋体"/>
                <w:color w:val="auto"/>
                <w:szCs w:val="21"/>
                <w:highlight w:val="none"/>
              </w:rPr>
              <w:t>价格评分=（评标基准价／评标价）×价格</w:t>
            </w:r>
            <w:r>
              <w:rPr>
                <w:rFonts w:hint="eastAsia" w:ascii="宋体" w:hAnsi="宋体"/>
                <w:color w:val="auto"/>
                <w:szCs w:val="21"/>
                <w:highlight w:val="none"/>
                <w:lang w:eastAsia="zh-CN"/>
              </w:rPr>
              <w:t>分值</w:t>
            </w:r>
          </w:p>
        </w:tc>
      </w:tr>
    </w:tbl>
    <w:p>
      <w:pPr>
        <w:spacing w:line="360" w:lineRule="auto"/>
        <w:jc w:val="center"/>
        <w:rPr>
          <w:rFonts w:hint="eastAsia"/>
          <w:color w:val="auto"/>
          <w:sz w:val="32"/>
          <w:szCs w:val="32"/>
          <w:highlight w:val="none"/>
        </w:rPr>
      </w:pPr>
      <w:bookmarkStart w:id="676" w:name="_Toc461991253"/>
      <w:r>
        <w:rPr>
          <w:rFonts w:hint="eastAsia"/>
          <w:color w:val="auto"/>
          <w:sz w:val="32"/>
          <w:szCs w:val="32"/>
          <w:highlight w:val="none"/>
        </w:rPr>
        <w:br w:type="page"/>
      </w:r>
    </w:p>
    <w:p>
      <w:pPr>
        <w:pStyle w:val="3"/>
        <w:spacing w:line="360" w:lineRule="auto"/>
        <w:jc w:val="center"/>
        <w:rPr>
          <w:color w:val="auto"/>
          <w:sz w:val="32"/>
          <w:szCs w:val="32"/>
          <w:highlight w:val="none"/>
        </w:rPr>
      </w:pPr>
      <w:r>
        <w:rPr>
          <w:rFonts w:hint="eastAsia"/>
          <w:color w:val="auto"/>
          <w:sz w:val="32"/>
          <w:szCs w:val="32"/>
          <w:highlight w:val="none"/>
        </w:rPr>
        <w:t>第六章</w:t>
      </w:r>
      <w:bookmarkStart w:id="677" w:name="_Toc10525535"/>
      <w:r>
        <w:rPr>
          <w:rFonts w:hint="eastAsia"/>
          <w:color w:val="auto"/>
          <w:sz w:val="32"/>
          <w:szCs w:val="32"/>
          <w:highlight w:val="none"/>
        </w:rPr>
        <w:t xml:space="preserve"> 报价文件</w:t>
      </w:r>
      <w:bookmarkEnd w:id="677"/>
      <w:r>
        <w:rPr>
          <w:rFonts w:hint="eastAsia"/>
          <w:color w:val="auto"/>
          <w:sz w:val="32"/>
          <w:szCs w:val="32"/>
          <w:highlight w:val="none"/>
        </w:rPr>
        <w:t>格式</w:t>
      </w:r>
      <w:bookmarkEnd w:id="676"/>
    </w:p>
    <w:p>
      <w:pPr>
        <w:spacing w:line="360" w:lineRule="auto"/>
        <w:rPr>
          <w:rFonts w:hint="eastAsia" w:ascii="宋体" w:hAnsi="宋体"/>
          <w:b/>
          <w:color w:val="auto"/>
          <w:sz w:val="24"/>
          <w:szCs w:val="24"/>
          <w:highlight w:val="none"/>
        </w:rPr>
      </w:pPr>
      <w:r>
        <w:rPr>
          <w:rFonts w:hint="eastAsia" w:ascii="宋体" w:hAnsi="宋体"/>
          <w:b/>
          <w:color w:val="auto"/>
          <w:sz w:val="24"/>
          <w:szCs w:val="24"/>
          <w:highlight w:val="none"/>
        </w:rPr>
        <w:t>一、报价文件目录表</w:t>
      </w:r>
    </w:p>
    <w:tbl>
      <w:tblPr>
        <w:tblStyle w:val="25"/>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6595"/>
        <w:gridCol w:w="755"/>
        <w:gridCol w:w="802"/>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jc w:val="center"/>
        </w:trPr>
        <w:tc>
          <w:tcPr>
            <w:tcW w:w="653" w:type="dxa"/>
            <w:vAlign w:val="center"/>
          </w:tcPr>
          <w:p>
            <w:pPr>
              <w:spacing w:before="93" w:beforeLines="30" w:after="93" w:afterLines="30" w:line="360" w:lineRule="auto"/>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6595" w:type="dxa"/>
            <w:tcBorders>
              <w:bottom w:val="single" w:color="auto" w:sz="4" w:space="0"/>
            </w:tcBorders>
            <w:vAlign w:val="center"/>
          </w:tcPr>
          <w:p>
            <w:pPr>
              <w:spacing w:before="156" w:beforeLines="50" w:after="156" w:afterLines="50" w:line="360" w:lineRule="auto"/>
              <w:jc w:val="center"/>
              <w:rPr>
                <w:rFonts w:hint="eastAsia" w:ascii="宋体" w:hAnsi="宋体"/>
                <w:b/>
                <w:color w:val="auto"/>
                <w:szCs w:val="21"/>
                <w:highlight w:val="none"/>
              </w:rPr>
            </w:pPr>
            <w:r>
              <w:rPr>
                <w:rFonts w:hint="eastAsia" w:ascii="宋体" w:hAnsi="宋体"/>
                <w:b/>
                <w:color w:val="auto"/>
                <w:szCs w:val="21"/>
                <w:highlight w:val="none"/>
              </w:rPr>
              <w:t>文 件 名 称</w:t>
            </w:r>
          </w:p>
        </w:tc>
        <w:tc>
          <w:tcPr>
            <w:tcW w:w="755" w:type="dxa"/>
            <w:vAlign w:val="top"/>
          </w:tcPr>
          <w:p>
            <w:pPr>
              <w:spacing w:before="93" w:beforeLines="30" w:line="360" w:lineRule="auto"/>
              <w:jc w:val="center"/>
              <w:rPr>
                <w:rFonts w:hint="eastAsia" w:ascii="宋体" w:hAnsi="宋体"/>
                <w:b/>
                <w:color w:val="auto"/>
                <w:szCs w:val="21"/>
                <w:highlight w:val="none"/>
              </w:rPr>
            </w:pPr>
            <w:r>
              <w:rPr>
                <w:rFonts w:hint="eastAsia" w:ascii="宋体" w:hAnsi="宋体"/>
                <w:b/>
                <w:color w:val="auto"/>
                <w:szCs w:val="21"/>
                <w:highlight w:val="none"/>
              </w:rPr>
              <w:t>是否提交</w:t>
            </w:r>
          </w:p>
        </w:tc>
        <w:tc>
          <w:tcPr>
            <w:tcW w:w="802" w:type="dxa"/>
            <w:vAlign w:val="top"/>
          </w:tcPr>
          <w:p>
            <w:pPr>
              <w:spacing w:before="93" w:beforeLines="30" w:line="360" w:lineRule="auto"/>
              <w:jc w:val="center"/>
              <w:rPr>
                <w:rFonts w:hint="eastAsia" w:ascii="宋体" w:hAnsi="宋体"/>
                <w:b/>
                <w:color w:val="auto"/>
                <w:szCs w:val="21"/>
                <w:highlight w:val="none"/>
              </w:rPr>
            </w:pPr>
            <w:r>
              <w:rPr>
                <w:rFonts w:hint="eastAsia" w:ascii="宋体" w:hAnsi="宋体"/>
                <w:b/>
                <w:color w:val="auto"/>
                <w:szCs w:val="21"/>
                <w:highlight w:val="none"/>
              </w:rPr>
              <w:t>页码范围</w:t>
            </w:r>
          </w:p>
        </w:tc>
        <w:tc>
          <w:tcPr>
            <w:tcW w:w="902" w:type="dxa"/>
            <w:vAlign w:val="top"/>
          </w:tcPr>
          <w:p>
            <w:pPr>
              <w:spacing w:before="156" w:beforeLines="50" w:after="156" w:afterLines="50" w:line="360" w:lineRule="auto"/>
              <w:jc w:val="center"/>
              <w:rPr>
                <w:rFonts w:hint="eastAsia" w:ascii="宋体" w:hAnsi="宋体"/>
                <w:b/>
                <w:color w:val="auto"/>
                <w:szCs w:val="21"/>
                <w:highlight w:val="none"/>
              </w:rPr>
            </w:pPr>
            <w:r>
              <w:rPr>
                <w:rFonts w:hint="eastAsia" w:ascii="宋体" w:hAnsi="宋体"/>
                <w:b/>
                <w:color w:val="auto"/>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bCs/>
                <w:color w:val="auto"/>
                <w:szCs w:val="21"/>
                <w:highlight w:val="none"/>
              </w:rPr>
            </w:pPr>
            <w:r>
              <w:rPr>
                <w:rFonts w:hint="eastAsia" w:ascii="宋体" w:hAnsi="宋体"/>
                <w:bCs/>
                <w:color w:val="auto"/>
                <w:szCs w:val="21"/>
                <w:highlight w:val="none"/>
              </w:rPr>
              <w:t>一</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bCs/>
                <w:color w:val="auto"/>
                <w:szCs w:val="21"/>
                <w:highlight w:val="none"/>
              </w:rPr>
              <w:t>报价文件</w:t>
            </w:r>
          </w:p>
        </w:tc>
        <w:tc>
          <w:tcPr>
            <w:tcW w:w="755" w:type="dxa"/>
            <w:vAlign w:val="top"/>
          </w:tcPr>
          <w:p>
            <w:pPr>
              <w:spacing w:before="10" w:after="10" w:line="360" w:lineRule="auto"/>
              <w:rPr>
                <w:rFonts w:hint="eastAsia" w:ascii="宋体" w:hAnsi="宋体"/>
                <w:color w:val="auto"/>
                <w:szCs w:val="21"/>
                <w:highlight w:val="none"/>
              </w:rPr>
            </w:pPr>
          </w:p>
        </w:tc>
        <w:tc>
          <w:tcPr>
            <w:tcW w:w="802" w:type="dxa"/>
            <w:vAlign w:val="top"/>
          </w:tcPr>
          <w:p>
            <w:pPr>
              <w:spacing w:before="10" w:after="10" w:line="360" w:lineRule="auto"/>
              <w:rPr>
                <w:rFonts w:hint="eastAsia" w:ascii="宋体" w:hAnsi="宋体"/>
                <w:color w:val="auto"/>
                <w:szCs w:val="21"/>
                <w:highlight w:val="none"/>
              </w:rPr>
            </w:pPr>
          </w:p>
        </w:tc>
        <w:tc>
          <w:tcPr>
            <w:tcW w:w="902" w:type="dxa"/>
            <w:vAlign w:val="top"/>
          </w:tcPr>
          <w:p>
            <w:pPr>
              <w:spacing w:before="10" w:after="10"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bCs/>
                <w:color w:val="auto"/>
                <w:szCs w:val="21"/>
                <w:highlight w:val="none"/>
              </w:rPr>
            </w:pPr>
            <w:r>
              <w:rPr>
                <w:rFonts w:hint="eastAsia" w:ascii="宋体" w:hAnsi="宋体"/>
                <w:bCs/>
                <w:color w:val="auto"/>
                <w:szCs w:val="21"/>
                <w:highlight w:val="none"/>
              </w:rPr>
              <w:t>1</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bCs/>
                <w:color w:val="auto"/>
                <w:szCs w:val="21"/>
                <w:highlight w:val="none"/>
              </w:rPr>
              <w:t>报价函（格式1）</w:t>
            </w:r>
          </w:p>
        </w:tc>
        <w:tc>
          <w:tcPr>
            <w:tcW w:w="755" w:type="dxa"/>
            <w:vAlign w:val="top"/>
          </w:tcPr>
          <w:p>
            <w:pPr>
              <w:spacing w:before="10" w:after="10" w:line="360" w:lineRule="auto"/>
              <w:rPr>
                <w:rFonts w:hint="eastAsia" w:ascii="宋体" w:hAnsi="宋体"/>
                <w:color w:val="auto"/>
                <w:szCs w:val="21"/>
                <w:highlight w:val="none"/>
              </w:rPr>
            </w:pPr>
          </w:p>
        </w:tc>
        <w:tc>
          <w:tcPr>
            <w:tcW w:w="802" w:type="dxa"/>
            <w:vAlign w:val="top"/>
          </w:tcPr>
          <w:p>
            <w:pPr>
              <w:spacing w:before="10" w:after="10" w:line="360" w:lineRule="auto"/>
              <w:rPr>
                <w:rFonts w:hint="eastAsia" w:ascii="宋体" w:hAnsi="宋体"/>
                <w:color w:val="auto"/>
                <w:szCs w:val="21"/>
                <w:highlight w:val="none"/>
              </w:rPr>
            </w:pPr>
          </w:p>
        </w:tc>
        <w:tc>
          <w:tcPr>
            <w:tcW w:w="902" w:type="dxa"/>
            <w:vAlign w:val="top"/>
          </w:tcPr>
          <w:p>
            <w:pPr>
              <w:spacing w:before="10" w:after="10"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bCs/>
                <w:color w:val="auto"/>
                <w:szCs w:val="21"/>
                <w:highlight w:val="none"/>
              </w:rPr>
            </w:pPr>
            <w:r>
              <w:rPr>
                <w:rFonts w:hint="eastAsia" w:ascii="宋体" w:hAnsi="宋体"/>
                <w:bCs/>
                <w:color w:val="auto"/>
                <w:szCs w:val="21"/>
                <w:highlight w:val="none"/>
              </w:rPr>
              <w:t>2</w:t>
            </w:r>
          </w:p>
        </w:tc>
        <w:tc>
          <w:tcPr>
            <w:tcW w:w="6595" w:type="dxa"/>
            <w:vAlign w:val="center"/>
          </w:tcPr>
          <w:p>
            <w:pPr>
              <w:spacing w:before="93" w:beforeLines="30" w:line="360" w:lineRule="auto"/>
              <w:rPr>
                <w:rFonts w:hint="eastAsia" w:ascii="宋体" w:hAnsi="宋体"/>
                <w:bCs/>
                <w:color w:val="auto"/>
                <w:szCs w:val="21"/>
                <w:highlight w:val="none"/>
              </w:rPr>
            </w:pPr>
            <w:r>
              <w:rPr>
                <w:rFonts w:hint="eastAsia" w:ascii="宋体" w:hAnsi="宋体"/>
                <w:bCs/>
                <w:color w:val="auto"/>
                <w:szCs w:val="21"/>
                <w:highlight w:val="none"/>
                <w:lang w:val="en-US" w:eastAsia="zh-CN"/>
              </w:rPr>
              <w:t>首次</w:t>
            </w:r>
            <w:r>
              <w:rPr>
                <w:rFonts w:hint="eastAsia" w:ascii="宋体" w:hAnsi="宋体"/>
                <w:bCs/>
                <w:color w:val="auto"/>
                <w:szCs w:val="21"/>
                <w:highlight w:val="none"/>
              </w:rPr>
              <w:t>报价一览表（格式2）</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bCs/>
                <w:color w:val="auto"/>
                <w:szCs w:val="21"/>
                <w:highlight w:val="none"/>
              </w:rPr>
            </w:pPr>
            <w:r>
              <w:rPr>
                <w:rFonts w:hint="eastAsia" w:ascii="宋体" w:hAnsi="宋体"/>
                <w:bCs/>
                <w:color w:val="auto"/>
                <w:szCs w:val="21"/>
                <w:highlight w:val="none"/>
              </w:rPr>
              <w:t>3</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color w:val="auto"/>
                <w:szCs w:val="21"/>
                <w:highlight w:val="none"/>
              </w:rPr>
              <w:t>分项报价表</w:t>
            </w:r>
            <w:r>
              <w:rPr>
                <w:rFonts w:hint="eastAsia" w:ascii="宋体" w:hAnsi="宋体"/>
                <w:bCs/>
                <w:color w:val="auto"/>
                <w:szCs w:val="21"/>
                <w:highlight w:val="none"/>
              </w:rPr>
              <w:t>（格式3）</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653" w:type="dxa"/>
            <w:vAlign w:val="center"/>
          </w:tcPr>
          <w:p>
            <w:pPr>
              <w:spacing w:before="93" w:beforeLines="30" w:after="0" w:afterLines="0" w:line="360" w:lineRule="auto"/>
              <w:jc w:val="center"/>
              <w:rPr>
                <w:rFonts w:hint="eastAsia"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4</w:t>
            </w:r>
          </w:p>
        </w:tc>
        <w:tc>
          <w:tcPr>
            <w:tcW w:w="6595" w:type="dxa"/>
            <w:vAlign w:val="center"/>
          </w:tcPr>
          <w:p>
            <w:pPr>
              <w:spacing w:before="93" w:beforeLines="30" w:after="0" w:afterLines="0" w:line="360" w:lineRule="auto"/>
              <w:rPr>
                <w:rFonts w:hint="eastAsia" w:ascii="宋体" w:hAnsi="宋体"/>
                <w:bCs/>
                <w:color w:val="auto"/>
                <w:szCs w:val="21"/>
                <w:highlight w:val="none"/>
              </w:rPr>
            </w:pPr>
            <w:r>
              <w:rPr>
                <w:rFonts w:hint="eastAsia"/>
                <w:color w:val="auto"/>
                <w:highlight w:val="none"/>
              </w:rPr>
              <w:t>中小企业声明函</w:t>
            </w:r>
            <w:r>
              <w:rPr>
                <w:rFonts w:hint="eastAsia" w:ascii="宋体" w:hAnsi="宋体"/>
                <w:b w:val="0"/>
                <w:color w:val="auto"/>
                <w:szCs w:val="21"/>
                <w:highlight w:val="none"/>
                <w:lang w:val="en-US" w:eastAsia="zh-CN"/>
              </w:rPr>
              <w:t>（</w:t>
            </w:r>
            <w:r>
              <w:rPr>
                <w:rFonts w:hint="eastAsia"/>
                <w:color w:val="auto"/>
                <w:highlight w:val="none"/>
              </w:rPr>
              <w:t>格式</w:t>
            </w:r>
            <w:r>
              <w:rPr>
                <w:rFonts w:hint="eastAsia"/>
                <w:color w:val="auto"/>
                <w:highlight w:val="none"/>
                <w:lang w:val="en-US" w:eastAsia="zh-CN"/>
              </w:rPr>
              <w:t>详见格式15</w:t>
            </w:r>
            <w:r>
              <w:rPr>
                <w:rFonts w:hint="eastAsia" w:ascii="宋体" w:hAnsi="宋体"/>
                <w:b w:val="0"/>
                <w:color w:val="auto"/>
                <w:szCs w:val="21"/>
                <w:highlight w:val="none"/>
                <w:lang w:val="en-US" w:eastAsia="zh-CN"/>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bCs/>
                <w:color w:val="auto"/>
                <w:szCs w:val="21"/>
                <w:highlight w:val="none"/>
              </w:rPr>
            </w:pPr>
            <w:r>
              <w:rPr>
                <w:rFonts w:hint="eastAsia" w:ascii="宋体" w:hAnsi="宋体"/>
                <w:bCs/>
                <w:color w:val="auto"/>
                <w:szCs w:val="21"/>
                <w:highlight w:val="none"/>
              </w:rPr>
              <w:t>二</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bCs/>
                <w:color w:val="auto"/>
                <w:szCs w:val="21"/>
                <w:highlight w:val="none"/>
                <w:lang w:eastAsia="zh-CN"/>
              </w:rPr>
              <w:t>资格</w:t>
            </w:r>
            <w:r>
              <w:rPr>
                <w:rFonts w:hint="eastAsia" w:ascii="宋体" w:hAnsi="宋体"/>
                <w:bCs/>
                <w:color w:val="auto"/>
                <w:szCs w:val="21"/>
                <w:highlight w:val="none"/>
              </w:rPr>
              <w:t>、符合性审查文件</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653" w:type="dxa"/>
            <w:vAlign w:val="center"/>
          </w:tcPr>
          <w:p>
            <w:pPr>
              <w:spacing w:before="31" w:beforeLines="10" w:after="31" w:afterLines="10" w:line="360" w:lineRule="auto"/>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1</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cs="宋体"/>
                <w:bCs/>
                <w:color w:val="auto"/>
                <w:kern w:val="0"/>
                <w:highlight w:val="none"/>
              </w:rPr>
              <w:t>法人营业执照或者其他组织</w:t>
            </w:r>
            <w:r>
              <w:rPr>
                <w:rFonts w:hint="eastAsia" w:cs="宋体"/>
                <w:bCs/>
                <w:color w:val="auto"/>
                <w:kern w:val="0"/>
                <w:highlight w:val="none"/>
                <w:lang w:val="en-US" w:eastAsia="zh-CN"/>
              </w:rPr>
              <w:t>登记文件</w:t>
            </w:r>
            <w:r>
              <w:rPr>
                <w:rFonts w:cs="宋体"/>
                <w:bCs/>
                <w:color w:val="auto"/>
                <w:kern w:val="0"/>
                <w:highlight w:val="none"/>
              </w:rPr>
              <w:t>等证明文件，自然人的身份证明</w:t>
            </w:r>
            <w:r>
              <w:rPr>
                <w:rFonts w:hint="eastAsia" w:ascii="宋体" w:hAnsi="宋体" w:cs="宋体"/>
                <w:color w:val="auto"/>
                <w:kern w:val="0"/>
                <w:szCs w:val="21"/>
                <w:highlight w:val="none"/>
                <w:lang w:val="en-US" w:eastAsia="zh-CN"/>
              </w:rPr>
              <w:t>复印件</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2</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cs="Arial"/>
                <w:color w:val="auto"/>
                <w:kern w:val="2"/>
                <w:sz w:val="21"/>
                <w:szCs w:val="21"/>
                <w:highlight w:val="none"/>
                <w:lang w:eastAsia="zh-CN"/>
              </w:rPr>
              <w:t>具备良好的商业信誉和健全的财务会计制度（填写资格声明函，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653" w:type="dxa"/>
            <w:vAlign w:val="center"/>
          </w:tcPr>
          <w:p>
            <w:pPr>
              <w:spacing w:before="31" w:beforeLines="10" w:after="31" w:afterLines="10" w:line="360" w:lineRule="auto"/>
              <w:jc w:val="center"/>
              <w:rPr>
                <w:rFonts w:hint="default" w:ascii="宋体" w:hAnsi="宋体" w:eastAsia="宋体"/>
                <w:bCs/>
                <w:color w:val="auto"/>
                <w:szCs w:val="21"/>
                <w:highlight w:val="none"/>
                <w:lang w:val="en-US" w:eastAsia="zh-CN"/>
              </w:rPr>
            </w:pPr>
            <w:r>
              <w:rPr>
                <w:rFonts w:hint="eastAsia" w:ascii="宋体" w:hAnsi="宋体" w:eastAsia="宋体"/>
                <w:bCs/>
                <w:color w:val="auto"/>
                <w:szCs w:val="21"/>
                <w:highlight w:val="none"/>
                <w:lang w:val="en-US" w:eastAsia="zh-CN"/>
              </w:rPr>
              <w:t>3</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cs="Arial"/>
                <w:color w:val="auto"/>
                <w:kern w:val="2"/>
                <w:sz w:val="21"/>
                <w:szCs w:val="21"/>
                <w:highlight w:val="none"/>
                <w:lang w:eastAsia="zh-CN"/>
              </w:rPr>
              <w:t>具有履行合同所必需的设备和专业能力（填写资格声明函，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653" w:type="dxa"/>
            <w:vAlign w:val="center"/>
          </w:tcPr>
          <w:p>
            <w:pPr>
              <w:spacing w:before="31" w:beforeLines="10" w:after="31" w:afterLines="10" w:line="360" w:lineRule="auto"/>
              <w:jc w:val="center"/>
              <w:rPr>
                <w:rFonts w:hint="default" w:ascii="宋体" w:hAnsi="宋体" w:eastAsia="宋体"/>
                <w:bCs/>
                <w:color w:val="auto"/>
                <w:szCs w:val="21"/>
                <w:highlight w:val="none"/>
                <w:lang w:val="en-US" w:eastAsia="zh-CN"/>
              </w:rPr>
            </w:pPr>
            <w:r>
              <w:rPr>
                <w:rFonts w:hint="eastAsia" w:ascii="宋体" w:hAnsi="宋体" w:eastAsia="宋体"/>
                <w:bCs/>
                <w:color w:val="auto"/>
                <w:szCs w:val="21"/>
                <w:highlight w:val="none"/>
                <w:lang w:val="en-US" w:eastAsia="zh-CN"/>
              </w:rPr>
              <w:t>4</w:t>
            </w:r>
          </w:p>
        </w:tc>
        <w:tc>
          <w:tcPr>
            <w:tcW w:w="6595" w:type="dxa"/>
            <w:vAlign w:val="center"/>
          </w:tcPr>
          <w:p>
            <w:pPr>
              <w:spacing w:before="31" w:beforeLines="10" w:after="31" w:afterLines="10" w:line="360" w:lineRule="auto"/>
              <w:rPr>
                <w:rFonts w:hint="eastAsia"/>
                <w:color w:val="auto"/>
                <w:szCs w:val="21"/>
                <w:highlight w:val="none"/>
              </w:rPr>
            </w:pPr>
            <w:r>
              <w:rPr>
                <w:rFonts w:hint="eastAsia" w:ascii="宋体" w:hAnsi="宋体" w:cs="Arial"/>
                <w:color w:val="auto"/>
                <w:kern w:val="2"/>
                <w:sz w:val="21"/>
                <w:szCs w:val="21"/>
                <w:highlight w:val="none"/>
                <w:lang w:eastAsia="zh-CN"/>
              </w:rPr>
              <w:t>有依法缴纳税收和社会保障资金的良好记录（填写资格声明函，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jc w:val="center"/>
        </w:trPr>
        <w:tc>
          <w:tcPr>
            <w:tcW w:w="653" w:type="dxa"/>
            <w:vAlign w:val="center"/>
          </w:tcPr>
          <w:p>
            <w:pPr>
              <w:spacing w:before="31" w:beforeLines="10" w:after="31" w:afterLines="10" w:line="360" w:lineRule="auto"/>
              <w:jc w:val="center"/>
              <w:rPr>
                <w:rFonts w:hint="default" w:ascii="宋体" w:hAnsi="宋体" w:eastAsia="宋体"/>
                <w:bCs/>
                <w:color w:val="auto"/>
                <w:szCs w:val="21"/>
                <w:highlight w:val="none"/>
                <w:lang w:val="en-US" w:eastAsia="zh-CN"/>
              </w:rPr>
            </w:pPr>
            <w:r>
              <w:rPr>
                <w:rFonts w:hint="eastAsia" w:ascii="宋体" w:hAnsi="宋体" w:eastAsia="宋体"/>
                <w:bCs/>
                <w:color w:val="auto"/>
                <w:szCs w:val="21"/>
                <w:highlight w:val="none"/>
                <w:lang w:val="en-US" w:eastAsia="zh-CN"/>
              </w:rPr>
              <w:t>5</w:t>
            </w:r>
          </w:p>
        </w:tc>
        <w:tc>
          <w:tcPr>
            <w:tcW w:w="6595" w:type="dxa"/>
            <w:vAlign w:val="center"/>
          </w:tcPr>
          <w:p>
            <w:pPr>
              <w:spacing w:before="31" w:beforeLines="10" w:after="31" w:afterLines="10" w:line="240" w:lineRule="auto"/>
              <w:rPr>
                <w:color w:val="auto"/>
                <w:sz w:val="21"/>
                <w:szCs w:val="21"/>
                <w:highlight w:val="none"/>
              </w:rPr>
            </w:pPr>
            <w:r>
              <w:rPr>
                <w:rFonts w:hint="eastAsia" w:ascii="宋体" w:hAnsi="宋体" w:cs="Arial"/>
                <w:color w:val="auto"/>
                <w:kern w:val="2"/>
                <w:sz w:val="21"/>
                <w:szCs w:val="21"/>
                <w:highlight w:val="none"/>
                <w:lang w:eastAsia="zh-CN"/>
              </w:rPr>
              <w:t>参加政府采购活动前三年内，在经营活动中没有重大违法记录（填写资格声明函，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653" w:type="dxa"/>
            <w:vAlign w:val="center"/>
          </w:tcPr>
          <w:p>
            <w:pPr>
              <w:spacing w:before="31" w:beforeLines="10" w:after="31" w:afterLines="10" w:line="360" w:lineRule="auto"/>
              <w:jc w:val="center"/>
              <w:rPr>
                <w:rFonts w:hint="default"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6</w:t>
            </w:r>
          </w:p>
        </w:tc>
        <w:tc>
          <w:tcPr>
            <w:tcW w:w="6595" w:type="dxa"/>
            <w:vAlign w:val="center"/>
          </w:tcPr>
          <w:p>
            <w:pPr>
              <w:spacing w:before="31" w:beforeLines="10" w:after="31" w:afterLines="10" w:line="360" w:lineRule="auto"/>
              <w:rPr>
                <w:rFonts w:hint="eastAsia" w:ascii="宋体" w:hAnsi="宋体" w:cs="Arial"/>
                <w:color w:val="auto"/>
                <w:szCs w:val="21"/>
                <w:highlight w:val="none"/>
                <w:lang w:eastAsia="zh-CN"/>
              </w:rPr>
            </w:pPr>
            <w:r>
              <w:rPr>
                <w:rFonts w:hint="eastAsia" w:ascii="宋体" w:hAnsi="宋体" w:cs="Arial"/>
                <w:color w:val="auto"/>
                <w:kern w:val="2"/>
                <w:sz w:val="21"/>
                <w:szCs w:val="21"/>
                <w:highlight w:val="none"/>
                <w:lang w:eastAsia="zh-CN"/>
              </w:rPr>
              <w:t>法律、行政法规规定的其他条件（填写资格声明函，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653" w:type="dxa"/>
            <w:vAlign w:val="center"/>
          </w:tcPr>
          <w:p>
            <w:pPr>
              <w:spacing w:before="31" w:beforeLines="10" w:after="31" w:afterLines="10" w:line="360" w:lineRule="auto"/>
              <w:jc w:val="center"/>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7</w:t>
            </w:r>
          </w:p>
        </w:tc>
        <w:tc>
          <w:tcPr>
            <w:tcW w:w="6595" w:type="dxa"/>
            <w:vAlign w:val="center"/>
          </w:tcPr>
          <w:p>
            <w:pPr>
              <w:spacing w:before="31" w:beforeLines="10" w:after="31" w:afterLines="10" w:line="360" w:lineRule="auto"/>
              <w:rPr>
                <w:rFonts w:hint="eastAsia" w:ascii="宋体" w:hAnsi="宋体" w:cs="Arial"/>
                <w:color w:val="auto"/>
                <w:kern w:val="2"/>
                <w:sz w:val="21"/>
                <w:szCs w:val="21"/>
                <w:highlight w:val="none"/>
                <w:lang w:eastAsia="zh-CN"/>
              </w:rPr>
            </w:pPr>
            <w:r>
              <w:rPr>
                <w:rFonts w:hint="eastAsia" w:ascii="宋体" w:hAnsi="宋体" w:cs="Arial"/>
                <w:color w:val="auto"/>
                <w:szCs w:val="21"/>
                <w:highlight w:val="none"/>
                <w:lang w:eastAsia="zh-CN"/>
              </w:rPr>
              <w:t>按国家相关法律规定，投标供应商须具备建设行政主管部门核发的建筑工程施工总承包三级（含）以上资质（有效期内）及安全生产许可证（有效期内）</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exact"/>
          <w:jc w:val="center"/>
        </w:trPr>
        <w:tc>
          <w:tcPr>
            <w:tcW w:w="653" w:type="dxa"/>
            <w:vAlign w:val="center"/>
          </w:tcPr>
          <w:p>
            <w:pPr>
              <w:spacing w:before="31" w:beforeLines="10" w:after="31" w:afterLines="10" w:line="360" w:lineRule="auto"/>
              <w:jc w:val="center"/>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8</w:t>
            </w:r>
          </w:p>
        </w:tc>
        <w:tc>
          <w:tcPr>
            <w:tcW w:w="6595" w:type="dxa"/>
            <w:vAlign w:val="center"/>
          </w:tcPr>
          <w:p>
            <w:pPr>
              <w:spacing w:before="31" w:beforeLines="10" w:after="31" w:afterLines="10" w:line="360" w:lineRule="auto"/>
              <w:rPr>
                <w:rFonts w:hint="eastAsia" w:ascii="宋体" w:hAnsi="宋体" w:cs="Arial"/>
                <w:color w:val="auto"/>
                <w:szCs w:val="21"/>
                <w:highlight w:val="none"/>
                <w:lang w:eastAsia="zh-CN"/>
              </w:rPr>
            </w:pPr>
            <w:r>
              <w:rPr>
                <w:rFonts w:hint="eastAsia" w:ascii="宋体" w:hAnsi="宋体" w:cs="Arial"/>
                <w:color w:val="auto"/>
                <w:szCs w:val="21"/>
                <w:highlight w:val="none"/>
                <w:lang w:val="en-US" w:eastAsia="zh-CN"/>
              </w:rPr>
              <w:t>单位负责人为同一人或者存在直接控股、管理关系的不同供应商，不得同时参加本采购项目（同一子包）投标。为本项目提供整体设计、规范编制或者项目管理、监理、检测等服务的供应商，不得再参与本项目投标（</w:t>
            </w:r>
            <w:r>
              <w:rPr>
                <w:rFonts w:hint="eastAsia" w:ascii="宋体" w:hAnsi="宋体" w:cs="Arial"/>
                <w:color w:val="auto"/>
                <w:kern w:val="2"/>
                <w:sz w:val="21"/>
                <w:szCs w:val="21"/>
                <w:highlight w:val="none"/>
                <w:lang w:eastAsia="zh-CN"/>
              </w:rPr>
              <w:t>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szCs w:val="21"/>
                <w:highlight w:val="none"/>
                <w:lang w:val="en-US" w:eastAsia="zh-CN"/>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1" w:hRule="exact"/>
          <w:jc w:val="center"/>
        </w:trPr>
        <w:tc>
          <w:tcPr>
            <w:tcW w:w="653" w:type="dxa"/>
            <w:vAlign w:val="center"/>
          </w:tcPr>
          <w:p>
            <w:pPr>
              <w:spacing w:before="31" w:beforeLines="10" w:after="31" w:afterLines="10" w:line="360" w:lineRule="auto"/>
              <w:jc w:val="center"/>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9</w:t>
            </w:r>
          </w:p>
        </w:tc>
        <w:tc>
          <w:tcPr>
            <w:tcW w:w="6595" w:type="dxa"/>
            <w:vAlign w:val="center"/>
          </w:tcPr>
          <w:p>
            <w:pPr>
              <w:spacing w:before="31" w:beforeLines="10" w:after="31" w:afterLines="10" w:line="360" w:lineRule="auto"/>
              <w:rPr>
                <w:rFonts w:hint="eastAsia" w:ascii="宋体" w:hAnsi="宋体" w:cs="Arial"/>
                <w:color w:val="auto"/>
                <w:szCs w:val="21"/>
                <w:highlight w:val="none"/>
                <w:lang w:val="en-US" w:eastAsia="zh-CN"/>
              </w:rPr>
            </w:pPr>
            <w:r>
              <w:rPr>
                <w:rFonts w:hint="eastAsia" w:ascii="宋体" w:hAnsi="宋体"/>
                <w:bCs/>
                <w:color w:val="auto"/>
                <w:szCs w:val="21"/>
                <w:highlight w:val="none"/>
              </w:rPr>
              <w:t>未列入</w:t>
            </w:r>
            <w:r>
              <w:rPr>
                <w:rFonts w:hint="eastAsia" w:ascii="宋体" w:hAnsi="宋体" w:eastAsia="宋体" w:cs="Times New Roman"/>
                <w:bCs/>
                <w:color w:val="auto"/>
                <w:kern w:val="2"/>
                <w:sz w:val="21"/>
                <w:szCs w:val="21"/>
                <w:highlight w:val="none"/>
                <w:rtl w:val="0"/>
                <w:lang w:val="en-US" w:eastAsia="zh-CN" w:bidi="ar-SA"/>
              </w:rPr>
              <w:t>“信用中国”网站中“记录失信被执行人或重大税收违法案件当事人名单或政府采购严重违法失信行为”的记录名单；不处于“中国政府采购网”中“政府采购严重违法失信行为信息记录”的禁止参加政府采购活动期间</w:t>
            </w:r>
            <w:r>
              <w:rPr>
                <w:rFonts w:hint="eastAsia" w:ascii="宋体" w:hAnsi="宋体"/>
                <w:bCs/>
                <w:color w:val="auto"/>
                <w:szCs w:val="21"/>
                <w:highlight w:val="none"/>
              </w:rPr>
              <w:t>（</w:t>
            </w:r>
            <w:r>
              <w:rPr>
                <w:rFonts w:ascii="宋体" w:hAnsi="宋体"/>
                <w:color w:val="auto"/>
                <w:szCs w:val="21"/>
                <w:highlight w:val="none"/>
              </w:rPr>
              <w:t>以“信用中国”网站（www.creditchina.gov.cn）及中国政府采购网(www.ccgp.gov.cn)查询结果为准</w:t>
            </w:r>
            <w:r>
              <w:rPr>
                <w:rFonts w:hint="eastAsia" w:ascii="宋体" w:hAnsi="宋体"/>
                <w:color w:val="auto"/>
                <w:szCs w:val="21"/>
                <w:highlight w:val="none"/>
                <w:lang w:eastAsia="zh-CN"/>
              </w:rPr>
              <w:t>，</w:t>
            </w:r>
            <w:r>
              <w:rPr>
                <w:rFonts w:hint="eastAsia" w:ascii="宋体" w:hAnsi="宋体"/>
                <w:bCs/>
                <w:color w:val="auto"/>
                <w:sz w:val="21"/>
                <w:szCs w:val="21"/>
                <w:highlight w:val="none"/>
              </w:rPr>
              <w:t>如在上述网站查询结果均显示没有相关记录，视为没有上述不良信用记录。如相关失信记录已失效，供应商须提供相关证明资料）</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653" w:type="dxa"/>
            <w:vAlign w:val="center"/>
          </w:tcPr>
          <w:p>
            <w:pPr>
              <w:spacing w:before="31" w:beforeLines="10" w:after="31" w:afterLines="10" w:line="360" w:lineRule="auto"/>
              <w:jc w:val="center"/>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10</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cs="Arial"/>
                <w:color w:val="auto"/>
                <w:szCs w:val="21"/>
                <w:highlight w:val="none"/>
                <w:lang w:val="en-US" w:eastAsia="zh-CN"/>
              </w:rPr>
              <w:t>本项目不接受联合体投标，不允许转包和分包</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653" w:type="dxa"/>
            <w:vAlign w:val="center"/>
          </w:tcPr>
          <w:p>
            <w:pPr>
              <w:spacing w:before="31" w:beforeLines="10" w:after="31" w:afterLines="10" w:line="360" w:lineRule="auto"/>
              <w:jc w:val="center"/>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11</w:t>
            </w:r>
          </w:p>
        </w:tc>
        <w:tc>
          <w:tcPr>
            <w:tcW w:w="6595" w:type="dxa"/>
            <w:vAlign w:val="center"/>
          </w:tcPr>
          <w:p>
            <w:pPr>
              <w:spacing w:before="31" w:beforeLines="10" w:after="31" w:afterLines="10" w:line="360" w:lineRule="auto"/>
              <w:rPr>
                <w:rFonts w:hint="eastAsia" w:ascii="宋体" w:hAnsi="宋体" w:cs="Arial"/>
                <w:color w:val="auto"/>
                <w:szCs w:val="21"/>
                <w:highlight w:val="none"/>
                <w:lang w:val="en-US" w:eastAsia="zh-CN"/>
              </w:rPr>
            </w:pPr>
            <w:r>
              <w:rPr>
                <w:rFonts w:hint="eastAsia" w:ascii="宋体" w:hAnsi="宋体" w:cs="Arial"/>
                <w:color w:val="auto"/>
                <w:sz w:val="21"/>
                <w:szCs w:val="21"/>
                <w:highlight w:val="none"/>
                <w:lang w:val="en-US" w:eastAsia="zh-CN"/>
              </w:rPr>
              <w:t>本项目属于专门面向中小企业的项目（提供中小企业声明函，格式详见格式14）</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jc w:val="center"/>
        </w:trPr>
        <w:tc>
          <w:tcPr>
            <w:tcW w:w="653" w:type="dxa"/>
            <w:vAlign w:val="center"/>
          </w:tcPr>
          <w:p>
            <w:pPr>
              <w:spacing w:before="31" w:beforeLines="10" w:after="31" w:afterLines="10" w:line="360" w:lineRule="auto"/>
              <w:jc w:val="center"/>
              <w:rPr>
                <w:rFonts w:hint="default"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12</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cs="Arial"/>
                <w:color w:val="auto"/>
                <w:szCs w:val="21"/>
                <w:highlight w:val="none"/>
                <w:lang w:eastAsia="zh-CN"/>
              </w:rPr>
              <w:t>获取</w:t>
            </w:r>
            <w:r>
              <w:rPr>
                <w:rFonts w:hint="eastAsia" w:ascii="宋体" w:hAnsi="宋体" w:cs="Arial"/>
                <w:color w:val="auto"/>
                <w:szCs w:val="21"/>
                <w:highlight w:val="none"/>
              </w:rPr>
              <w:t>采购文件的收据或发票复印件</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653" w:type="dxa"/>
            <w:vAlign w:val="center"/>
          </w:tcPr>
          <w:p>
            <w:pPr>
              <w:spacing w:before="31" w:beforeLines="10" w:after="31" w:afterLines="10" w:line="360" w:lineRule="auto"/>
              <w:jc w:val="center"/>
              <w:rPr>
                <w:rFonts w:hint="default"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13</w:t>
            </w:r>
          </w:p>
        </w:tc>
        <w:tc>
          <w:tcPr>
            <w:tcW w:w="6595" w:type="dxa"/>
            <w:vAlign w:val="center"/>
          </w:tcPr>
          <w:p>
            <w:pPr>
              <w:spacing w:before="31" w:beforeLines="10" w:after="31" w:afterLines="10" w:line="360" w:lineRule="auto"/>
              <w:rPr>
                <w:rFonts w:hint="eastAsia" w:ascii="宋体" w:hAnsi="宋体" w:cs="Arial"/>
                <w:color w:val="auto"/>
                <w:szCs w:val="21"/>
                <w:highlight w:val="none"/>
              </w:rPr>
            </w:pPr>
            <w:r>
              <w:rPr>
                <w:rFonts w:hint="eastAsia" w:ascii="宋体" w:hAnsi="宋体" w:cs="宋体"/>
                <w:color w:val="auto"/>
                <w:kern w:val="0"/>
                <w:szCs w:val="21"/>
                <w:highlight w:val="none"/>
              </w:rPr>
              <w:t>保证金汇款声明函（格式</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653" w:type="dxa"/>
            <w:vAlign w:val="center"/>
          </w:tcPr>
          <w:p>
            <w:pPr>
              <w:spacing w:before="31" w:beforeLines="10" w:after="31" w:afterLines="10" w:line="360" w:lineRule="auto"/>
              <w:jc w:val="center"/>
              <w:rPr>
                <w:rFonts w:hint="default"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14</w:t>
            </w:r>
          </w:p>
        </w:tc>
        <w:tc>
          <w:tcPr>
            <w:tcW w:w="6595" w:type="dxa"/>
            <w:vAlign w:val="center"/>
          </w:tcPr>
          <w:p>
            <w:pPr>
              <w:spacing w:before="31" w:beforeLines="10" w:after="31" w:afterLines="10" w:line="360" w:lineRule="auto"/>
              <w:rPr>
                <w:rFonts w:hint="eastAsia" w:ascii="宋体" w:hAnsi="宋体" w:cs="宋体"/>
                <w:color w:val="auto"/>
                <w:kern w:val="0"/>
                <w:szCs w:val="21"/>
                <w:highlight w:val="none"/>
              </w:rPr>
            </w:pPr>
            <w:r>
              <w:rPr>
                <w:rFonts w:hint="eastAsia" w:ascii="宋体" w:hAnsi="宋体"/>
                <w:bCs/>
                <w:color w:val="auto"/>
                <w:szCs w:val="21"/>
                <w:highlight w:val="none"/>
              </w:rPr>
              <w:t>法定代表人证明及授权书（格式</w:t>
            </w:r>
            <w:r>
              <w:rPr>
                <w:rFonts w:hint="eastAsia" w:ascii="宋体" w:hAnsi="宋体"/>
                <w:bCs/>
                <w:color w:val="auto"/>
                <w:szCs w:val="21"/>
                <w:highlight w:val="none"/>
                <w:lang w:val="en-US" w:eastAsia="zh-CN"/>
              </w:rPr>
              <w:t>5</w:t>
            </w:r>
            <w:r>
              <w:rPr>
                <w:rFonts w:hint="eastAsia" w:ascii="宋体" w:hAnsi="宋体"/>
                <w:bCs/>
                <w:color w:val="auto"/>
                <w:szCs w:val="21"/>
                <w:highlight w:val="none"/>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default"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15</w:t>
            </w:r>
          </w:p>
        </w:tc>
        <w:tc>
          <w:tcPr>
            <w:tcW w:w="6595" w:type="dxa"/>
            <w:vAlign w:val="center"/>
          </w:tcPr>
          <w:p>
            <w:pPr>
              <w:spacing w:before="31" w:beforeLines="10" w:after="31" w:afterLines="10" w:line="360" w:lineRule="auto"/>
              <w:rPr>
                <w:rFonts w:hint="eastAsia" w:ascii="宋体" w:hAnsi="宋体" w:cs="宋体"/>
                <w:color w:val="auto"/>
                <w:kern w:val="0"/>
                <w:szCs w:val="21"/>
                <w:highlight w:val="none"/>
              </w:rPr>
            </w:pPr>
            <w:r>
              <w:rPr>
                <w:rFonts w:hint="eastAsia" w:ascii="宋体" w:hAnsi="宋体"/>
                <w:color w:val="auto"/>
                <w:szCs w:val="21"/>
                <w:highlight w:val="none"/>
              </w:rPr>
              <w:t>实质性条款响应一览表（格式</w:t>
            </w:r>
            <w:r>
              <w:rPr>
                <w:rFonts w:hint="eastAsia" w:ascii="宋体" w:hAnsi="宋体"/>
                <w:color w:val="auto"/>
                <w:szCs w:val="21"/>
                <w:highlight w:val="none"/>
                <w:lang w:val="en-US" w:eastAsia="zh-CN"/>
              </w:rPr>
              <w:t>6</w:t>
            </w:r>
            <w:r>
              <w:rPr>
                <w:rFonts w:hint="eastAsia" w:ascii="宋体" w:hAnsi="宋体"/>
                <w:color w:val="auto"/>
                <w:szCs w:val="21"/>
                <w:highlight w:val="none"/>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default"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16</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cs="宋体"/>
                <w:color w:val="auto"/>
                <w:kern w:val="0"/>
                <w:szCs w:val="21"/>
                <w:highlight w:val="none"/>
              </w:rPr>
              <w:t>其他资格证明文件</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bCs/>
                <w:color w:val="auto"/>
                <w:szCs w:val="21"/>
                <w:highlight w:val="none"/>
              </w:rPr>
            </w:pPr>
            <w:r>
              <w:rPr>
                <w:rFonts w:hint="eastAsia" w:ascii="宋体" w:hAnsi="宋体"/>
                <w:bCs/>
                <w:color w:val="auto"/>
                <w:szCs w:val="21"/>
                <w:highlight w:val="none"/>
              </w:rPr>
              <w:t>三</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bCs/>
                <w:color w:val="auto"/>
                <w:szCs w:val="21"/>
                <w:highlight w:val="none"/>
              </w:rPr>
              <w:t>商务、</w:t>
            </w:r>
            <w:r>
              <w:rPr>
                <w:rFonts w:hint="eastAsia" w:ascii="宋体" w:hAnsi="宋体"/>
                <w:bCs/>
                <w:color w:val="auto"/>
                <w:szCs w:val="21"/>
                <w:highlight w:val="none"/>
                <w:lang w:val="en-US" w:eastAsia="zh-CN"/>
              </w:rPr>
              <w:t>技术</w:t>
            </w:r>
            <w:r>
              <w:rPr>
                <w:rFonts w:hint="eastAsia" w:ascii="宋体" w:hAnsi="宋体"/>
                <w:bCs/>
                <w:color w:val="auto"/>
                <w:szCs w:val="21"/>
                <w:highlight w:val="none"/>
              </w:rPr>
              <w:t>文件</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1</w:t>
            </w:r>
          </w:p>
        </w:tc>
        <w:tc>
          <w:tcPr>
            <w:tcW w:w="6595" w:type="dxa"/>
            <w:vAlign w:val="center"/>
          </w:tcPr>
          <w:p>
            <w:pPr>
              <w:spacing w:before="31" w:beforeLines="10" w:after="31" w:afterLines="10" w:line="360" w:lineRule="auto"/>
              <w:rPr>
                <w:rFonts w:hint="default"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商务、技术评审索引表（格式8）</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2</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bCs/>
                <w:color w:val="auto"/>
                <w:szCs w:val="21"/>
                <w:highlight w:val="none"/>
              </w:rPr>
              <w:t>同类项目业绩表（格式</w:t>
            </w:r>
            <w:r>
              <w:rPr>
                <w:rFonts w:hint="eastAsia" w:ascii="宋体" w:hAnsi="宋体"/>
                <w:bCs/>
                <w:color w:val="auto"/>
                <w:szCs w:val="21"/>
                <w:highlight w:val="none"/>
                <w:lang w:val="en-US" w:eastAsia="zh-CN"/>
              </w:rPr>
              <w:t>9</w:t>
            </w:r>
            <w:r>
              <w:rPr>
                <w:rFonts w:hint="eastAsia" w:ascii="宋体" w:hAnsi="宋体"/>
                <w:bCs/>
                <w:color w:val="auto"/>
                <w:szCs w:val="21"/>
                <w:highlight w:val="none"/>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3</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bCs/>
                <w:color w:val="auto"/>
                <w:szCs w:val="21"/>
                <w:highlight w:val="none"/>
                <w:lang w:eastAsia="zh-CN"/>
              </w:rPr>
              <w:t>供应商</w:t>
            </w:r>
            <w:r>
              <w:rPr>
                <w:rFonts w:hint="eastAsia" w:ascii="宋体" w:hAnsi="宋体"/>
                <w:bCs/>
                <w:color w:val="auto"/>
                <w:szCs w:val="21"/>
                <w:highlight w:val="none"/>
              </w:rPr>
              <w:t>为本项目配置人员说明（格式自拟）</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4</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bCs/>
                <w:color w:val="auto"/>
                <w:szCs w:val="21"/>
                <w:highlight w:val="none"/>
              </w:rPr>
              <w:t>与采购人需求差异表（格式</w:t>
            </w:r>
            <w:r>
              <w:rPr>
                <w:rFonts w:hint="eastAsia" w:ascii="宋体" w:hAnsi="宋体"/>
                <w:bCs/>
                <w:color w:val="auto"/>
                <w:szCs w:val="21"/>
                <w:highlight w:val="none"/>
                <w:lang w:val="en-US" w:eastAsia="zh-CN"/>
              </w:rPr>
              <w:t>10</w:t>
            </w:r>
            <w:r>
              <w:rPr>
                <w:rFonts w:hint="eastAsia" w:ascii="宋体" w:hAnsi="宋体"/>
                <w:bCs/>
                <w:color w:val="auto"/>
                <w:szCs w:val="21"/>
                <w:highlight w:val="none"/>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5</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color w:val="auto"/>
                <w:szCs w:val="21"/>
                <w:highlight w:val="none"/>
              </w:rPr>
              <w:t>合同条款响应一览表</w:t>
            </w:r>
            <w:r>
              <w:rPr>
                <w:rFonts w:hint="eastAsia" w:ascii="宋体" w:hAnsi="宋体"/>
                <w:bCs/>
                <w:color w:val="auto"/>
                <w:szCs w:val="21"/>
                <w:highlight w:val="none"/>
              </w:rPr>
              <w:t>（格式</w:t>
            </w:r>
            <w:r>
              <w:rPr>
                <w:rFonts w:hint="eastAsia" w:ascii="宋体" w:hAnsi="宋体"/>
                <w:bCs/>
                <w:color w:val="auto"/>
                <w:szCs w:val="21"/>
                <w:highlight w:val="none"/>
                <w:lang w:val="en-US" w:eastAsia="zh-CN"/>
              </w:rPr>
              <w:t>11</w:t>
            </w:r>
            <w:r>
              <w:rPr>
                <w:rFonts w:hint="eastAsia" w:ascii="宋体" w:hAnsi="宋体"/>
                <w:bCs/>
                <w:color w:val="auto"/>
                <w:szCs w:val="21"/>
                <w:highlight w:val="none"/>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6</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bCs/>
                <w:color w:val="auto"/>
                <w:szCs w:val="21"/>
                <w:highlight w:val="none"/>
              </w:rPr>
              <w:t>缴交采购代理服务费承诺书（格式1</w:t>
            </w:r>
            <w:r>
              <w:rPr>
                <w:rFonts w:hint="eastAsia" w:ascii="宋体" w:hAnsi="宋体"/>
                <w:bCs/>
                <w:color w:val="auto"/>
                <w:szCs w:val="21"/>
                <w:highlight w:val="none"/>
                <w:lang w:val="en-US" w:eastAsia="zh-CN"/>
              </w:rPr>
              <w:t>2</w:t>
            </w:r>
            <w:r>
              <w:rPr>
                <w:rFonts w:hint="eastAsia" w:ascii="宋体" w:hAnsi="宋体"/>
                <w:bCs/>
                <w:color w:val="auto"/>
                <w:szCs w:val="21"/>
                <w:highlight w:val="none"/>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7</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bCs/>
                <w:color w:val="auto"/>
                <w:szCs w:val="21"/>
                <w:highlight w:val="none"/>
              </w:rPr>
              <w:t>同意</w:t>
            </w:r>
            <w:r>
              <w:rPr>
                <w:rFonts w:hint="eastAsia" w:ascii="宋体" w:hAnsi="宋体"/>
                <w:bCs/>
                <w:color w:val="auto"/>
                <w:szCs w:val="21"/>
                <w:highlight w:val="none"/>
                <w:lang w:eastAsia="zh-CN"/>
              </w:rPr>
              <w:t>磋商</w:t>
            </w:r>
            <w:r>
              <w:rPr>
                <w:rFonts w:hint="eastAsia" w:ascii="宋体" w:hAnsi="宋体"/>
                <w:bCs/>
                <w:color w:val="auto"/>
                <w:szCs w:val="21"/>
                <w:highlight w:val="none"/>
              </w:rPr>
              <w:t>文件条款说明（格式1</w:t>
            </w:r>
            <w:r>
              <w:rPr>
                <w:rFonts w:hint="eastAsia" w:ascii="宋体" w:hAnsi="宋体"/>
                <w:bCs/>
                <w:color w:val="auto"/>
                <w:szCs w:val="21"/>
                <w:highlight w:val="none"/>
                <w:lang w:val="en-US" w:eastAsia="zh-CN"/>
              </w:rPr>
              <w:t>3</w:t>
            </w:r>
            <w:r>
              <w:rPr>
                <w:rFonts w:hint="eastAsia" w:ascii="宋体" w:hAnsi="宋体"/>
                <w:bCs/>
                <w:color w:val="auto"/>
                <w:szCs w:val="21"/>
                <w:highlight w:val="none"/>
              </w:rPr>
              <w:t>）</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8</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color w:val="auto"/>
                <w:szCs w:val="21"/>
                <w:highlight w:val="none"/>
                <w:lang w:val="en-US" w:eastAsia="zh-CN"/>
              </w:rPr>
              <w:t>技术</w:t>
            </w:r>
            <w:r>
              <w:rPr>
                <w:rFonts w:hint="eastAsia" w:ascii="宋体" w:hAnsi="宋体"/>
                <w:color w:val="auto"/>
                <w:szCs w:val="21"/>
                <w:highlight w:val="none"/>
              </w:rPr>
              <w:t>方案</w:t>
            </w:r>
            <w:r>
              <w:rPr>
                <w:rFonts w:hint="eastAsia" w:ascii="宋体" w:hAnsi="宋体"/>
                <w:bCs/>
                <w:color w:val="auto"/>
                <w:szCs w:val="21"/>
                <w:highlight w:val="none"/>
              </w:rPr>
              <w:t>（格式自拟）</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spacing w:before="31" w:beforeLines="10" w:after="31" w:afterLines="10" w:line="360" w:lineRule="auto"/>
              <w:jc w:val="cente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9</w:t>
            </w:r>
          </w:p>
        </w:tc>
        <w:tc>
          <w:tcPr>
            <w:tcW w:w="6595" w:type="dxa"/>
            <w:vAlign w:val="center"/>
          </w:tcPr>
          <w:p>
            <w:pPr>
              <w:spacing w:before="31" w:beforeLines="10" w:after="31" w:afterLines="10" w:line="360" w:lineRule="auto"/>
              <w:rPr>
                <w:rFonts w:hint="eastAsia" w:ascii="宋体" w:hAnsi="宋体"/>
                <w:bCs/>
                <w:color w:val="auto"/>
                <w:szCs w:val="21"/>
                <w:highlight w:val="none"/>
              </w:rPr>
            </w:pPr>
            <w:r>
              <w:rPr>
                <w:rFonts w:hint="eastAsia" w:ascii="宋体" w:hAnsi="宋体"/>
                <w:bCs/>
                <w:color w:val="auto"/>
                <w:szCs w:val="21"/>
                <w:highlight w:val="none"/>
                <w:lang w:eastAsia="zh-CN"/>
              </w:rPr>
              <w:t>供应商</w:t>
            </w:r>
            <w:r>
              <w:rPr>
                <w:rFonts w:hint="eastAsia" w:ascii="宋体" w:hAnsi="宋体"/>
                <w:bCs/>
                <w:color w:val="auto"/>
                <w:szCs w:val="21"/>
                <w:highlight w:val="none"/>
              </w:rPr>
              <w:t>认为需提交的其他资料</w:t>
            </w:r>
          </w:p>
        </w:tc>
        <w:tc>
          <w:tcPr>
            <w:tcW w:w="755" w:type="dxa"/>
            <w:vAlign w:val="top"/>
          </w:tcPr>
          <w:p>
            <w:pPr>
              <w:spacing w:line="360" w:lineRule="auto"/>
              <w:rPr>
                <w:rFonts w:hint="eastAsia" w:ascii="宋体" w:hAnsi="宋体"/>
                <w:color w:val="auto"/>
                <w:szCs w:val="21"/>
                <w:highlight w:val="none"/>
              </w:rPr>
            </w:pPr>
          </w:p>
        </w:tc>
        <w:tc>
          <w:tcPr>
            <w:tcW w:w="802" w:type="dxa"/>
            <w:vAlign w:val="top"/>
          </w:tcPr>
          <w:p>
            <w:pPr>
              <w:spacing w:line="360" w:lineRule="auto"/>
              <w:rPr>
                <w:rFonts w:hint="eastAsia" w:ascii="宋体" w:hAnsi="宋体"/>
                <w:color w:val="auto"/>
                <w:szCs w:val="21"/>
                <w:highlight w:val="none"/>
              </w:rPr>
            </w:pPr>
          </w:p>
        </w:tc>
        <w:tc>
          <w:tcPr>
            <w:tcW w:w="902" w:type="dxa"/>
            <w:vAlign w:val="top"/>
          </w:tcPr>
          <w:p>
            <w:pPr>
              <w:spacing w:line="360" w:lineRule="auto"/>
              <w:rPr>
                <w:rFonts w:hint="eastAsia" w:ascii="宋体" w:hAnsi="宋体"/>
                <w:color w:val="auto"/>
                <w:szCs w:val="21"/>
                <w:highlight w:val="none"/>
              </w:rPr>
            </w:pPr>
          </w:p>
        </w:tc>
      </w:tr>
    </w:tbl>
    <w:p>
      <w:pPr>
        <w:spacing w:line="360" w:lineRule="auto"/>
        <w:rPr>
          <w:rFonts w:hint="eastAsia" w:ascii="宋体" w:hAnsi="宋体"/>
          <w:b/>
          <w:color w:val="auto"/>
          <w:sz w:val="24"/>
          <w:szCs w:val="24"/>
          <w:highlight w:val="none"/>
        </w:rPr>
      </w:pPr>
    </w:p>
    <w:p>
      <w:pPr>
        <w:numPr>
          <w:ilvl w:val="0"/>
          <w:numId w:val="5"/>
        </w:numPr>
        <w:spacing w:beforeLines="50" w:afterLines="20" w:line="360" w:lineRule="auto"/>
        <w:rPr>
          <w:rFonts w:ascii="宋体" w:hAnsi="宋体"/>
          <w:b/>
          <w:color w:val="auto"/>
          <w:sz w:val="24"/>
          <w:szCs w:val="24"/>
          <w:highlight w:val="none"/>
        </w:rPr>
      </w:pPr>
      <w:bookmarkStart w:id="678" w:name="_Toc2840367"/>
      <w:bookmarkStart w:id="679" w:name="_Toc24702364"/>
      <w:bookmarkStart w:id="680" w:name="_Toc231010434"/>
      <w:bookmarkStart w:id="681" w:name="_Toc24877731"/>
      <w:bookmarkStart w:id="682" w:name="_Toc234746277"/>
      <w:r>
        <w:rPr>
          <w:rFonts w:hint="eastAsia" w:ascii="宋体" w:hAnsi="宋体"/>
          <w:b/>
          <w:color w:val="auto"/>
          <w:sz w:val="24"/>
          <w:szCs w:val="24"/>
          <w:highlight w:val="none"/>
        </w:rPr>
        <w:t>报价信封</w:t>
      </w:r>
    </w:p>
    <w:tbl>
      <w:tblPr>
        <w:tblStyle w:val="25"/>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6784"/>
        <w:gridCol w:w="139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534" w:type="dxa"/>
            <w:vAlign w:val="center"/>
          </w:tcPr>
          <w:p>
            <w:pPr>
              <w:spacing w:line="360" w:lineRule="auto"/>
              <w:jc w:val="center"/>
              <w:rPr>
                <w:b/>
                <w:color w:val="auto"/>
                <w:sz w:val="21"/>
                <w:szCs w:val="21"/>
                <w:highlight w:val="none"/>
              </w:rPr>
            </w:pPr>
            <w:r>
              <w:rPr>
                <w:rFonts w:hint="eastAsia"/>
                <w:b/>
                <w:color w:val="auto"/>
                <w:sz w:val="21"/>
                <w:szCs w:val="21"/>
                <w:highlight w:val="none"/>
              </w:rPr>
              <w:t>序</w:t>
            </w:r>
          </w:p>
          <w:p>
            <w:pPr>
              <w:spacing w:line="360" w:lineRule="auto"/>
              <w:jc w:val="center"/>
              <w:rPr>
                <w:color w:val="auto"/>
                <w:sz w:val="21"/>
                <w:szCs w:val="21"/>
                <w:highlight w:val="none"/>
              </w:rPr>
            </w:pPr>
            <w:r>
              <w:rPr>
                <w:rFonts w:hint="eastAsia"/>
                <w:b/>
                <w:color w:val="auto"/>
                <w:sz w:val="21"/>
                <w:szCs w:val="21"/>
                <w:highlight w:val="none"/>
              </w:rPr>
              <w:t>号</w:t>
            </w:r>
          </w:p>
        </w:tc>
        <w:tc>
          <w:tcPr>
            <w:tcW w:w="6784" w:type="dxa"/>
            <w:vAlign w:val="center"/>
          </w:tcPr>
          <w:p>
            <w:pPr>
              <w:spacing w:beforeLines="50" w:afterLines="50" w:line="360" w:lineRule="auto"/>
              <w:jc w:val="center"/>
              <w:rPr>
                <w:b/>
                <w:color w:val="auto"/>
                <w:sz w:val="21"/>
                <w:szCs w:val="21"/>
                <w:highlight w:val="none"/>
              </w:rPr>
            </w:pPr>
            <w:r>
              <w:rPr>
                <w:rFonts w:hint="eastAsia"/>
                <w:b/>
                <w:color w:val="auto"/>
                <w:sz w:val="21"/>
                <w:szCs w:val="21"/>
                <w:highlight w:val="none"/>
              </w:rPr>
              <w:t>文 件 名 称</w:t>
            </w:r>
          </w:p>
        </w:tc>
        <w:tc>
          <w:tcPr>
            <w:tcW w:w="1390" w:type="dxa"/>
            <w:vAlign w:val="center"/>
          </w:tcPr>
          <w:p>
            <w:pPr>
              <w:spacing w:beforeLines="50" w:afterLines="50" w:line="360" w:lineRule="auto"/>
              <w:jc w:val="center"/>
              <w:rPr>
                <w:b/>
                <w:color w:val="auto"/>
                <w:sz w:val="21"/>
                <w:szCs w:val="21"/>
                <w:highlight w:val="none"/>
              </w:rPr>
            </w:pPr>
            <w:r>
              <w:rPr>
                <w:rFonts w:hint="eastAsia"/>
                <w:b/>
                <w:color w:val="auto"/>
                <w:sz w:val="21"/>
                <w:szCs w:val="21"/>
                <w:highlight w:val="none"/>
              </w:rPr>
              <w:t>是否提交</w:t>
            </w:r>
          </w:p>
        </w:tc>
        <w:tc>
          <w:tcPr>
            <w:tcW w:w="976" w:type="dxa"/>
            <w:vAlign w:val="center"/>
          </w:tcPr>
          <w:p>
            <w:pPr>
              <w:spacing w:beforeLines="50" w:afterLines="50" w:line="360" w:lineRule="auto"/>
              <w:jc w:val="center"/>
              <w:rPr>
                <w:b/>
                <w:color w:val="auto"/>
                <w:sz w:val="21"/>
                <w:szCs w:val="21"/>
                <w:highlight w:val="none"/>
              </w:rPr>
            </w:pPr>
            <w:r>
              <w:rPr>
                <w:rFonts w:hint="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34" w:type="dxa"/>
            <w:vAlign w:val="center"/>
          </w:tcPr>
          <w:p>
            <w:pPr>
              <w:spacing w:beforeLines="10" w:afterLines="10" w:line="360" w:lineRule="auto"/>
              <w:jc w:val="center"/>
              <w:rPr>
                <w:rFonts w:ascii="宋体" w:hAnsi="宋体"/>
                <w:b/>
                <w:bCs/>
                <w:color w:val="auto"/>
                <w:sz w:val="21"/>
                <w:szCs w:val="21"/>
                <w:highlight w:val="none"/>
              </w:rPr>
            </w:pPr>
            <w:r>
              <w:rPr>
                <w:rFonts w:hint="eastAsia" w:ascii="宋体" w:hAnsi="宋体"/>
                <w:b/>
                <w:bCs/>
                <w:color w:val="auto"/>
                <w:sz w:val="21"/>
                <w:szCs w:val="21"/>
                <w:highlight w:val="none"/>
              </w:rPr>
              <w:t>1</w:t>
            </w:r>
          </w:p>
        </w:tc>
        <w:tc>
          <w:tcPr>
            <w:tcW w:w="6784" w:type="dxa"/>
            <w:vAlign w:val="center"/>
          </w:tcPr>
          <w:p>
            <w:pPr>
              <w:spacing w:line="360" w:lineRule="auto"/>
              <w:rPr>
                <w:rFonts w:ascii="宋体" w:hAnsi="宋体"/>
                <w:color w:val="auto"/>
                <w:sz w:val="21"/>
                <w:szCs w:val="21"/>
                <w:highlight w:val="none"/>
              </w:rPr>
            </w:pPr>
            <w:r>
              <w:rPr>
                <w:rFonts w:hint="eastAsia" w:ascii="宋体" w:hAnsi="宋体"/>
                <w:color w:val="auto"/>
                <w:sz w:val="21"/>
                <w:szCs w:val="21"/>
                <w:highlight w:val="none"/>
              </w:rPr>
              <w:t>报价一览表（与报价文件中的内容保持一致）；</w:t>
            </w:r>
          </w:p>
        </w:tc>
        <w:tc>
          <w:tcPr>
            <w:tcW w:w="1390" w:type="dxa"/>
            <w:vAlign w:val="center"/>
          </w:tcPr>
          <w:p>
            <w:pPr>
              <w:spacing w:line="360" w:lineRule="auto"/>
              <w:rPr>
                <w:color w:val="auto"/>
                <w:sz w:val="21"/>
                <w:szCs w:val="21"/>
                <w:highlight w:val="none"/>
              </w:rPr>
            </w:pPr>
          </w:p>
        </w:tc>
        <w:tc>
          <w:tcPr>
            <w:tcW w:w="976" w:type="dxa"/>
            <w:vAlign w:val="center"/>
          </w:tcPr>
          <w:p>
            <w:pPr>
              <w:spacing w:line="360" w:lineRule="auto"/>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534" w:type="dxa"/>
            <w:vAlign w:val="center"/>
          </w:tcPr>
          <w:p>
            <w:pPr>
              <w:spacing w:beforeLines="10" w:afterLines="10" w:line="360" w:lineRule="auto"/>
              <w:jc w:val="center"/>
              <w:rPr>
                <w:rFonts w:ascii="宋体" w:hAnsi="宋体"/>
                <w:b/>
                <w:bCs/>
                <w:color w:val="auto"/>
                <w:sz w:val="21"/>
                <w:szCs w:val="21"/>
                <w:highlight w:val="none"/>
              </w:rPr>
            </w:pPr>
            <w:r>
              <w:rPr>
                <w:rFonts w:hint="eastAsia" w:ascii="宋体" w:hAnsi="宋体"/>
                <w:b/>
                <w:bCs/>
                <w:color w:val="auto"/>
                <w:sz w:val="21"/>
                <w:szCs w:val="21"/>
                <w:highlight w:val="none"/>
              </w:rPr>
              <w:t>2</w:t>
            </w:r>
          </w:p>
        </w:tc>
        <w:tc>
          <w:tcPr>
            <w:tcW w:w="6784" w:type="dxa"/>
            <w:vAlign w:val="center"/>
          </w:tcPr>
          <w:p>
            <w:pPr>
              <w:spacing w:line="360" w:lineRule="auto"/>
              <w:rPr>
                <w:rFonts w:ascii="宋体" w:hAnsi="宋体"/>
                <w:color w:val="auto"/>
                <w:sz w:val="21"/>
                <w:szCs w:val="21"/>
                <w:highlight w:val="none"/>
              </w:rPr>
            </w:pPr>
            <w:r>
              <w:rPr>
                <w:rFonts w:hint="eastAsia"/>
                <w:color w:val="auto"/>
                <w:sz w:val="21"/>
                <w:szCs w:val="21"/>
                <w:highlight w:val="none"/>
              </w:rPr>
              <w:t>分项报价表</w:t>
            </w:r>
            <w:r>
              <w:rPr>
                <w:rFonts w:hint="eastAsia" w:ascii="宋体" w:hAnsi="宋体"/>
                <w:color w:val="auto"/>
                <w:sz w:val="21"/>
                <w:szCs w:val="21"/>
                <w:highlight w:val="none"/>
              </w:rPr>
              <w:t>（详见工程量清单）；</w:t>
            </w:r>
          </w:p>
        </w:tc>
        <w:tc>
          <w:tcPr>
            <w:tcW w:w="1390" w:type="dxa"/>
            <w:vAlign w:val="center"/>
          </w:tcPr>
          <w:p>
            <w:pPr>
              <w:spacing w:line="360" w:lineRule="auto"/>
              <w:rPr>
                <w:color w:val="auto"/>
                <w:sz w:val="21"/>
                <w:szCs w:val="21"/>
                <w:highlight w:val="none"/>
              </w:rPr>
            </w:pPr>
          </w:p>
        </w:tc>
        <w:tc>
          <w:tcPr>
            <w:tcW w:w="976" w:type="dxa"/>
            <w:vAlign w:val="center"/>
          </w:tcPr>
          <w:p>
            <w:pPr>
              <w:spacing w:line="360" w:lineRule="auto"/>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34" w:type="dxa"/>
            <w:vAlign w:val="center"/>
          </w:tcPr>
          <w:p>
            <w:pPr>
              <w:spacing w:beforeLines="10" w:afterLines="10" w:line="360" w:lineRule="auto"/>
              <w:jc w:val="center"/>
              <w:rPr>
                <w:rFonts w:ascii="宋体" w:hAnsi="宋体"/>
                <w:b/>
                <w:bCs/>
                <w:color w:val="auto"/>
                <w:sz w:val="21"/>
                <w:szCs w:val="21"/>
                <w:highlight w:val="none"/>
              </w:rPr>
            </w:pPr>
            <w:r>
              <w:rPr>
                <w:rFonts w:hint="eastAsia" w:ascii="宋体" w:hAnsi="宋体"/>
                <w:b/>
                <w:bCs/>
                <w:color w:val="auto"/>
                <w:sz w:val="21"/>
                <w:szCs w:val="21"/>
                <w:highlight w:val="none"/>
              </w:rPr>
              <w:t>3</w:t>
            </w:r>
          </w:p>
        </w:tc>
        <w:tc>
          <w:tcPr>
            <w:tcW w:w="6784" w:type="dxa"/>
            <w:vAlign w:val="center"/>
          </w:tcPr>
          <w:p>
            <w:pPr>
              <w:spacing w:line="360" w:lineRule="auto"/>
              <w:rPr>
                <w:color w:val="auto"/>
                <w:sz w:val="21"/>
                <w:szCs w:val="21"/>
                <w:highlight w:val="none"/>
              </w:rPr>
            </w:pPr>
            <w:r>
              <w:rPr>
                <w:rFonts w:hint="eastAsia" w:ascii="宋体" w:hAnsi="宋体"/>
                <w:color w:val="auto"/>
                <w:sz w:val="21"/>
                <w:szCs w:val="21"/>
                <w:highlight w:val="none"/>
              </w:rPr>
              <w:t>报价保证金汇款声明函（含保证金进账单复印件）</w:t>
            </w:r>
          </w:p>
        </w:tc>
        <w:tc>
          <w:tcPr>
            <w:tcW w:w="1390" w:type="dxa"/>
            <w:vAlign w:val="center"/>
          </w:tcPr>
          <w:p>
            <w:pPr>
              <w:spacing w:line="360" w:lineRule="auto"/>
              <w:rPr>
                <w:color w:val="auto"/>
                <w:sz w:val="21"/>
                <w:szCs w:val="21"/>
                <w:highlight w:val="none"/>
              </w:rPr>
            </w:pPr>
          </w:p>
        </w:tc>
        <w:tc>
          <w:tcPr>
            <w:tcW w:w="976" w:type="dxa"/>
            <w:vAlign w:val="center"/>
          </w:tcPr>
          <w:p>
            <w:pPr>
              <w:spacing w:line="360" w:lineRule="auto"/>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34" w:type="dxa"/>
            <w:vAlign w:val="center"/>
          </w:tcPr>
          <w:p>
            <w:pPr>
              <w:spacing w:beforeLines="10" w:afterLines="10" w:line="360" w:lineRule="auto"/>
              <w:jc w:val="center"/>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4</w:t>
            </w:r>
          </w:p>
        </w:tc>
        <w:tc>
          <w:tcPr>
            <w:tcW w:w="6784" w:type="dxa"/>
            <w:vAlign w:val="center"/>
          </w:tcPr>
          <w:p>
            <w:pPr>
              <w:spacing w:line="360" w:lineRule="auto"/>
              <w:rPr>
                <w:rFonts w:hint="eastAsia" w:ascii="宋体" w:hAnsi="宋体"/>
                <w:color w:val="auto"/>
                <w:sz w:val="21"/>
                <w:szCs w:val="21"/>
                <w:highlight w:val="none"/>
              </w:rPr>
            </w:pPr>
            <w:r>
              <w:rPr>
                <w:rFonts w:hint="eastAsia"/>
                <w:color w:val="auto"/>
                <w:highlight w:val="none"/>
              </w:rPr>
              <w:t>中小企业声明函</w:t>
            </w:r>
          </w:p>
        </w:tc>
        <w:tc>
          <w:tcPr>
            <w:tcW w:w="1390" w:type="dxa"/>
            <w:vAlign w:val="center"/>
          </w:tcPr>
          <w:p>
            <w:pPr>
              <w:spacing w:line="360" w:lineRule="auto"/>
              <w:rPr>
                <w:color w:val="auto"/>
                <w:sz w:val="21"/>
                <w:szCs w:val="21"/>
                <w:highlight w:val="none"/>
              </w:rPr>
            </w:pPr>
          </w:p>
        </w:tc>
        <w:tc>
          <w:tcPr>
            <w:tcW w:w="976" w:type="dxa"/>
            <w:vAlign w:val="center"/>
          </w:tcPr>
          <w:p>
            <w:pPr>
              <w:spacing w:line="360" w:lineRule="auto"/>
              <w:rPr>
                <w:color w:val="auto"/>
                <w:sz w:val="21"/>
                <w:szCs w:val="21"/>
                <w:highlight w:val="none"/>
              </w:rPr>
            </w:pPr>
          </w:p>
        </w:tc>
      </w:tr>
    </w:tbl>
    <w:p>
      <w:pPr>
        <w:pStyle w:val="15"/>
        <w:spacing w:line="360" w:lineRule="auto"/>
        <w:rPr>
          <w:rFonts w:hAnsi="宋体" w:cs="宋体"/>
          <w:color w:val="auto"/>
          <w:kern w:val="0"/>
          <w:highlight w:val="none"/>
        </w:rPr>
      </w:pPr>
      <w:r>
        <w:rPr>
          <w:rFonts w:hint="eastAsia" w:hAnsi="宋体"/>
          <w:bCs/>
          <w:color w:val="auto"/>
          <w:highlight w:val="none"/>
        </w:rPr>
        <w:t>（</w:t>
      </w:r>
      <w:r>
        <w:rPr>
          <w:rFonts w:hint="eastAsia" w:hAnsi="宋体"/>
          <w:bCs/>
          <w:color w:val="auto"/>
          <w:highlight w:val="none"/>
          <w:lang w:val="en-US" w:eastAsia="zh-CN"/>
        </w:rPr>
        <w:t>1</w:t>
      </w:r>
      <w:r>
        <w:rPr>
          <w:rFonts w:hint="eastAsia" w:hAnsi="宋体"/>
          <w:bCs/>
          <w:color w:val="auto"/>
          <w:highlight w:val="none"/>
        </w:rPr>
        <w:t>）</w:t>
      </w:r>
      <w:r>
        <w:rPr>
          <w:rFonts w:hint="eastAsia" w:hAnsi="宋体" w:cs="宋体"/>
          <w:color w:val="auto"/>
          <w:kern w:val="0"/>
          <w:highlight w:val="none"/>
        </w:rPr>
        <w:t>上述文件如为复印件的，必须加盖</w:t>
      </w:r>
      <w:r>
        <w:rPr>
          <w:rFonts w:hint="eastAsia" w:hAnsi="宋体" w:cs="宋体"/>
          <w:color w:val="auto"/>
          <w:kern w:val="0"/>
          <w:highlight w:val="none"/>
          <w:lang w:eastAsia="zh-CN"/>
        </w:rPr>
        <w:t>供应商</w:t>
      </w:r>
      <w:r>
        <w:rPr>
          <w:rFonts w:hint="eastAsia" w:hAnsi="宋体" w:cs="宋体"/>
          <w:color w:val="auto"/>
          <w:kern w:val="0"/>
          <w:highlight w:val="none"/>
        </w:rPr>
        <w:t>公章；</w:t>
      </w:r>
    </w:p>
    <w:p>
      <w:pPr>
        <w:pStyle w:val="15"/>
        <w:spacing w:line="360" w:lineRule="auto"/>
        <w:rPr>
          <w:rFonts w:hint="eastAsia" w:hAnsi="宋体"/>
          <w:color w:val="auto"/>
          <w:kern w:val="0"/>
          <w:highlight w:val="none"/>
        </w:rPr>
      </w:pPr>
      <w:r>
        <w:rPr>
          <w:rFonts w:hint="eastAsia" w:hAnsi="宋体" w:cs="宋体"/>
          <w:color w:val="auto"/>
          <w:kern w:val="0"/>
          <w:szCs w:val="22"/>
          <w:highlight w:val="none"/>
          <w:lang w:eastAsia="zh-CN"/>
        </w:rPr>
        <w:t>（</w:t>
      </w:r>
      <w:r>
        <w:rPr>
          <w:rFonts w:hint="eastAsia" w:hAnsi="宋体" w:cs="宋体"/>
          <w:color w:val="auto"/>
          <w:kern w:val="0"/>
          <w:szCs w:val="22"/>
          <w:highlight w:val="none"/>
          <w:lang w:val="en-US" w:eastAsia="zh-CN"/>
        </w:rPr>
        <w:t>2</w:t>
      </w:r>
      <w:r>
        <w:rPr>
          <w:rFonts w:hint="eastAsia" w:hAnsi="宋体" w:cs="宋体"/>
          <w:color w:val="auto"/>
          <w:kern w:val="0"/>
          <w:szCs w:val="22"/>
          <w:highlight w:val="none"/>
          <w:lang w:eastAsia="zh-CN"/>
        </w:rPr>
        <w:t>）</w:t>
      </w:r>
      <w:bookmarkStart w:id="683" w:name="baidusnap3"/>
      <w:bookmarkEnd w:id="683"/>
      <w:r>
        <w:rPr>
          <w:rFonts w:hint="eastAsia" w:hAnsi="宋体" w:cs="宋体"/>
          <w:color w:val="auto"/>
          <w:kern w:val="0"/>
          <w:szCs w:val="22"/>
          <w:highlight w:val="none"/>
          <w:lang w:val="en-US" w:eastAsia="zh-CN"/>
        </w:rPr>
        <w:t>如上述文件</w:t>
      </w:r>
      <w:r>
        <w:rPr>
          <w:rFonts w:hint="eastAsia" w:ascii="宋体" w:hAnsi="宋体" w:eastAsia="宋体" w:cs="宋体"/>
          <w:b w:val="0"/>
          <w:i w:val="0"/>
          <w:caps w:val="0"/>
          <w:color w:val="auto"/>
          <w:spacing w:val="0"/>
          <w:kern w:val="0"/>
          <w:sz w:val="21"/>
          <w:szCs w:val="22"/>
          <w:highlight w:val="none"/>
          <w:shd w:val="clear" w:color="auto" w:fill="auto"/>
        </w:rPr>
        <w:t>可</w:t>
      </w:r>
      <w:r>
        <w:rPr>
          <w:rFonts w:hint="eastAsia" w:ascii="宋体" w:hAnsi="宋体" w:eastAsia="宋体" w:cs="宋体"/>
          <w:i w:val="0"/>
          <w:caps w:val="0"/>
          <w:color w:val="auto"/>
          <w:spacing w:val="0"/>
          <w:kern w:val="0"/>
          <w:sz w:val="21"/>
          <w:szCs w:val="22"/>
          <w:highlight w:val="none"/>
        </w:rPr>
        <w:t>通过互联网或者相关信息系统</w:t>
      </w:r>
      <w:r>
        <w:rPr>
          <w:rFonts w:hint="eastAsia" w:ascii="宋体" w:hAnsi="宋体" w:eastAsia="宋体" w:cs="宋体"/>
          <w:b w:val="0"/>
          <w:i w:val="0"/>
          <w:caps w:val="0"/>
          <w:color w:val="auto"/>
          <w:spacing w:val="0"/>
          <w:kern w:val="0"/>
          <w:sz w:val="21"/>
          <w:szCs w:val="22"/>
          <w:highlight w:val="none"/>
          <w:shd w:val="clear" w:color="auto" w:fill="auto"/>
        </w:rPr>
        <w:t>查询的</w:t>
      </w:r>
      <w:r>
        <w:rPr>
          <w:rFonts w:hint="eastAsia" w:ascii="宋体" w:hAnsi="宋体" w:eastAsia="宋体" w:cs="宋体"/>
          <w:i w:val="0"/>
          <w:caps w:val="0"/>
          <w:color w:val="auto"/>
          <w:spacing w:val="0"/>
          <w:kern w:val="0"/>
          <w:sz w:val="21"/>
          <w:szCs w:val="22"/>
          <w:highlight w:val="none"/>
        </w:rPr>
        <w:t>信息，</w:t>
      </w:r>
      <w:r>
        <w:rPr>
          <w:rFonts w:hint="eastAsia" w:hAnsi="宋体" w:cs="宋体"/>
          <w:i w:val="0"/>
          <w:caps w:val="0"/>
          <w:color w:val="auto"/>
          <w:spacing w:val="0"/>
          <w:kern w:val="0"/>
          <w:sz w:val="21"/>
          <w:szCs w:val="22"/>
          <w:highlight w:val="none"/>
          <w:lang w:val="en-US" w:eastAsia="zh-CN"/>
        </w:rPr>
        <w:t>请</w:t>
      </w:r>
      <w:r>
        <w:rPr>
          <w:rFonts w:hint="eastAsia" w:ascii="宋体" w:hAnsi="宋体" w:eastAsia="宋体" w:cs="宋体"/>
          <w:b w:val="0"/>
          <w:i w:val="0"/>
          <w:caps w:val="0"/>
          <w:color w:val="auto"/>
          <w:spacing w:val="0"/>
          <w:kern w:val="0"/>
          <w:sz w:val="21"/>
          <w:szCs w:val="22"/>
          <w:highlight w:val="none"/>
          <w:shd w:val="clear" w:color="auto" w:fill="auto"/>
        </w:rPr>
        <w:t>供应商</w:t>
      </w:r>
      <w:r>
        <w:rPr>
          <w:rFonts w:hint="eastAsia" w:hAnsi="宋体" w:cs="宋体"/>
          <w:b w:val="0"/>
          <w:i w:val="0"/>
          <w:caps w:val="0"/>
          <w:color w:val="auto"/>
          <w:spacing w:val="0"/>
          <w:kern w:val="0"/>
          <w:sz w:val="21"/>
          <w:szCs w:val="22"/>
          <w:highlight w:val="none"/>
          <w:shd w:val="clear" w:color="auto" w:fill="auto"/>
          <w:lang w:val="en-US" w:eastAsia="zh-CN"/>
        </w:rPr>
        <w:t>协助提供复印件的同时提供查询网址，</w:t>
      </w:r>
      <w:r>
        <w:rPr>
          <w:rFonts w:hint="eastAsia" w:ascii="宋体" w:hAnsi="宋体"/>
          <w:bCs/>
          <w:color w:val="auto"/>
          <w:sz w:val="21"/>
          <w:szCs w:val="21"/>
          <w:highlight w:val="none"/>
          <w:lang w:val="en-US" w:eastAsia="zh-CN"/>
        </w:rPr>
        <w:t>最终结果以查询为准</w:t>
      </w:r>
      <w:r>
        <w:rPr>
          <w:rFonts w:hint="eastAsia" w:hAnsi="宋体" w:cs="宋体"/>
          <w:b w:val="0"/>
          <w:i w:val="0"/>
          <w:caps w:val="0"/>
          <w:color w:val="auto"/>
          <w:spacing w:val="0"/>
          <w:kern w:val="0"/>
          <w:sz w:val="21"/>
          <w:szCs w:val="22"/>
          <w:highlight w:val="none"/>
          <w:shd w:val="clear" w:color="auto" w:fill="auto"/>
          <w:lang w:val="en-US" w:eastAsia="zh-CN"/>
        </w:rPr>
        <w:t>；</w:t>
      </w:r>
    </w:p>
    <w:p>
      <w:pPr>
        <w:pStyle w:val="15"/>
        <w:spacing w:line="360" w:lineRule="auto"/>
        <w:rPr>
          <w:rFonts w:hint="eastAsia" w:hAnsi="宋体"/>
          <w:color w:val="auto"/>
          <w:kern w:val="0"/>
          <w:highlight w:val="none"/>
        </w:rPr>
      </w:pPr>
      <w:r>
        <w:rPr>
          <w:rFonts w:hint="eastAsia" w:hAnsi="宋体"/>
          <w:color w:val="auto"/>
          <w:kern w:val="0"/>
          <w:highlight w:val="none"/>
        </w:rPr>
        <w:t>（</w:t>
      </w:r>
      <w:r>
        <w:rPr>
          <w:rFonts w:hint="eastAsia" w:hAnsi="宋体"/>
          <w:color w:val="auto"/>
          <w:kern w:val="0"/>
          <w:highlight w:val="none"/>
          <w:lang w:val="en-US" w:eastAsia="zh-CN"/>
        </w:rPr>
        <w:t>3</w:t>
      </w:r>
      <w:r>
        <w:rPr>
          <w:rFonts w:hint="eastAsia" w:hAnsi="宋体"/>
          <w:color w:val="auto"/>
          <w:kern w:val="0"/>
          <w:highlight w:val="none"/>
        </w:rPr>
        <w:t>）</w:t>
      </w:r>
      <w:r>
        <w:rPr>
          <w:rFonts w:hint="eastAsia" w:hAnsi="宋体"/>
          <w:color w:val="auto"/>
          <w:kern w:val="0"/>
          <w:highlight w:val="none"/>
          <w:lang w:eastAsia="zh-CN"/>
        </w:rPr>
        <w:t>供应商</w:t>
      </w:r>
      <w:r>
        <w:rPr>
          <w:rFonts w:hint="eastAsia" w:hAnsi="宋体"/>
          <w:color w:val="auto"/>
          <w:kern w:val="0"/>
          <w:highlight w:val="none"/>
        </w:rPr>
        <w:t>应自行承担所提供上述资料任何错漏而导致的一切后果。</w:t>
      </w:r>
      <w:bookmarkStart w:id="684" w:name="_Toc338083269"/>
      <w:bookmarkStart w:id="685" w:name="_Toc238274999"/>
    </w:p>
    <w:p>
      <w:pPr>
        <w:pStyle w:val="15"/>
        <w:spacing w:line="360" w:lineRule="auto"/>
        <w:rPr>
          <w:rFonts w:hint="eastAsia" w:hAnsi="宋体"/>
          <w:color w:val="auto"/>
          <w:kern w:val="0"/>
          <w:highlight w:val="none"/>
        </w:rPr>
      </w:pPr>
    </w:p>
    <w:p>
      <w:pPr>
        <w:pStyle w:val="15"/>
        <w:spacing w:line="360" w:lineRule="auto"/>
        <w:rPr>
          <w:rFonts w:hint="eastAsia" w:hAnsi="宋体"/>
          <w:color w:val="auto"/>
          <w:kern w:val="0"/>
          <w:highlight w:val="none"/>
        </w:rPr>
      </w:pPr>
    </w:p>
    <w:p>
      <w:pPr>
        <w:pStyle w:val="15"/>
        <w:spacing w:line="360" w:lineRule="auto"/>
        <w:rPr>
          <w:rFonts w:hint="eastAsia" w:hAnsi="宋体"/>
          <w:color w:val="auto"/>
          <w:kern w:val="0"/>
          <w:highlight w:val="none"/>
        </w:rPr>
      </w:pPr>
    </w:p>
    <w:p>
      <w:pPr>
        <w:spacing w:line="360" w:lineRule="auto"/>
        <w:rPr>
          <w:rFonts w:hint="eastAsia" w:hAnsi="宋体"/>
          <w:color w:val="auto"/>
          <w:kern w:val="0"/>
          <w:highlight w:val="none"/>
        </w:rPr>
      </w:pPr>
      <w:r>
        <w:rPr>
          <w:rFonts w:hint="eastAsia" w:hAnsi="宋体"/>
          <w:color w:val="auto"/>
          <w:kern w:val="0"/>
          <w:highlight w:val="none"/>
        </w:rPr>
        <w:br w:type="page"/>
      </w:r>
    </w:p>
    <w:p>
      <w:pPr>
        <w:pStyle w:val="2"/>
        <w:spacing w:before="0" w:after="120" w:line="360" w:lineRule="auto"/>
        <w:rPr>
          <w:color w:val="auto"/>
          <w:highlight w:val="none"/>
        </w:rPr>
      </w:pPr>
      <w:bookmarkStart w:id="686" w:name="_Toc453695563"/>
      <w:bookmarkStart w:id="687" w:name="_Toc461991254"/>
      <w:bookmarkStart w:id="688" w:name="_Toc453695690"/>
      <w:r>
        <w:rPr>
          <w:rFonts w:hint="eastAsia"/>
          <w:color w:val="auto"/>
          <w:highlight w:val="none"/>
        </w:rPr>
        <w:t>格式1</w:t>
      </w:r>
      <w:bookmarkEnd w:id="678"/>
      <w:r>
        <w:rPr>
          <w:rFonts w:hint="eastAsia"/>
          <w:color w:val="auto"/>
          <w:highlight w:val="none"/>
        </w:rPr>
        <w:t xml:space="preserve">                      报 价 函</w:t>
      </w:r>
      <w:bookmarkEnd w:id="679"/>
      <w:bookmarkEnd w:id="680"/>
      <w:bookmarkEnd w:id="681"/>
      <w:bookmarkEnd w:id="682"/>
      <w:bookmarkEnd w:id="684"/>
      <w:bookmarkEnd w:id="685"/>
      <w:bookmarkEnd w:id="686"/>
      <w:bookmarkEnd w:id="687"/>
      <w:bookmarkEnd w:id="688"/>
    </w:p>
    <w:p>
      <w:pPr>
        <w:spacing w:line="360" w:lineRule="auto"/>
        <w:rPr>
          <w:rFonts w:ascii="宋体" w:hAnsi="宋体"/>
          <w:b/>
          <w:color w:val="auto"/>
          <w:szCs w:val="21"/>
          <w:highlight w:val="none"/>
        </w:rPr>
      </w:pPr>
      <w:r>
        <w:rPr>
          <w:rFonts w:hint="eastAsia" w:ascii="宋体" w:hAnsi="宋体"/>
          <w:b/>
          <w:color w:val="auto"/>
          <w:szCs w:val="21"/>
          <w:highlight w:val="none"/>
        </w:rPr>
        <w:t>广州群生招标代理有限公司：</w:t>
      </w:r>
    </w:p>
    <w:p>
      <w:pPr>
        <w:spacing w:line="360" w:lineRule="auto"/>
        <w:ind w:firstLine="480"/>
        <w:rPr>
          <w:rFonts w:hint="eastAsia" w:ascii="宋体" w:hAnsi="宋体"/>
          <w:color w:val="auto"/>
          <w:szCs w:val="21"/>
          <w:highlight w:val="none"/>
        </w:rPr>
      </w:pPr>
    </w:p>
    <w:p>
      <w:pPr>
        <w:spacing w:line="360" w:lineRule="auto"/>
        <w:ind w:firstLine="480"/>
        <w:rPr>
          <w:rFonts w:ascii="宋体" w:hAnsi="宋体"/>
          <w:color w:val="auto"/>
          <w:szCs w:val="21"/>
          <w:highlight w:val="none"/>
        </w:rPr>
      </w:pPr>
      <w:r>
        <w:rPr>
          <w:rFonts w:hint="eastAsia" w:ascii="宋体" w:hAnsi="宋体"/>
          <w:color w:val="auto"/>
          <w:szCs w:val="21"/>
          <w:highlight w:val="none"/>
        </w:rPr>
        <w:t>我方确认收到你方提供的磋商文件的全部内容。我方在此提交的报价文件，正本一份，副本</w:t>
      </w:r>
      <w:r>
        <w:rPr>
          <w:rFonts w:hint="eastAsia" w:ascii="宋体" w:hAnsi="宋体"/>
          <w:color w:val="auto"/>
          <w:szCs w:val="21"/>
          <w:highlight w:val="none"/>
          <w:lang w:val="en-US" w:eastAsia="zh-CN"/>
        </w:rPr>
        <w:t>二</w:t>
      </w:r>
      <w:r>
        <w:rPr>
          <w:rFonts w:hint="eastAsia" w:ascii="宋体" w:hAnsi="宋体"/>
          <w:color w:val="auto"/>
          <w:szCs w:val="21"/>
          <w:highlight w:val="none"/>
        </w:rPr>
        <w:t>份。我方已完全明白磋商文件的所有条款要求，并重申以下几点：</w:t>
      </w:r>
    </w:p>
    <w:p>
      <w:pPr>
        <w:spacing w:line="360" w:lineRule="auto"/>
        <w:rPr>
          <w:rFonts w:ascii="宋体" w:hAnsi="宋体"/>
          <w:color w:val="auto"/>
          <w:szCs w:val="21"/>
          <w:highlight w:val="none"/>
        </w:rPr>
      </w:pPr>
      <w:r>
        <w:rPr>
          <w:rFonts w:hint="eastAsia" w:ascii="宋体" w:hAnsi="宋体"/>
          <w:color w:val="auto"/>
          <w:szCs w:val="21"/>
          <w:highlight w:val="none"/>
        </w:rPr>
        <w:t>1.我方决定参加：</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江门监狱职工之家改造工程</w:t>
      </w:r>
      <w:r>
        <w:rPr>
          <w:rFonts w:hint="eastAsia" w:ascii="宋体" w:hAnsi="宋体"/>
          <w:color w:val="auto"/>
          <w:szCs w:val="21"/>
          <w:highlight w:val="none"/>
          <w:u w:val="single"/>
        </w:rPr>
        <w:t xml:space="preserve"> </w:t>
      </w:r>
      <w:r>
        <w:rPr>
          <w:rFonts w:hint="eastAsia" w:ascii="宋体" w:hAnsi="宋体"/>
          <w:color w:val="auto"/>
          <w:szCs w:val="21"/>
          <w:highlight w:val="none"/>
        </w:rPr>
        <w:t>的报价；</w:t>
      </w:r>
    </w:p>
    <w:p>
      <w:pPr>
        <w:spacing w:line="360" w:lineRule="auto"/>
        <w:rPr>
          <w:rFonts w:ascii="宋体" w:hAnsi="宋体"/>
          <w:color w:val="auto"/>
          <w:szCs w:val="21"/>
          <w:highlight w:val="none"/>
        </w:rPr>
      </w:pPr>
      <w:r>
        <w:rPr>
          <w:rFonts w:hint="eastAsia" w:ascii="宋体" w:hAnsi="宋体"/>
          <w:color w:val="auto"/>
          <w:szCs w:val="21"/>
          <w:highlight w:val="none"/>
        </w:rPr>
        <w:t>2.本报价文件的有效期为报价截止日后</w:t>
      </w:r>
      <w:r>
        <w:rPr>
          <w:rFonts w:hint="eastAsia" w:ascii="宋体" w:hAnsi="宋体"/>
          <w:color w:val="auto"/>
          <w:szCs w:val="21"/>
          <w:highlight w:val="none"/>
          <w:u w:val="single"/>
        </w:rPr>
        <w:t>90</w:t>
      </w:r>
      <w:r>
        <w:rPr>
          <w:rFonts w:hint="eastAsia" w:ascii="宋体" w:hAnsi="宋体"/>
          <w:color w:val="auto"/>
          <w:szCs w:val="21"/>
          <w:highlight w:val="none"/>
        </w:rPr>
        <w:t>天有效，如被确定为成交供应商，有效期将延至合同终止日为止；</w:t>
      </w:r>
    </w:p>
    <w:p>
      <w:pPr>
        <w:spacing w:line="360" w:lineRule="auto"/>
        <w:ind w:left="240" w:hanging="240"/>
        <w:rPr>
          <w:rFonts w:ascii="宋体" w:hAnsi="宋体"/>
          <w:color w:val="auto"/>
          <w:szCs w:val="21"/>
          <w:highlight w:val="none"/>
        </w:rPr>
      </w:pPr>
      <w:r>
        <w:rPr>
          <w:rFonts w:hint="eastAsia" w:ascii="宋体" w:hAnsi="宋体"/>
          <w:color w:val="auto"/>
          <w:szCs w:val="21"/>
          <w:highlight w:val="none"/>
        </w:rPr>
        <w:t>3.我方已详细研究了磋商文件的所有内容包括修正（如果有）和所有已提供的参考资料以及有关格式并完全明白，我方放弃在此方面提出含糊意见或误解的一切权利；</w:t>
      </w:r>
    </w:p>
    <w:p>
      <w:pPr>
        <w:spacing w:line="360" w:lineRule="auto"/>
        <w:rPr>
          <w:rFonts w:ascii="宋体" w:hAnsi="宋体"/>
          <w:color w:val="auto"/>
          <w:szCs w:val="21"/>
          <w:highlight w:val="none"/>
        </w:rPr>
      </w:pPr>
      <w:r>
        <w:rPr>
          <w:rFonts w:hint="eastAsia" w:ascii="宋体" w:hAnsi="宋体"/>
          <w:color w:val="auto"/>
          <w:szCs w:val="21"/>
          <w:highlight w:val="none"/>
        </w:rPr>
        <w:t>4.我方同意按照你方可能提出的要求提供与报价有关的任何其它数据或信息；</w:t>
      </w:r>
    </w:p>
    <w:p>
      <w:pPr>
        <w:spacing w:line="360" w:lineRule="auto"/>
        <w:rPr>
          <w:rFonts w:ascii="宋体" w:hAnsi="宋体"/>
          <w:color w:val="auto"/>
          <w:szCs w:val="21"/>
          <w:highlight w:val="none"/>
        </w:rPr>
      </w:pPr>
      <w:r>
        <w:rPr>
          <w:rFonts w:hint="eastAsia" w:ascii="宋体" w:hAnsi="宋体"/>
          <w:color w:val="auto"/>
          <w:szCs w:val="21"/>
          <w:highlight w:val="none"/>
        </w:rPr>
        <w:t>5.我方理解磋商小组不一定接受最低报价或任何你方可能收到的报价；</w:t>
      </w:r>
    </w:p>
    <w:p>
      <w:pPr>
        <w:spacing w:line="360" w:lineRule="auto"/>
        <w:ind w:left="240" w:hanging="240"/>
        <w:rPr>
          <w:rFonts w:ascii="宋体" w:hAnsi="宋体"/>
          <w:color w:val="auto"/>
          <w:szCs w:val="21"/>
          <w:highlight w:val="none"/>
        </w:rPr>
      </w:pPr>
      <w:r>
        <w:rPr>
          <w:rFonts w:hint="eastAsia" w:ascii="宋体" w:hAnsi="宋体"/>
          <w:color w:val="auto"/>
          <w:szCs w:val="21"/>
          <w:highlight w:val="none"/>
        </w:rPr>
        <w:t>6.我方如被确定为成交供应商，将保证履行磋商文件以及磋商文件修改书（如有的话）中的全部责任和义务，按质、按量、按期完成《合同》中的全部任务；</w:t>
      </w:r>
    </w:p>
    <w:p>
      <w:pPr>
        <w:spacing w:line="360" w:lineRule="auto"/>
        <w:rPr>
          <w:rFonts w:hint="eastAsia" w:ascii="宋体" w:hAnsi="宋体"/>
          <w:color w:val="auto"/>
          <w:szCs w:val="21"/>
          <w:highlight w:val="none"/>
        </w:rPr>
      </w:pPr>
      <w:r>
        <w:rPr>
          <w:rFonts w:hint="eastAsia" w:ascii="宋体" w:hAnsi="宋体"/>
          <w:color w:val="auto"/>
          <w:szCs w:val="21"/>
          <w:highlight w:val="none"/>
        </w:rPr>
        <w:t>7.我方自行完全承担因报价文件错误、缺漏、不清晰而导致的一切后果；</w:t>
      </w:r>
    </w:p>
    <w:p>
      <w:pPr>
        <w:spacing w:line="360" w:lineRule="auto"/>
        <w:ind w:left="240" w:hanging="240"/>
        <w:rPr>
          <w:rFonts w:ascii="宋体" w:hAnsi="宋体"/>
          <w:color w:val="auto"/>
          <w:szCs w:val="21"/>
          <w:highlight w:val="none"/>
        </w:rPr>
      </w:pPr>
      <w:r>
        <w:rPr>
          <w:rFonts w:hint="eastAsia" w:ascii="宋体" w:hAnsi="宋体"/>
          <w:b w:val="0"/>
          <w:bCs w:val="0"/>
          <w:color w:val="auto"/>
          <w:sz w:val="21"/>
          <w:szCs w:val="21"/>
          <w:highlight w:val="none"/>
          <w:u w:val="none"/>
          <w:lang w:val="en-US" w:eastAsia="zh-CN"/>
        </w:rPr>
        <w:t>8.</w:t>
      </w:r>
      <w:r>
        <w:rPr>
          <w:rFonts w:hint="eastAsia" w:ascii="宋体" w:hAnsi="宋体"/>
          <w:color w:val="auto"/>
          <w:szCs w:val="21"/>
          <w:highlight w:val="none"/>
        </w:rPr>
        <w:t>我方确认此次磋商中提供的一切资料均是真实的，准确的，并完全承担因此产生的一切后果。</w:t>
      </w:r>
    </w:p>
    <w:p>
      <w:pPr>
        <w:spacing w:line="360" w:lineRule="auto"/>
        <w:rPr>
          <w:rFonts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.我方的报价被接受，我方同意按照磋商文件规定向采购代理机构缴纳采购代理服务费。</w:t>
      </w:r>
    </w:p>
    <w:p>
      <w:pPr>
        <w:spacing w:line="360" w:lineRule="auto"/>
        <w:rPr>
          <w:rFonts w:ascii="宋体" w:hAnsi="宋体"/>
          <w:color w:val="auto"/>
          <w:szCs w:val="21"/>
          <w:highlight w:val="none"/>
        </w:rPr>
      </w:pPr>
      <w:r>
        <w:rPr>
          <w:rFonts w:hint="eastAsia" w:ascii="宋体" w:hAnsi="宋体"/>
          <w:color w:val="auto"/>
          <w:szCs w:val="21"/>
          <w:highlight w:val="none"/>
        </w:rPr>
        <w:t>所有与本磋商文件有关的函件请发往下列地址：</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lang w:eastAsia="zh-CN"/>
        </w:rPr>
        <w:t>供应商</w:t>
      </w:r>
      <w:r>
        <w:rPr>
          <w:rFonts w:hint="eastAsia" w:ascii="宋体" w:hAnsi="宋体"/>
          <w:color w:val="auto"/>
          <w:szCs w:val="21"/>
          <w:highlight w:val="none"/>
        </w:rPr>
        <w:t>全称（加盖公章）：</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法定代表或其授权代表（签字）：</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日  期：</w:t>
      </w:r>
      <w:bookmarkStart w:id="689" w:name="_Toc231010435"/>
      <w:bookmarkStart w:id="690" w:name="_Toc30476685"/>
      <w:bookmarkStart w:id="691" w:name="_Toc43548084"/>
      <w:bookmarkStart w:id="692" w:name="_Toc17252701"/>
      <w:bookmarkStart w:id="693" w:name="_Toc14450840"/>
      <w:bookmarkStart w:id="694" w:name="_Toc30476681"/>
      <w:r>
        <w:rPr>
          <w:rFonts w:hint="eastAsia" w:ascii="宋体" w:hAnsi="宋体"/>
          <w:color w:val="auto"/>
          <w:szCs w:val="21"/>
          <w:highlight w:val="none"/>
        </w:rPr>
        <w:t xml:space="preserve">     年   月   日</w:t>
      </w:r>
    </w:p>
    <w:p>
      <w:pPr>
        <w:spacing w:before="0" w:after="120" w:line="360" w:lineRule="auto"/>
        <w:rPr>
          <w:rFonts w:hint="eastAsia"/>
          <w:color w:val="auto"/>
          <w:highlight w:val="none"/>
        </w:rPr>
      </w:pPr>
      <w:bookmarkStart w:id="695" w:name="_Toc234746279"/>
      <w:bookmarkStart w:id="696" w:name="_Toc453695691"/>
      <w:bookmarkStart w:id="697" w:name="_Toc453695564"/>
      <w:bookmarkStart w:id="698" w:name="_Toc338083270"/>
      <w:bookmarkStart w:id="699" w:name="_Toc461991255"/>
      <w:bookmarkStart w:id="700" w:name="_Toc238275000"/>
      <w:bookmarkStart w:id="701" w:name="_Toc231010436"/>
    </w:p>
    <w:p>
      <w:pPr>
        <w:spacing w:before="0" w:after="120" w:line="360" w:lineRule="auto"/>
        <w:rPr>
          <w:rFonts w:hint="eastAsia"/>
          <w:color w:val="auto"/>
          <w:highlight w:val="none"/>
        </w:rPr>
      </w:pPr>
    </w:p>
    <w:p>
      <w:pPr>
        <w:spacing w:before="0" w:after="120" w:line="360" w:lineRule="auto"/>
        <w:rPr>
          <w:rFonts w:hint="eastAsia"/>
          <w:color w:val="auto"/>
          <w:highlight w:val="none"/>
        </w:rPr>
      </w:pPr>
    </w:p>
    <w:p>
      <w:pPr>
        <w:spacing w:before="0" w:after="120" w:line="360" w:lineRule="auto"/>
        <w:rPr>
          <w:rFonts w:hint="eastAsia"/>
          <w:color w:val="auto"/>
          <w:highlight w:val="none"/>
        </w:rPr>
      </w:pPr>
    </w:p>
    <w:p>
      <w:pPr>
        <w:spacing w:before="0" w:after="120" w:line="360" w:lineRule="auto"/>
        <w:rPr>
          <w:rFonts w:hint="eastAsia"/>
          <w:color w:val="auto"/>
          <w:highlight w:val="none"/>
        </w:rPr>
      </w:pPr>
    </w:p>
    <w:p>
      <w:pPr>
        <w:spacing w:before="0" w:after="120" w:line="360" w:lineRule="auto"/>
        <w:rPr>
          <w:rFonts w:hint="eastAsia"/>
          <w:color w:val="auto"/>
          <w:highlight w:val="none"/>
        </w:rPr>
      </w:pPr>
    </w:p>
    <w:p>
      <w:pPr>
        <w:spacing w:before="0" w:after="120" w:line="360" w:lineRule="auto"/>
        <w:rPr>
          <w:rFonts w:hint="eastAsia"/>
          <w:color w:val="auto"/>
          <w:highlight w:val="none"/>
        </w:rPr>
      </w:pPr>
    </w:p>
    <w:p>
      <w:pPr>
        <w:spacing w:before="0" w:after="120" w:line="360" w:lineRule="auto"/>
        <w:rPr>
          <w:rFonts w:hint="eastAsia"/>
          <w:color w:val="auto"/>
          <w:highlight w:val="none"/>
        </w:rPr>
      </w:pPr>
      <w:r>
        <w:rPr>
          <w:rFonts w:hint="eastAsia"/>
          <w:color w:val="auto"/>
          <w:highlight w:val="none"/>
        </w:rPr>
        <w:br w:type="page"/>
      </w:r>
    </w:p>
    <w:p>
      <w:pPr>
        <w:pStyle w:val="2"/>
        <w:spacing w:before="0" w:after="120" w:line="360" w:lineRule="auto"/>
        <w:rPr>
          <w:color w:val="auto"/>
          <w:highlight w:val="none"/>
        </w:rPr>
      </w:pPr>
      <w:r>
        <w:rPr>
          <w:rFonts w:hint="eastAsia"/>
          <w:color w:val="auto"/>
          <w:highlight w:val="none"/>
        </w:rPr>
        <w:t>格式2                   首次报价一览表</w:t>
      </w:r>
      <w:bookmarkEnd w:id="695"/>
      <w:bookmarkEnd w:id="696"/>
      <w:bookmarkEnd w:id="697"/>
      <w:bookmarkEnd w:id="698"/>
      <w:bookmarkEnd w:id="699"/>
      <w:bookmarkEnd w:id="700"/>
      <w:bookmarkEnd w:id="701"/>
    </w:p>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rPr>
        <w:t xml:space="preserve">项目名称：                           项目编号：                       </w:t>
      </w:r>
    </w:p>
    <w:tbl>
      <w:tblPr>
        <w:tblStyle w:val="25"/>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2"/>
        <w:gridCol w:w="441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3162" w:type="dxa"/>
            <w:tcBorders>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eastAsia="zh-CN"/>
              </w:rPr>
              <w:t>供应商</w:t>
            </w:r>
            <w:r>
              <w:rPr>
                <w:rFonts w:hint="eastAsia" w:ascii="宋体" w:hAnsi="宋体"/>
                <w:color w:val="auto"/>
                <w:szCs w:val="21"/>
                <w:highlight w:val="none"/>
              </w:rPr>
              <w:t>名称</w:t>
            </w:r>
          </w:p>
        </w:tc>
        <w:tc>
          <w:tcPr>
            <w:tcW w:w="4410" w:type="dxa"/>
            <w:tcBorders>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总报价</w:t>
            </w:r>
          </w:p>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（人民币</w:t>
            </w:r>
            <w:r>
              <w:rPr>
                <w:rFonts w:hint="eastAsia" w:ascii="宋体" w:hAnsi="宋体"/>
                <w:color w:val="auto"/>
                <w:szCs w:val="21"/>
                <w:highlight w:val="none"/>
                <w:lang w:val="en-US" w:eastAsia="zh-CN"/>
              </w:rPr>
              <w:t>/</w:t>
            </w:r>
            <w:r>
              <w:rPr>
                <w:rFonts w:hint="eastAsia" w:ascii="宋体" w:hAnsi="宋体"/>
                <w:color w:val="auto"/>
                <w:szCs w:val="21"/>
                <w:highlight w:val="none"/>
              </w:rPr>
              <w:t>元）</w:t>
            </w:r>
          </w:p>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本工程非竞争性费用</w:t>
            </w:r>
            <w:r>
              <w:rPr>
                <w:rFonts w:hint="eastAsia" w:ascii="宋体" w:hAnsi="宋体" w:eastAsia="宋体" w:cs="宋体"/>
                <w:color w:val="000000" w:themeColor="text1"/>
                <w:sz w:val="21"/>
                <w:szCs w:val="21"/>
                <w:highlight w:val="none"/>
                <w14:textFill>
                  <w14:solidFill>
                    <w14:schemeClr w14:val="tx1"/>
                  </w14:solidFill>
                </w14:textFill>
              </w:rPr>
              <w:t>总额为</w:t>
            </w:r>
            <w:r>
              <w:rPr>
                <w:rFonts w:hint="eastAsia" w:ascii="宋体" w:hAnsi="宋体"/>
                <w:color w:val="auto"/>
                <w:szCs w:val="21"/>
                <w:highlight w:val="none"/>
                <w:lang w:val="en-US" w:eastAsia="zh-CN"/>
              </w:rPr>
              <w:t>：110682.76元；其中绿色施工安全防护措施费：40401.47元；暂列金额：70281.29元</w:t>
            </w:r>
            <w:r>
              <w:rPr>
                <w:rFonts w:hint="eastAsia" w:ascii="宋体" w:hAnsi="宋体"/>
                <w:color w:val="auto"/>
                <w:szCs w:val="21"/>
                <w:highlight w:val="none"/>
                <w:lang w:eastAsia="zh-CN"/>
              </w:rPr>
              <w:t>）</w:t>
            </w:r>
          </w:p>
        </w:tc>
        <w:tc>
          <w:tcPr>
            <w:tcW w:w="2112" w:type="dxa"/>
            <w:tcBorders>
              <w:bottom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s="Tahoma"/>
                <w:color w:val="auto"/>
                <w:szCs w:val="21"/>
                <w:highlight w:val="none"/>
                <w:lang w:val="en-US" w:eastAsia="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3162"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 xml:space="preserve"> </w:t>
            </w:r>
          </w:p>
        </w:tc>
        <w:tc>
          <w:tcPr>
            <w:tcW w:w="4410" w:type="dxa"/>
            <w:vAlign w:val="center"/>
          </w:tcPr>
          <w:p>
            <w:pPr>
              <w:spacing w:line="360" w:lineRule="auto"/>
              <w:ind w:firstLine="240" w:firstLineChars="100"/>
              <w:jc w:val="center"/>
              <w:rPr>
                <w:rFonts w:ascii="宋体" w:hAnsi="宋体"/>
                <w:color w:val="auto"/>
                <w:sz w:val="24"/>
                <w:highlight w:val="none"/>
              </w:rPr>
            </w:pPr>
          </w:p>
        </w:tc>
        <w:tc>
          <w:tcPr>
            <w:tcW w:w="2112" w:type="dxa"/>
            <w:vAlign w:val="center"/>
          </w:tcPr>
          <w:p>
            <w:pPr>
              <w:spacing w:line="360" w:lineRule="auto"/>
              <w:rPr>
                <w:rFonts w:ascii="宋体" w:hAnsi="宋体"/>
                <w:color w:val="auto"/>
                <w:sz w:val="24"/>
                <w:szCs w:val="24"/>
                <w:highlight w:val="none"/>
              </w:rPr>
            </w:pPr>
          </w:p>
        </w:tc>
      </w:tr>
    </w:tbl>
    <w:p>
      <w:pPr>
        <w:spacing w:line="360" w:lineRule="auto"/>
        <w:rPr>
          <w:rFonts w:ascii="宋体" w:hAnsi="宋体"/>
          <w:b/>
          <w:color w:val="auto"/>
          <w:szCs w:val="21"/>
          <w:highlight w:val="none"/>
        </w:rPr>
      </w:pPr>
      <w:r>
        <w:rPr>
          <w:rFonts w:hint="eastAsia" w:ascii="宋体" w:hAnsi="宋体"/>
          <w:b/>
          <w:color w:val="auto"/>
          <w:szCs w:val="21"/>
          <w:highlight w:val="none"/>
        </w:rPr>
        <w:t>注：1.报价包括了项目的全部费用。</w:t>
      </w:r>
      <w:r>
        <w:rPr>
          <w:rFonts w:ascii="宋体" w:hAnsi="宋体"/>
          <w:b/>
          <w:color w:val="auto"/>
          <w:szCs w:val="21"/>
          <w:highlight w:val="none"/>
        </w:rPr>
        <w:tab/>
      </w:r>
    </w:p>
    <w:p>
      <w:pPr>
        <w:pStyle w:val="21"/>
        <w:spacing w:line="360" w:lineRule="auto"/>
        <w:ind w:left="357" w:leftChars="170" w:firstLine="105" w:firstLineChars="50"/>
        <w:rPr>
          <w:rFonts w:ascii="宋体" w:hAnsi="宋体" w:eastAsia="宋体"/>
          <w:b/>
          <w:color w:val="auto"/>
          <w:sz w:val="21"/>
          <w:szCs w:val="21"/>
          <w:highlight w:val="none"/>
        </w:rPr>
      </w:pPr>
      <w:r>
        <w:rPr>
          <w:rFonts w:hint="eastAsia" w:ascii="宋体" w:hAnsi="宋体" w:eastAsia="宋体"/>
          <w:b/>
          <w:color w:val="auto"/>
          <w:sz w:val="21"/>
          <w:szCs w:val="21"/>
          <w:highlight w:val="none"/>
        </w:rPr>
        <w:t>2.本表格须附在正副本的报价文件中，并另封装一份在 “报价信封”内，封口加盖公章。</w:t>
      </w:r>
    </w:p>
    <w:p>
      <w:pPr>
        <w:pStyle w:val="16"/>
        <w:spacing w:line="360" w:lineRule="auto"/>
        <w:rPr>
          <w:rFonts w:ascii="宋体" w:hAnsi="宋体"/>
          <w:color w:val="auto"/>
          <w:sz w:val="21"/>
          <w:szCs w:val="21"/>
          <w:highlight w:val="none"/>
        </w:rPr>
      </w:pP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 xml:space="preserve">全称（加盖公章）： </w:t>
      </w:r>
    </w:p>
    <w:p>
      <w:pPr>
        <w:spacing w:line="360" w:lineRule="auto"/>
        <w:rPr>
          <w:rFonts w:ascii="宋体" w:hAnsi="宋体"/>
          <w:color w:val="auto"/>
          <w:highlight w:val="none"/>
        </w:rPr>
      </w:pPr>
      <w:r>
        <w:rPr>
          <w:rFonts w:hint="eastAsia" w:ascii="宋体" w:hAnsi="宋体"/>
          <w:color w:val="auto"/>
          <w:highlight w:val="none"/>
        </w:rPr>
        <w:t>法定代表或其授权代表（签字）：                   日    期：     年   月   日</w:t>
      </w:r>
      <w:bookmarkStart w:id="702" w:name="_Toc238275001"/>
      <w:bookmarkStart w:id="703" w:name="_Toc30476691"/>
      <w:bookmarkStart w:id="704" w:name="_Toc234746284"/>
      <w:bookmarkStart w:id="705" w:name="_Toc231010441"/>
      <w:bookmarkStart w:id="706" w:name="_Toc17252708"/>
      <w:bookmarkStart w:id="707" w:name="_Toc14450847"/>
    </w:p>
    <w:p>
      <w:pPr>
        <w:numPr>
          <w:ins w:id="0" w:author="X" w:date=""/>
        </w:numPr>
        <w:spacing w:line="360" w:lineRule="auto"/>
        <w:rPr>
          <w:rFonts w:ascii="宋体" w:hAnsi="宋体"/>
          <w:color w:val="auto"/>
          <w:highlight w:val="none"/>
        </w:rPr>
      </w:pPr>
    </w:p>
    <w:p>
      <w:pPr>
        <w:pStyle w:val="2"/>
        <w:spacing w:before="0" w:after="120" w:line="360" w:lineRule="auto"/>
        <w:rPr>
          <w:rFonts w:hint="eastAsia"/>
          <w:color w:val="auto"/>
          <w:highlight w:val="none"/>
        </w:rPr>
      </w:pPr>
      <w:bookmarkStart w:id="708" w:name="_Toc461991256"/>
      <w:bookmarkStart w:id="709" w:name="_Toc453695692"/>
      <w:bookmarkStart w:id="710" w:name="_Toc453695565"/>
      <w:bookmarkStart w:id="711" w:name="_Toc338083271"/>
      <w:r>
        <w:rPr>
          <w:rFonts w:hint="eastAsia"/>
          <w:color w:val="auto"/>
          <w:highlight w:val="none"/>
        </w:rPr>
        <w:t xml:space="preserve">格式3              </w:t>
      </w:r>
      <w:bookmarkEnd w:id="702"/>
      <w:bookmarkEnd w:id="703"/>
      <w:bookmarkEnd w:id="704"/>
      <w:bookmarkEnd w:id="705"/>
      <w:bookmarkEnd w:id="706"/>
      <w:bookmarkEnd w:id="707"/>
      <w:bookmarkStart w:id="712" w:name="_Toc234746285"/>
      <w:bookmarkStart w:id="713" w:name="_Toc24877740"/>
      <w:bookmarkStart w:id="714" w:name="_Toc238275002"/>
      <w:bookmarkStart w:id="715" w:name="_Toc231010443"/>
      <w:bookmarkStart w:id="716" w:name="_Toc231010442"/>
      <w:bookmarkStart w:id="717" w:name="_Toc24702373"/>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分项报价表</w:t>
      </w:r>
      <w:bookmarkEnd w:id="708"/>
      <w:bookmarkEnd w:id="709"/>
      <w:bookmarkEnd w:id="710"/>
      <w:bookmarkEnd w:id="711"/>
    </w:p>
    <w:p>
      <w:pPr>
        <w:spacing w:line="360" w:lineRule="auto"/>
        <w:rPr>
          <w:rFonts w:ascii="宋体" w:hAnsi="宋体"/>
          <w:color w:val="auto"/>
          <w:szCs w:val="21"/>
          <w:highlight w:val="none"/>
        </w:rPr>
      </w:pPr>
      <w:r>
        <w:rPr>
          <w:rFonts w:hint="eastAsia" w:ascii="宋体" w:hAnsi="宋体" w:cs="Tahoma"/>
          <w:b/>
          <w:bCs/>
          <w:i/>
          <w:iCs/>
          <w:color w:val="auto"/>
          <w:sz w:val="24"/>
          <w:szCs w:val="24"/>
          <w:highlight w:val="none"/>
          <w:u w:val="single"/>
        </w:rPr>
        <w:t>本表将有可能在成交公告中公开，请</w:t>
      </w:r>
      <w:r>
        <w:rPr>
          <w:rFonts w:hint="eastAsia" w:ascii="宋体" w:hAnsi="宋体" w:cs="Tahoma"/>
          <w:b/>
          <w:bCs/>
          <w:i/>
          <w:iCs/>
          <w:color w:val="auto"/>
          <w:sz w:val="24"/>
          <w:szCs w:val="24"/>
          <w:highlight w:val="none"/>
          <w:u w:val="single"/>
          <w:lang w:eastAsia="zh-CN"/>
        </w:rPr>
        <w:t>供应商</w:t>
      </w:r>
      <w:r>
        <w:rPr>
          <w:rFonts w:hint="eastAsia" w:ascii="宋体" w:hAnsi="宋体" w:cs="Tahoma"/>
          <w:b/>
          <w:bCs/>
          <w:i/>
          <w:iCs/>
          <w:color w:val="auto"/>
          <w:sz w:val="24"/>
          <w:szCs w:val="24"/>
          <w:highlight w:val="none"/>
          <w:u w:val="single"/>
        </w:rPr>
        <w:t>仔细填写</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项目名称：                           项目编号：                       </w:t>
      </w:r>
    </w:p>
    <w:p>
      <w:pPr>
        <w:spacing w:line="360" w:lineRule="auto"/>
        <w:jc w:val="center"/>
        <w:rPr>
          <w:rFonts w:hint="eastAsia"/>
          <w:color w:val="auto"/>
          <w:sz w:val="24"/>
          <w:szCs w:val="24"/>
          <w:highlight w:val="none"/>
          <w:lang w:eastAsia="zh-CN"/>
        </w:rPr>
      </w:pPr>
    </w:p>
    <w:p>
      <w:pPr>
        <w:spacing w:line="360" w:lineRule="auto"/>
        <w:jc w:val="center"/>
        <w:rPr>
          <w:rFonts w:hint="eastAsia" w:eastAsia="宋体"/>
          <w:sz w:val="24"/>
          <w:szCs w:val="24"/>
          <w:lang w:eastAsia="zh-CN"/>
        </w:rPr>
      </w:pPr>
      <w:r>
        <w:rPr>
          <w:rFonts w:hint="eastAsia"/>
          <w:color w:val="auto"/>
          <w:sz w:val="24"/>
          <w:szCs w:val="24"/>
          <w:highlight w:val="none"/>
          <w:lang w:eastAsia="zh-CN"/>
        </w:rPr>
        <w:t>（</w:t>
      </w:r>
      <w:r>
        <w:rPr>
          <w:rFonts w:hint="eastAsia"/>
          <w:color w:val="auto"/>
          <w:sz w:val="24"/>
          <w:szCs w:val="24"/>
          <w:highlight w:val="none"/>
          <w:lang w:val="en-US" w:eastAsia="zh-CN"/>
        </w:rPr>
        <w:t>详见工程量清单，需根据工程量清单制作</w:t>
      </w:r>
      <w:r>
        <w:rPr>
          <w:rFonts w:hint="eastAsia"/>
          <w:color w:val="auto"/>
          <w:sz w:val="24"/>
          <w:szCs w:val="24"/>
          <w:highlight w:val="none"/>
          <w:lang w:eastAsia="zh-CN"/>
        </w:rPr>
        <w:t>）</w:t>
      </w:r>
    </w:p>
    <w:p>
      <w:pPr>
        <w:tabs>
          <w:tab w:val="left" w:pos="360"/>
        </w:tabs>
        <w:spacing w:line="360" w:lineRule="auto"/>
        <w:rPr>
          <w:rFonts w:hint="eastAsia" w:ascii="宋体" w:hAnsi="宋体"/>
          <w:b/>
          <w:bCs/>
          <w:color w:val="auto"/>
          <w:highlight w:val="none"/>
        </w:rPr>
      </w:pPr>
    </w:p>
    <w:p>
      <w:pPr>
        <w:tabs>
          <w:tab w:val="left" w:pos="360"/>
        </w:tabs>
        <w:spacing w:line="360" w:lineRule="auto"/>
        <w:rPr>
          <w:rFonts w:hint="eastAsia" w:ascii="宋体" w:hAnsi="宋体"/>
          <w:b/>
          <w:bCs/>
          <w:color w:val="auto"/>
          <w:highlight w:val="none"/>
        </w:rPr>
      </w:pPr>
      <w:r>
        <w:rPr>
          <w:rFonts w:hint="eastAsia" w:ascii="宋体" w:hAnsi="宋体"/>
          <w:b/>
          <w:bCs/>
          <w:color w:val="auto"/>
          <w:highlight w:val="none"/>
        </w:rPr>
        <w:t>注：</w:t>
      </w:r>
      <w:r>
        <w:rPr>
          <w:rFonts w:hint="eastAsia" w:ascii="宋体" w:hAnsi="宋体"/>
          <w:b/>
          <w:bCs/>
          <w:color w:val="auto"/>
          <w:highlight w:val="none"/>
          <w:lang w:eastAsia="zh-CN"/>
        </w:rPr>
        <w:t>供应商</w:t>
      </w:r>
      <w:r>
        <w:rPr>
          <w:rFonts w:hint="eastAsia" w:ascii="宋体" w:hAnsi="宋体"/>
          <w:b/>
          <w:bCs/>
          <w:color w:val="auto"/>
          <w:highlight w:val="none"/>
        </w:rPr>
        <w:t>须针对项目实际情况编制完整详细的项目报价。</w:t>
      </w:r>
      <w:r>
        <w:rPr>
          <w:rFonts w:hint="eastAsia" w:ascii="宋体" w:hAnsi="宋体"/>
          <w:b/>
          <w:color w:val="auto"/>
          <w:szCs w:val="21"/>
          <w:highlight w:val="none"/>
        </w:rPr>
        <w:t>本表格须附在正副本的报价文件中，并另封装一份在 “报价信封”内。</w:t>
      </w:r>
    </w:p>
    <w:p>
      <w:pPr>
        <w:tabs>
          <w:tab w:val="left" w:pos="360"/>
        </w:tabs>
        <w:spacing w:line="360" w:lineRule="auto"/>
        <w:rPr>
          <w:rFonts w:hint="eastAsia" w:ascii="宋体" w:hAnsi="宋体"/>
          <w:b/>
          <w:bCs/>
          <w:color w:val="auto"/>
          <w:highlight w:val="none"/>
        </w:rPr>
      </w:pPr>
    </w:p>
    <w:p>
      <w:pPr>
        <w:pStyle w:val="16"/>
        <w:spacing w:line="360" w:lineRule="auto"/>
        <w:rPr>
          <w:rFonts w:hint="eastAsia" w:ascii="宋体" w:hAnsi="宋体"/>
          <w:color w:val="auto"/>
          <w:sz w:val="21"/>
          <w:szCs w:val="21"/>
          <w:highlight w:val="none"/>
        </w:rPr>
      </w:pP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 xml:space="preserve">全称（加盖公章）： </w:t>
      </w:r>
    </w:p>
    <w:p>
      <w:pPr>
        <w:pStyle w:val="16"/>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法定代表或其授权代表（签字）：                       日    期：     年   月   日</w:t>
      </w:r>
    </w:p>
    <w:p>
      <w:pPr>
        <w:spacing w:line="360" w:lineRule="auto"/>
        <w:rPr>
          <w:rFonts w:hint="eastAsia" w:ascii="宋体" w:hAnsi="宋体"/>
          <w:color w:val="auto"/>
          <w:sz w:val="21"/>
          <w:szCs w:val="21"/>
          <w:highlight w:val="none"/>
        </w:rPr>
      </w:pPr>
    </w:p>
    <w:p>
      <w:pPr>
        <w:spacing w:line="360" w:lineRule="auto"/>
        <w:ind w:firstLine="109" w:firstLineChars="50"/>
        <w:rPr>
          <w:rFonts w:hint="eastAsia"/>
          <w:color w:val="auto"/>
          <w:spacing w:val="4"/>
          <w:highlight w:val="none"/>
        </w:rPr>
      </w:pPr>
      <w:bookmarkStart w:id="718" w:name="_Toc453695693"/>
      <w:bookmarkStart w:id="719" w:name="_Toc461991257"/>
      <w:bookmarkStart w:id="720" w:name="_Toc453695566"/>
    </w:p>
    <w:p>
      <w:pPr>
        <w:spacing w:line="360" w:lineRule="auto"/>
        <w:ind w:firstLine="109" w:firstLineChars="50"/>
        <w:rPr>
          <w:rFonts w:hint="eastAsia"/>
          <w:color w:val="auto"/>
          <w:spacing w:val="4"/>
          <w:highlight w:val="none"/>
        </w:rPr>
      </w:pPr>
      <w:r>
        <w:rPr>
          <w:rFonts w:hint="eastAsia"/>
          <w:color w:val="auto"/>
          <w:spacing w:val="4"/>
          <w:highlight w:val="none"/>
        </w:rPr>
        <w:br w:type="page"/>
      </w:r>
    </w:p>
    <w:bookmarkEnd w:id="712"/>
    <w:bookmarkEnd w:id="713"/>
    <w:bookmarkEnd w:id="714"/>
    <w:bookmarkEnd w:id="715"/>
    <w:bookmarkEnd w:id="716"/>
    <w:bookmarkEnd w:id="717"/>
    <w:bookmarkEnd w:id="718"/>
    <w:bookmarkEnd w:id="719"/>
    <w:bookmarkEnd w:id="720"/>
    <w:p>
      <w:pPr>
        <w:pStyle w:val="2"/>
        <w:spacing w:before="0" w:after="120" w:line="360" w:lineRule="auto"/>
        <w:rPr>
          <w:rFonts w:hint="eastAsia"/>
          <w:color w:val="auto"/>
          <w:highlight w:val="none"/>
        </w:rPr>
      </w:pPr>
      <w:bookmarkStart w:id="721" w:name="_Toc453695567"/>
      <w:bookmarkStart w:id="722" w:name="_Toc453695694"/>
      <w:bookmarkStart w:id="723" w:name="_Toc461991258"/>
      <w:r>
        <w:rPr>
          <w:rFonts w:hint="eastAsia"/>
          <w:color w:val="auto"/>
          <w:highlight w:val="none"/>
        </w:rPr>
        <w:t>格式</w:t>
      </w:r>
      <w:r>
        <w:rPr>
          <w:rFonts w:hint="eastAsia"/>
          <w:color w:val="auto"/>
          <w:highlight w:val="none"/>
          <w:lang w:val="en-US" w:eastAsia="zh-CN"/>
        </w:rPr>
        <w:t>4</w:t>
      </w:r>
      <w:r>
        <w:rPr>
          <w:rFonts w:hint="eastAsia"/>
          <w:color w:val="auto"/>
          <w:highlight w:val="none"/>
        </w:rPr>
        <w:t xml:space="preserve">                  保证金汇款声明函</w:t>
      </w:r>
    </w:p>
    <w:bookmarkEnd w:id="721"/>
    <w:bookmarkEnd w:id="722"/>
    <w:bookmarkEnd w:id="723"/>
    <w:p>
      <w:pPr>
        <w:spacing w:line="360" w:lineRule="auto"/>
        <w:rPr>
          <w:rFonts w:ascii="宋体" w:hAnsi="宋体" w:cs="Arial"/>
          <w:b/>
          <w:color w:val="auto"/>
          <w:szCs w:val="21"/>
          <w:highlight w:val="none"/>
        </w:rPr>
      </w:pPr>
      <w:r>
        <w:rPr>
          <w:rFonts w:hint="eastAsia" w:ascii="宋体" w:hAnsi="宋体" w:cs="Arial"/>
          <w:b/>
          <w:color w:val="auto"/>
          <w:szCs w:val="21"/>
          <w:highlight w:val="none"/>
        </w:rPr>
        <w:t>致：</w:t>
      </w:r>
      <w:r>
        <w:rPr>
          <w:rFonts w:hint="eastAsia" w:ascii="宋体" w:hAnsi="宋体"/>
          <w:b/>
          <w:color w:val="auto"/>
          <w:szCs w:val="21"/>
          <w:highlight w:val="none"/>
        </w:rPr>
        <w:t>广州群生招标代理有限公司</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我方为</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single"/>
          <w:lang w:eastAsia="zh-CN"/>
        </w:rPr>
        <w:t>江门监狱职工之家改造工程</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rPr>
        <w:t>项目（项目编号：</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single"/>
          <w:lang w:eastAsia="zh-CN"/>
        </w:rPr>
        <w:t>202401001508060</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rPr>
        <w:t>）递交保证金人民币</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rPr>
        <w:t>元（大写：人民币</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rPr>
        <w:t>元）已于</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rPr>
        <w:t>年</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rPr>
        <w:t>月</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rPr>
        <w:t>日以银行主动划账方式划入你方账户。</w:t>
      </w:r>
    </w:p>
    <w:p>
      <w:pPr>
        <w:spacing w:line="360" w:lineRule="auto"/>
        <w:ind w:firstLine="422" w:firstLineChars="200"/>
        <w:rPr>
          <w:rFonts w:hint="eastAsia" w:ascii="宋体" w:hAnsi="宋体" w:cs="Arial"/>
          <w:b/>
          <w:bCs/>
          <w:color w:val="auto"/>
          <w:szCs w:val="21"/>
          <w:highlight w:val="none"/>
          <w:u w:val="single"/>
        </w:rPr>
      </w:pPr>
      <w:r>
        <w:rPr>
          <w:rFonts w:hint="eastAsia" w:ascii="宋体" w:hAnsi="宋体" w:cs="Arial"/>
          <w:b/>
          <w:bCs/>
          <w:color w:val="auto"/>
          <w:szCs w:val="21"/>
          <w:highlight w:val="none"/>
          <w:u w:val="single"/>
        </w:rPr>
        <w:t>详见附件：银行出具的汇款单或转账凭证复印件。</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退还保证金时请按以下内容划入我方账户。若因内容不全、错误、字迹潦草模糊导致该项目保证金未能及时退还或退还过程中发生错误，我方将自行承担全部责任和损失。</w:t>
      </w:r>
    </w:p>
    <w:tbl>
      <w:tblPr>
        <w:tblStyle w:val="25"/>
        <w:tblW w:w="88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611"/>
        <w:gridCol w:w="4097"/>
        <w:gridCol w:w="1080"/>
        <w:gridCol w:w="15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8" w:type="dxa"/>
            <w:vMerge w:val="restart"/>
            <w:textDirection w:val="tbRlV"/>
            <w:vAlign w:val="center"/>
          </w:tcPr>
          <w:p>
            <w:pPr>
              <w:spacing w:line="360" w:lineRule="auto"/>
              <w:ind w:left="113" w:right="113"/>
              <w:jc w:val="center"/>
              <w:rPr>
                <w:rFonts w:hint="eastAsia" w:ascii="宋体"/>
                <w:color w:val="auto"/>
                <w:szCs w:val="21"/>
                <w:highlight w:val="none"/>
              </w:rPr>
            </w:pPr>
            <w:r>
              <w:rPr>
                <w:rFonts w:hint="eastAsia" w:ascii="宋体"/>
                <w:color w:val="auto"/>
                <w:szCs w:val="21"/>
                <w:highlight w:val="none"/>
              </w:rPr>
              <w:t>收 款 人</w:t>
            </w:r>
          </w:p>
        </w:tc>
        <w:tc>
          <w:tcPr>
            <w:tcW w:w="1611" w:type="dxa"/>
            <w:vAlign w:val="center"/>
          </w:tcPr>
          <w:p>
            <w:pPr>
              <w:spacing w:line="360" w:lineRule="auto"/>
              <w:jc w:val="center"/>
              <w:rPr>
                <w:rFonts w:hint="eastAsia" w:ascii="宋体"/>
                <w:color w:val="auto"/>
                <w:szCs w:val="21"/>
                <w:highlight w:val="none"/>
              </w:rPr>
            </w:pPr>
            <w:r>
              <w:rPr>
                <w:rFonts w:hint="eastAsia" w:ascii="宋体"/>
                <w:color w:val="auto"/>
                <w:szCs w:val="21"/>
                <w:highlight w:val="none"/>
              </w:rPr>
              <w:t>收款人名称</w:t>
            </w:r>
          </w:p>
        </w:tc>
        <w:tc>
          <w:tcPr>
            <w:tcW w:w="6701" w:type="dxa"/>
            <w:gridSpan w:val="3"/>
            <w:vAlign w:val="center"/>
          </w:tcPr>
          <w:p>
            <w:pPr>
              <w:spacing w:line="360" w:lineRule="auto"/>
              <w:jc w:val="center"/>
              <w:rPr>
                <w:rFonts w:hint="eastAsia"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8" w:type="dxa"/>
            <w:vMerge w:val="continue"/>
            <w:vAlign w:val="center"/>
          </w:tcPr>
          <w:p>
            <w:pPr>
              <w:spacing w:line="360" w:lineRule="auto"/>
              <w:jc w:val="center"/>
              <w:rPr>
                <w:rFonts w:hint="eastAsia" w:ascii="宋体"/>
                <w:color w:val="auto"/>
                <w:szCs w:val="21"/>
                <w:highlight w:val="none"/>
              </w:rPr>
            </w:pPr>
          </w:p>
        </w:tc>
        <w:tc>
          <w:tcPr>
            <w:tcW w:w="1611" w:type="dxa"/>
            <w:vAlign w:val="center"/>
          </w:tcPr>
          <w:p>
            <w:pPr>
              <w:spacing w:line="360" w:lineRule="auto"/>
              <w:jc w:val="center"/>
              <w:rPr>
                <w:rFonts w:hint="eastAsia" w:ascii="宋体"/>
                <w:color w:val="auto"/>
                <w:szCs w:val="21"/>
                <w:highlight w:val="none"/>
              </w:rPr>
            </w:pPr>
            <w:r>
              <w:rPr>
                <w:rFonts w:hint="eastAsia" w:ascii="宋体"/>
                <w:color w:val="auto"/>
                <w:szCs w:val="21"/>
                <w:highlight w:val="none"/>
              </w:rPr>
              <w:t>收款人地址</w:t>
            </w:r>
          </w:p>
        </w:tc>
        <w:tc>
          <w:tcPr>
            <w:tcW w:w="6701" w:type="dxa"/>
            <w:gridSpan w:val="3"/>
            <w:vAlign w:val="center"/>
          </w:tcPr>
          <w:p>
            <w:pPr>
              <w:spacing w:line="360" w:lineRule="auto"/>
              <w:jc w:val="center"/>
              <w:rPr>
                <w:rFonts w:hint="eastAsia"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548" w:type="dxa"/>
            <w:vMerge w:val="continue"/>
            <w:vAlign w:val="center"/>
          </w:tcPr>
          <w:p>
            <w:pPr>
              <w:spacing w:line="360" w:lineRule="auto"/>
              <w:jc w:val="center"/>
              <w:rPr>
                <w:rFonts w:hint="eastAsia" w:ascii="宋体"/>
                <w:color w:val="auto"/>
                <w:szCs w:val="21"/>
                <w:highlight w:val="none"/>
              </w:rPr>
            </w:pPr>
          </w:p>
        </w:tc>
        <w:tc>
          <w:tcPr>
            <w:tcW w:w="1611" w:type="dxa"/>
            <w:vAlign w:val="center"/>
          </w:tcPr>
          <w:p>
            <w:pPr>
              <w:spacing w:line="360" w:lineRule="auto"/>
              <w:jc w:val="center"/>
              <w:rPr>
                <w:rFonts w:hint="eastAsia" w:ascii="宋体" w:eastAsia="宋体"/>
                <w:color w:val="auto"/>
                <w:szCs w:val="21"/>
                <w:highlight w:val="none"/>
                <w:lang w:eastAsia="zh-CN"/>
              </w:rPr>
            </w:pPr>
            <w:r>
              <w:rPr>
                <w:rFonts w:hint="eastAsia" w:ascii="宋体"/>
                <w:color w:val="auto"/>
                <w:szCs w:val="21"/>
                <w:highlight w:val="none"/>
              </w:rPr>
              <w:t>开户银行</w:t>
            </w:r>
          </w:p>
          <w:p>
            <w:pPr>
              <w:spacing w:line="360" w:lineRule="auto"/>
              <w:jc w:val="center"/>
              <w:rPr>
                <w:rFonts w:hint="eastAsia" w:ascii="宋体"/>
                <w:color w:val="auto"/>
                <w:szCs w:val="21"/>
                <w:highlight w:val="none"/>
              </w:rPr>
            </w:pPr>
            <w:r>
              <w:rPr>
                <w:rFonts w:hint="eastAsia" w:ascii="宋体"/>
                <w:color w:val="auto"/>
                <w:szCs w:val="21"/>
                <w:highlight w:val="none"/>
              </w:rPr>
              <w:t>（含汇入地点）</w:t>
            </w:r>
          </w:p>
        </w:tc>
        <w:tc>
          <w:tcPr>
            <w:tcW w:w="4097" w:type="dxa"/>
            <w:vAlign w:val="center"/>
          </w:tcPr>
          <w:p>
            <w:pPr>
              <w:spacing w:line="360" w:lineRule="auto"/>
              <w:jc w:val="center"/>
              <w:rPr>
                <w:rFonts w:hint="eastAsia" w:ascii="宋体"/>
                <w:color w:val="auto"/>
                <w:szCs w:val="21"/>
                <w:highlight w:val="none"/>
              </w:rPr>
            </w:pPr>
          </w:p>
        </w:tc>
        <w:tc>
          <w:tcPr>
            <w:tcW w:w="1080" w:type="dxa"/>
            <w:vAlign w:val="center"/>
          </w:tcPr>
          <w:p>
            <w:pPr>
              <w:spacing w:line="360" w:lineRule="auto"/>
              <w:jc w:val="center"/>
              <w:rPr>
                <w:rFonts w:ascii="宋体"/>
                <w:color w:val="auto"/>
                <w:szCs w:val="21"/>
                <w:highlight w:val="none"/>
              </w:rPr>
            </w:pPr>
            <w:r>
              <w:rPr>
                <w:rFonts w:hint="eastAsia" w:ascii="宋体"/>
                <w:color w:val="auto"/>
                <w:szCs w:val="21"/>
                <w:highlight w:val="none"/>
              </w:rPr>
              <w:t>联系人</w:t>
            </w:r>
          </w:p>
        </w:tc>
        <w:tc>
          <w:tcPr>
            <w:tcW w:w="1524" w:type="dxa"/>
            <w:vAlign w:val="center"/>
          </w:tcPr>
          <w:p>
            <w:pPr>
              <w:spacing w:line="360" w:lineRule="auto"/>
              <w:jc w:val="center"/>
              <w:rPr>
                <w:rFonts w:hint="eastAsia"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8" w:type="dxa"/>
            <w:vMerge w:val="continue"/>
            <w:vAlign w:val="center"/>
          </w:tcPr>
          <w:p>
            <w:pPr>
              <w:spacing w:line="360" w:lineRule="auto"/>
              <w:jc w:val="center"/>
              <w:rPr>
                <w:rFonts w:hint="eastAsia" w:ascii="宋体"/>
                <w:color w:val="auto"/>
                <w:szCs w:val="21"/>
                <w:highlight w:val="none"/>
              </w:rPr>
            </w:pPr>
          </w:p>
        </w:tc>
        <w:tc>
          <w:tcPr>
            <w:tcW w:w="1611" w:type="dxa"/>
            <w:vAlign w:val="center"/>
          </w:tcPr>
          <w:p>
            <w:pPr>
              <w:spacing w:line="360" w:lineRule="auto"/>
              <w:jc w:val="center"/>
              <w:rPr>
                <w:rFonts w:hint="eastAsia" w:ascii="宋体"/>
                <w:color w:val="auto"/>
                <w:szCs w:val="21"/>
                <w:highlight w:val="none"/>
              </w:rPr>
            </w:pPr>
            <w:r>
              <w:rPr>
                <w:rFonts w:hint="eastAsia" w:ascii="宋体"/>
                <w:color w:val="auto"/>
                <w:szCs w:val="21"/>
                <w:highlight w:val="none"/>
              </w:rPr>
              <w:t>帐    号</w:t>
            </w:r>
          </w:p>
        </w:tc>
        <w:tc>
          <w:tcPr>
            <w:tcW w:w="4097" w:type="dxa"/>
            <w:vAlign w:val="center"/>
          </w:tcPr>
          <w:p>
            <w:pPr>
              <w:spacing w:line="360" w:lineRule="auto"/>
              <w:jc w:val="center"/>
              <w:rPr>
                <w:rFonts w:hint="eastAsia" w:ascii="宋体"/>
                <w:color w:val="auto"/>
                <w:szCs w:val="21"/>
                <w:highlight w:val="none"/>
              </w:rPr>
            </w:pPr>
          </w:p>
        </w:tc>
        <w:tc>
          <w:tcPr>
            <w:tcW w:w="1080" w:type="dxa"/>
            <w:vAlign w:val="center"/>
          </w:tcPr>
          <w:p>
            <w:pPr>
              <w:spacing w:line="360" w:lineRule="auto"/>
              <w:jc w:val="center"/>
              <w:rPr>
                <w:rFonts w:hint="eastAsia" w:ascii="宋体"/>
                <w:color w:val="auto"/>
                <w:szCs w:val="21"/>
                <w:highlight w:val="none"/>
              </w:rPr>
            </w:pPr>
            <w:r>
              <w:rPr>
                <w:rFonts w:hint="eastAsia" w:ascii="宋体"/>
                <w:color w:val="auto"/>
                <w:szCs w:val="21"/>
                <w:highlight w:val="none"/>
              </w:rPr>
              <w:t>联系电话</w:t>
            </w:r>
          </w:p>
        </w:tc>
        <w:tc>
          <w:tcPr>
            <w:tcW w:w="1524" w:type="dxa"/>
            <w:vAlign w:val="center"/>
          </w:tcPr>
          <w:p>
            <w:pPr>
              <w:spacing w:line="360" w:lineRule="auto"/>
              <w:jc w:val="center"/>
              <w:rPr>
                <w:rFonts w:hint="eastAsia" w:ascii="宋体"/>
                <w:color w:val="auto"/>
                <w:szCs w:val="21"/>
                <w:highlight w:val="none"/>
              </w:rPr>
            </w:pPr>
          </w:p>
        </w:tc>
      </w:tr>
    </w:tbl>
    <w:p>
      <w:pPr>
        <w:spacing w:line="360" w:lineRule="auto"/>
        <w:ind w:firstLine="3360" w:firstLineChars="1600"/>
        <w:rPr>
          <w:rFonts w:hint="eastAsia" w:ascii="宋体" w:hAnsi="宋体" w:cs="Arial"/>
          <w:color w:val="auto"/>
          <w:szCs w:val="21"/>
          <w:highlight w:val="none"/>
        </w:rPr>
      </w:pPr>
    </w:p>
    <w:p>
      <w:pPr>
        <w:spacing w:line="360" w:lineRule="auto"/>
        <w:jc w:val="left"/>
        <w:rPr>
          <w:rFonts w:hint="eastAsia" w:ascii="宋体" w:hAnsi="宋体" w:cs="Arial"/>
          <w:color w:val="auto"/>
          <w:szCs w:val="21"/>
          <w:highlight w:val="none"/>
        </w:rPr>
      </w:pPr>
      <w:r>
        <w:rPr>
          <w:rFonts w:hint="eastAsia" w:ascii="宋体" w:hAnsi="宋体" w:cs="Arial"/>
          <w:color w:val="auto"/>
          <w:szCs w:val="21"/>
          <w:highlight w:val="none"/>
          <w:lang w:eastAsia="zh-CN"/>
        </w:rPr>
        <w:t>供应商</w:t>
      </w:r>
      <w:r>
        <w:rPr>
          <w:rFonts w:hint="eastAsia" w:ascii="宋体" w:hAnsi="宋体" w:cs="Arial"/>
          <w:color w:val="auto"/>
          <w:szCs w:val="21"/>
          <w:highlight w:val="none"/>
        </w:rPr>
        <w:t>全称（加盖公章）：</w:t>
      </w:r>
    </w:p>
    <w:p>
      <w:pPr>
        <w:tabs>
          <w:tab w:val="left" w:pos="3885"/>
        </w:tabs>
        <w:spacing w:line="360" w:lineRule="auto"/>
        <w:jc w:val="left"/>
        <w:rPr>
          <w:rFonts w:hint="eastAsia" w:ascii="宋体" w:hAnsi="宋体" w:cs="Arial"/>
          <w:color w:val="auto"/>
          <w:szCs w:val="21"/>
          <w:highlight w:val="none"/>
        </w:rPr>
      </w:pPr>
      <w:r>
        <w:rPr>
          <w:rFonts w:hint="eastAsia" w:ascii="宋体" w:hAnsi="宋体" w:cs="Arial"/>
          <w:color w:val="auto"/>
          <w:szCs w:val="21"/>
          <w:highlight w:val="none"/>
        </w:rPr>
        <w:t>地      址：</w:t>
      </w:r>
    </w:p>
    <w:p>
      <w:pPr>
        <w:spacing w:line="360" w:lineRule="auto"/>
        <w:ind w:firstLine="105" w:firstLineChars="50"/>
        <w:rPr>
          <w:rFonts w:hint="eastAsia"/>
          <w:b/>
          <w:color w:val="auto"/>
          <w:szCs w:val="21"/>
          <w:highlight w:val="none"/>
        </w:rPr>
      </w:pPr>
      <w:r>
        <w:rPr>
          <w:rFonts w:hint="eastAsia"/>
          <w:b/>
          <w:color w:val="auto"/>
          <w:szCs w:val="21"/>
          <w:highlight w:val="none"/>
        </w:rPr>
        <w:t>注：</w:t>
      </w:r>
      <w:r>
        <w:rPr>
          <w:rFonts w:hint="eastAsia"/>
          <w:b/>
          <w:color w:val="auto"/>
          <w:szCs w:val="21"/>
          <w:highlight w:val="none"/>
          <w:lang w:eastAsia="zh-CN"/>
        </w:rPr>
        <w:t>供应商</w:t>
      </w:r>
      <w:r>
        <w:rPr>
          <w:rFonts w:hint="eastAsia"/>
          <w:b/>
          <w:color w:val="auto"/>
          <w:szCs w:val="21"/>
          <w:highlight w:val="none"/>
        </w:rPr>
        <w:t>应详细填写本文件，并按要求粘贴凭证复印件。银行进账单复印件（加盖公章）及保证金汇款声明应装在单独的“报价信封”内。</w:t>
      </w:r>
    </w:p>
    <w:p>
      <w:pPr>
        <w:spacing w:line="360" w:lineRule="auto"/>
        <w:ind w:firstLine="422" w:firstLineChars="200"/>
        <w:rPr>
          <w:rFonts w:ascii="宋体" w:hAnsi="宋体"/>
          <w:b/>
          <w:bCs/>
          <w:color w:val="auto"/>
          <w:szCs w:val="21"/>
          <w:highlight w:val="none"/>
        </w:rPr>
      </w:pPr>
    </w:p>
    <w:p>
      <w:pPr>
        <w:spacing w:line="360" w:lineRule="auto"/>
        <w:ind w:firstLine="422" w:firstLineChars="200"/>
        <w:rPr>
          <w:rFonts w:ascii="宋体" w:hAnsi="宋体"/>
          <w:b/>
          <w:bCs/>
          <w:color w:val="auto"/>
          <w:szCs w:val="21"/>
          <w:highlight w:val="none"/>
        </w:rPr>
      </w:pPr>
    </w:p>
    <w:p>
      <w:pPr>
        <w:spacing w:line="360" w:lineRule="auto"/>
        <w:ind w:firstLine="0" w:firstLineChars="0"/>
        <w:rPr>
          <w:rFonts w:ascii="宋体" w:hAnsi="宋体"/>
          <w:b/>
          <w:bCs/>
          <w:color w:val="auto"/>
          <w:szCs w:val="21"/>
          <w:highlight w:val="none"/>
        </w:rPr>
      </w:pPr>
      <w:r>
        <w:rPr>
          <w:rFonts w:ascii="宋体" w:hAnsi="宋体"/>
          <w:b/>
          <w:bCs/>
          <w:color w:val="auto"/>
          <w:szCs w:val="21"/>
          <w:highlight w:val="none"/>
        </w:rPr>
        <w:br w:type="page"/>
      </w:r>
    </w:p>
    <w:p>
      <w:pPr>
        <w:pStyle w:val="2"/>
        <w:spacing w:before="0" w:after="120" w:line="360" w:lineRule="auto"/>
        <w:rPr>
          <w:color w:val="auto"/>
          <w:highlight w:val="none"/>
        </w:rPr>
      </w:pPr>
      <w:bookmarkStart w:id="724" w:name="_Toc461991259"/>
      <w:bookmarkStart w:id="725" w:name="_Toc453695695"/>
      <w:bookmarkStart w:id="726" w:name="_Toc453695568"/>
      <w:r>
        <w:rPr>
          <w:rFonts w:hint="eastAsia"/>
          <w:color w:val="auto"/>
          <w:highlight w:val="none"/>
        </w:rPr>
        <w:t>格式</w:t>
      </w:r>
      <w:r>
        <w:rPr>
          <w:rFonts w:hint="eastAsia"/>
          <w:color w:val="auto"/>
          <w:highlight w:val="none"/>
          <w:lang w:val="en-US" w:eastAsia="zh-CN"/>
        </w:rPr>
        <w:t>5</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法定代表人证明及授权书</w:t>
      </w:r>
      <w:bookmarkEnd w:id="724"/>
      <w:bookmarkEnd w:id="725"/>
      <w:bookmarkEnd w:id="726"/>
    </w:p>
    <w:p>
      <w:pPr>
        <w:pStyle w:val="15"/>
        <w:spacing w:line="360" w:lineRule="auto"/>
        <w:rPr>
          <w:rFonts w:hint="eastAsia" w:hAnsi="宋体"/>
          <w:b/>
          <w:color w:val="auto"/>
          <w:szCs w:val="21"/>
          <w:highlight w:val="none"/>
        </w:rPr>
      </w:pPr>
      <w:r>
        <w:rPr>
          <w:rFonts w:hint="eastAsia" w:hAnsi="宋体"/>
          <w:b/>
          <w:color w:val="auto"/>
          <w:szCs w:val="21"/>
          <w:highlight w:val="none"/>
        </w:rPr>
        <w:t>致:广州群生招标代理有限公司</w:t>
      </w:r>
      <w:r>
        <w:rPr>
          <w:rFonts w:hAnsi="宋体"/>
          <w:color w:val="auto"/>
          <w:szCs w:val="21"/>
          <w:highlight w:val="none"/>
        </w:rPr>
        <w:tab/>
      </w:r>
    </w:p>
    <w:p>
      <w:pPr>
        <w:pStyle w:val="15"/>
        <w:spacing w:line="360" w:lineRule="auto"/>
        <w:ind w:firstLine="420" w:firstLineChars="200"/>
        <w:rPr>
          <w:rFonts w:hint="eastAsia" w:hAnsi="宋体"/>
          <w:color w:val="auto"/>
          <w:szCs w:val="21"/>
          <w:highlight w:val="none"/>
        </w:rPr>
      </w:pPr>
      <w:r>
        <w:rPr>
          <w:rFonts w:hint="eastAsia" w:hAnsi="宋体"/>
          <w:color w:val="auto"/>
          <w:szCs w:val="21"/>
          <w:highlight w:val="none"/>
        </w:rPr>
        <w:t>本授权证明：</w:t>
      </w:r>
      <w:r>
        <w:rPr>
          <w:rFonts w:hint="eastAsia" w:hAnsi="宋体"/>
          <w:i/>
          <w:color w:val="auto"/>
          <w:szCs w:val="21"/>
          <w:highlight w:val="none"/>
          <w:u w:val="single"/>
        </w:rPr>
        <w:t>（法定代表人姓名）</w:t>
      </w:r>
      <w:r>
        <w:rPr>
          <w:rFonts w:hint="eastAsia" w:hAnsi="宋体"/>
          <w:color w:val="auto"/>
          <w:szCs w:val="21"/>
          <w:highlight w:val="none"/>
        </w:rPr>
        <w:t>是注册于</w:t>
      </w:r>
      <w:r>
        <w:rPr>
          <w:rFonts w:hint="eastAsia" w:hAnsi="宋体"/>
          <w:i/>
          <w:color w:val="auto"/>
          <w:szCs w:val="21"/>
          <w:highlight w:val="none"/>
          <w:u w:val="single"/>
        </w:rPr>
        <w:t>（省、市、县）</w:t>
      </w:r>
      <w:r>
        <w:rPr>
          <w:rFonts w:hint="eastAsia" w:hAnsi="宋体"/>
          <w:color w:val="auto"/>
          <w:szCs w:val="21"/>
          <w:highlight w:val="none"/>
        </w:rPr>
        <w:t>的</w:t>
      </w:r>
      <w:r>
        <w:rPr>
          <w:rFonts w:hint="eastAsia" w:hAnsi="宋体"/>
          <w:i/>
          <w:color w:val="auto"/>
          <w:szCs w:val="21"/>
          <w:highlight w:val="none"/>
          <w:u w:val="single"/>
        </w:rPr>
        <w:t>（</w:t>
      </w:r>
      <w:r>
        <w:rPr>
          <w:rFonts w:hint="eastAsia" w:hAnsi="宋体"/>
          <w:i/>
          <w:color w:val="auto"/>
          <w:szCs w:val="21"/>
          <w:highlight w:val="none"/>
          <w:u w:val="single"/>
          <w:lang w:eastAsia="zh-CN"/>
        </w:rPr>
        <w:t>供应商</w:t>
      </w:r>
      <w:r>
        <w:rPr>
          <w:rFonts w:hint="eastAsia" w:hAnsi="宋体"/>
          <w:i/>
          <w:color w:val="auto"/>
          <w:szCs w:val="21"/>
          <w:highlight w:val="none"/>
          <w:u w:val="single"/>
        </w:rPr>
        <w:t>名称）</w:t>
      </w:r>
      <w:r>
        <w:rPr>
          <w:rFonts w:hint="eastAsia" w:hAnsi="宋体"/>
          <w:color w:val="auto"/>
          <w:szCs w:val="21"/>
          <w:highlight w:val="none"/>
        </w:rPr>
        <w:t>的法定代表人，现任</w:t>
      </w:r>
      <w:r>
        <w:rPr>
          <w:rFonts w:hint="eastAsia" w:hAnsi="宋体"/>
          <w:i/>
          <w:color w:val="auto"/>
          <w:szCs w:val="21"/>
          <w:highlight w:val="none"/>
          <w:u w:val="single"/>
        </w:rPr>
        <w:t>（法定代表人职务）</w:t>
      </w:r>
      <w:r>
        <w:rPr>
          <w:rFonts w:hint="eastAsia" w:hAnsi="宋体"/>
          <w:color w:val="auto"/>
          <w:szCs w:val="21"/>
          <w:highlight w:val="none"/>
        </w:rPr>
        <w:t>。在此授权</w:t>
      </w:r>
      <w:r>
        <w:rPr>
          <w:rFonts w:hint="eastAsia" w:hAnsi="宋体"/>
          <w:i/>
          <w:color w:val="auto"/>
          <w:szCs w:val="21"/>
          <w:highlight w:val="none"/>
          <w:u w:val="single"/>
        </w:rPr>
        <w:t>（被授权人姓名、职务）</w:t>
      </w:r>
      <w:r>
        <w:rPr>
          <w:rFonts w:hint="eastAsia" w:hAnsi="宋体"/>
          <w:color w:val="auto"/>
          <w:szCs w:val="21"/>
          <w:highlight w:val="none"/>
        </w:rPr>
        <w:t>作为我公司的全权代理人，在</w:t>
      </w:r>
      <w:r>
        <w:rPr>
          <w:rFonts w:hint="eastAsia" w:hAnsi="宋体"/>
          <w:i/>
          <w:color w:val="auto"/>
          <w:szCs w:val="21"/>
          <w:highlight w:val="none"/>
          <w:u w:val="single"/>
        </w:rPr>
        <w:t>（项目名称）</w:t>
      </w:r>
      <w:r>
        <w:rPr>
          <w:rFonts w:hint="eastAsia" w:hAnsi="宋体"/>
          <w:color w:val="auto"/>
          <w:szCs w:val="21"/>
          <w:highlight w:val="none"/>
        </w:rPr>
        <w:t>的报价（项目编号为：</w:t>
      </w:r>
      <w:r>
        <w:rPr>
          <w:rFonts w:hint="eastAsia" w:hAnsi="宋体"/>
          <w:color w:val="auto"/>
          <w:szCs w:val="21"/>
          <w:highlight w:val="none"/>
          <w:u w:val="single"/>
        </w:rPr>
        <w:t xml:space="preserve">                  </w:t>
      </w:r>
      <w:r>
        <w:rPr>
          <w:rFonts w:hint="eastAsia" w:hAnsi="宋体"/>
          <w:color w:val="auto"/>
          <w:szCs w:val="21"/>
          <w:highlight w:val="none"/>
        </w:rPr>
        <w:t>）及其合同执行过程中，以我公司的名义处理一切与之有关的事务。</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本授权书于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日签字生效，特此声明。</w:t>
      </w:r>
    </w:p>
    <w:p>
      <w:pPr>
        <w:spacing w:line="360" w:lineRule="auto"/>
        <w:ind w:firstLine="420" w:firstLineChars="200"/>
        <w:rPr>
          <w:rFonts w:hint="eastAsia" w:ascii="宋体" w:hAnsi="宋体"/>
          <w:color w:val="auto"/>
          <w:szCs w:val="21"/>
          <w:highlight w:val="none"/>
        </w:rPr>
      </w:pPr>
    </w:p>
    <w:p>
      <w:pPr>
        <w:pStyle w:val="15"/>
        <w:spacing w:line="360" w:lineRule="auto"/>
        <w:jc w:val="center"/>
        <w:rPr>
          <w:rFonts w:hint="eastAsia" w:hAnsi="宋体"/>
          <w:b/>
          <w:color w:val="auto"/>
          <w:szCs w:val="21"/>
          <w:highlight w:val="none"/>
        </w:rPr>
      </w:pPr>
      <w:r>
        <w:rPr>
          <w:rFonts w:hint="eastAsia" w:hAnsi="宋体"/>
          <w:b/>
          <w:color w:val="auto"/>
          <w:szCs w:val="21"/>
          <w:highlight w:val="none"/>
        </w:rPr>
        <w:t>法定代表人</w:t>
      </w:r>
    </w:p>
    <w:p>
      <w:pPr>
        <w:spacing w:line="360" w:lineRule="auto"/>
        <w:ind w:firstLine="422" w:firstLineChars="200"/>
        <w:jc w:val="center"/>
        <w:rPr>
          <w:rFonts w:hint="eastAsia" w:ascii="宋体" w:hAnsi="宋体"/>
          <w:color w:val="auto"/>
          <w:szCs w:val="21"/>
          <w:highlight w:val="none"/>
        </w:rPr>
      </w:pPr>
      <w:r>
        <w:rPr>
          <w:rFonts w:hint="eastAsia" w:hAnsi="宋体"/>
          <w:b/>
          <w:color w:val="auto"/>
          <w:szCs w:val="21"/>
          <w:highlight w:val="none"/>
        </w:rPr>
        <w:t>居民身份证正反面复印件粘贴处</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pStyle w:val="15"/>
        <w:spacing w:line="360" w:lineRule="auto"/>
        <w:jc w:val="center"/>
        <w:rPr>
          <w:rFonts w:hint="eastAsia" w:hAnsi="宋体"/>
          <w:b/>
          <w:color w:val="auto"/>
          <w:szCs w:val="21"/>
          <w:highlight w:val="none"/>
        </w:rPr>
      </w:pPr>
      <w:r>
        <w:rPr>
          <w:rFonts w:hint="eastAsia" w:hAnsi="宋体"/>
          <w:b/>
          <w:color w:val="auto"/>
          <w:szCs w:val="21"/>
          <w:highlight w:val="none"/>
        </w:rPr>
        <w:t>被授权人(</w:t>
      </w:r>
      <w:r>
        <w:rPr>
          <w:rFonts w:hint="eastAsia" w:hAnsi="宋体"/>
          <w:b/>
          <w:color w:val="auto"/>
          <w:szCs w:val="21"/>
          <w:highlight w:val="none"/>
          <w:lang w:eastAsia="zh-CN"/>
        </w:rPr>
        <w:t>供应商</w:t>
      </w:r>
      <w:r>
        <w:rPr>
          <w:rFonts w:hint="eastAsia" w:hAnsi="宋体"/>
          <w:b/>
          <w:color w:val="auto"/>
          <w:szCs w:val="21"/>
          <w:highlight w:val="none"/>
        </w:rPr>
        <w:t>授权代表)</w:t>
      </w:r>
    </w:p>
    <w:p>
      <w:pPr>
        <w:spacing w:line="360" w:lineRule="auto"/>
        <w:ind w:firstLine="422" w:firstLineChars="200"/>
        <w:jc w:val="center"/>
        <w:rPr>
          <w:rFonts w:hint="eastAsia" w:ascii="宋体" w:hAnsi="宋体"/>
          <w:color w:val="auto"/>
          <w:szCs w:val="21"/>
          <w:highlight w:val="none"/>
        </w:rPr>
      </w:pPr>
      <w:r>
        <w:rPr>
          <w:rFonts w:hint="eastAsia" w:hAnsi="宋体"/>
          <w:b/>
          <w:color w:val="auto"/>
          <w:szCs w:val="21"/>
          <w:highlight w:val="none"/>
        </w:rPr>
        <w:t>居民身份证正反面复印件粘贴处</w:t>
      </w:r>
    </w:p>
    <w:p>
      <w:pPr>
        <w:spacing w:line="360" w:lineRule="auto"/>
        <w:ind w:firstLine="105" w:firstLineChars="50"/>
        <w:rPr>
          <w:rFonts w:hint="eastAsia" w:ascii="宋体" w:hAnsi="宋体"/>
          <w:color w:val="auto"/>
          <w:szCs w:val="21"/>
          <w:highlight w:val="none"/>
        </w:rPr>
      </w:pPr>
    </w:p>
    <w:p>
      <w:pPr>
        <w:spacing w:line="360" w:lineRule="auto"/>
        <w:ind w:firstLine="105" w:firstLineChars="50"/>
        <w:rPr>
          <w:rFonts w:hint="eastAsia"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lang w:eastAsia="zh-CN"/>
        </w:rPr>
        <w:t>供应商</w:t>
      </w:r>
      <w:r>
        <w:rPr>
          <w:rFonts w:hint="eastAsia" w:ascii="宋体" w:hAnsi="宋体"/>
          <w:color w:val="auto"/>
          <w:szCs w:val="21"/>
          <w:highlight w:val="none"/>
        </w:rPr>
        <w:t>全称（加盖公章）：                     地       址：</w:t>
      </w:r>
    </w:p>
    <w:p>
      <w:pPr>
        <w:spacing w:line="360" w:lineRule="auto"/>
        <w:rPr>
          <w:rFonts w:hint="eastAsia"/>
          <w:color w:val="auto"/>
          <w:highlight w:val="none"/>
        </w:rPr>
      </w:pPr>
      <w:r>
        <w:rPr>
          <w:rFonts w:hint="eastAsia" w:ascii="宋体" w:hAnsi="宋体"/>
          <w:color w:val="auto"/>
          <w:szCs w:val="21"/>
          <w:highlight w:val="none"/>
        </w:rPr>
        <w:t>法定代表人（签字或签章）：                   被授权人(</w:t>
      </w:r>
      <w:r>
        <w:rPr>
          <w:rFonts w:hint="eastAsia" w:ascii="宋体" w:hAnsi="宋体"/>
          <w:color w:val="auto"/>
          <w:szCs w:val="21"/>
          <w:highlight w:val="none"/>
          <w:lang w:eastAsia="zh-CN"/>
        </w:rPr>
        <w:t>供应商</w:t>
      </w:r>
      <w:r>
        <w:rPr>
          <w:rFonts w:hint="eastAsia" w:ascii="宋体" w:hAnsi="宋体"/>
          <w:color w:val="auto"/>
          <w:szCs w:val="21"/>
          <w:highlight w:val="none"/>
        </w:rPr>
        <w:t>授权代表)（签字）：</w:t>
      </w:r>
    </w:p>
    <w:p>
      <w:pPr>
        <w:spacing w:line="360" w:lineRule="auto"/>
        <w:ind w:firstLine="422" w:firstLineChars="200"/>
        <w:rPr>
          <w:rFonts w:ascii="宋体" w:hAnsi="宋体"/>
          <w:b/>
          <w:bCs/>
          <w:color w:val="auto"/>
          <w:szCs w:val="21"/>
          <w:highlight w:val="none"/>
        </w:rPr>
      </w:pPr>
    </w:p>
    <w:p>
      <w:pPr>
        <w:spacing w:line="360" w:lineRule="auto"/>
        <w:ind w:firstLine="422" w:firstLineChars="200"/>
        <w:rPr>
          <w:rFonts w:ascii="宋体" w:hAnsi="宋体"/>
          <w:b/>
          <w:bCs/>
          <w:color w:val="auto"/>
          <w:szCs w:val="21"/>
          <w:highlight w:val="none"/>
        </w:rPr>
      </w:pPr>
    </w:p>
    <w:p>
      <w:pPr>
        <w:pStyle w:val="10"/>
        <w:spacing w:line="360" w:lineRule="auto"/>
        <w:rPr>
          <w:rFonts w:ascii="宋体" w:hAnsi="宋体"/>
          <w:b/>
          <w:bCs/>
          <w:color w:val="auto"/>
          <w:szCs w:val="21"/>
          <w:highlight w:val="none"/>
        </w:rPr>
      </w:pPr>
    </w:p>
    <w:p>
      <w:pPr>
        <w:pStyle w:val="10"/>
        <w:spacing w:line="360" w:lineRule="auto"/>
        <w:rPr>
          <w:rFonts w:ascii="宋体" w:hAnsi="宋体"/>
          <w:b/>
          <w:bCs/>
          <w:color w:val="auto"/>
          <w:szCs w:val="21"/>
          <w:highlight w:val="none"/>
        </w:rPr>
      </w:pPr>
    </w:p>
    <w:p>
      <w:pPr>
        <w:spacing w:line="360" w:lineRule="auto"/>
        <w:ind w:firstLine="422" w:firstLineChars="200"/>
        <w:rPr>
          <w:rFonts w:ascii="宋体" w:hAnsi="宋体"/>
          <w:b/>
          <w:bCs/>
          <w:color w:val="auto"/>
          <w:szCs w:val="21"/>
          <w:highlight w:val="none"/>
        </w:rPr>
      </w:pPr>
    </w:p>
    <w:p>
      <w:pPr>
        <w:rPr>
          <w:rFonts w:hint="eastAsia"/>
          <w:color w:val="auto"/>
          <w:highlight w:val="none"/>
        </w:rPr>
      </w:pPr>
      <w:bookmarkStart w:id="727" w:name="_Toc453695575"/>
      <w:bookmarkStart w:id="728" w:name="_Toc461991266"/>
      <w:bookmarkStart w:id="729" w:name="_Toc453695702"/>
      <w:r>
        <w:rPr>
          <w:rFonts w:hint="eastAsia"/>
          <w:color w:val="auto"/>
          <w:highlight w:val="none"/>
        </w:rPr>
        <w:br w:type="page"/>
      </w:r>
    </w:p>
    <w:p>
      <w:pPr>
        <w:pStyle w:val="2"/>
        <w:spacing w:before="0" w:after="120" w:line="360" w:lineRule="auto"/>
        <w:rPr>
          <w:rFonts w:hint="eastAsia"/>
          <w:color w:val="auto"/>
          <w:highlight w:val="none"/>
        </w:rPr>
      </w:pPr>
      <w:r>
        <w:rPr>
          <w:rFonts w:hint="eastAsia"/>
          <w:color w:val="auto"/>
          <w:highlight w:val="none"/>
        </w:rPr>
        <w:t>格式</w:t>
      </w:r>
      <w:r>
        <w:rPr>
          <w:rFonts w:hint="eastAsia"/>
          <w:color w:val="auto"/>
          <w:highlight w:val="none"/>
          <w:lang w:val="en-US" w:eastAsia="zh-CN"/>
        </w:rPr>
        <w:t>6</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实质性条款响应一览表</w:t>
      </w:r>
    </w:p>
    <w:p>
      <w:pPr>
        <w:spacing w:line="360" w:lineRule="auto"/>
        <w:rPr>
          <w:rFonts w:hint="eastAsia" w:ascii="Arial Unicode MS" w:hAnsi="Arial Unicode MS" w:eastAsia="Arial Unicode MS" w:cs="Arial Unicode MS"/>
          <w:bCs/>
          <w:color w:val="auto"/>
          <w:szCs w:val="21"/>
          <w:highlight w:val="none"/>
        </w:rPr>
      </w:pPr>
      <w:r>
        <w:rPr>
          <w:rFonts w:hint="eastAsia" w:ascii="宋体" w:hAnsi="宋体" w:cs="Tahoma"/>
          <w:color w:val="auto"/>
          <w:szCs w:val="21"/>
          <w:highlight w:val="none"/>
        </w:rPr>
        <w:t>项目名称</w:t>
      </w:r>
      <w:r>
        <w:rPr>
          <w:rFonts w:hint="eastAsia" w:ascii="宋体" w:hAnsi="宋体" w:cs="Tahoma"/>
          <w:color w:val="auto"/>
          <w:kern w:val="28"/>
          <w:szCs w:val="21"/>
          <w:highlight w:val="none"/>
        </w:rPr>
        <w:t xml:space="preserve">：                                            </w:t>
      </w:r>
      <w:r>
        <w:rPr>
          <w:rFonts w:ascii="宋体" w:hAnsi="宋体" w:cs="Tahoma"/>
          <w:color w:val="auto"/>
          <w:szCs w:val="21"/>
          <w:highlight w:val="none"/>
        </w:rPr>
        <w:t>项目编号：</w:t>
      </w:r>
      <w:r>
        <w:rPr>
          <w:rFonts w:hint="eastAsia" w:ascii="宋体" w:hAnsi="宋体"/>
          <w:color w:val="auto"/>
          <w:szCs w:val="21"/>
          <w:highlight w:val="none"/>
        </w:rPr>
        <w:t xml:space="preserve"> </w:t>
      </w:r>
      <w:r>
        <w:rPr>
          <w:rFonts w:hint="eastAsia" w:ascii="Arial Unicode MS" w:hAnsi="Arial Unicode MS" w:eastAsia="Arial Unicode MS" w:cs="Arial Unicode MS"/>
          <w:bCs/>
          <w:color w:val="auto"/>
          <w:szCs w:val="21"/>
          <w:highlight w:val="none"/>
        </w:rPr>
        <w:t xml:space="preserve">           </w:t>
      </w:r>
      <w:r>
        <w:rPr>
          <w:rFonts w:hint="eastAsia" w:ascii="宋体" w:hAnsi="宋体"/>
          <w:bCs/>
          <w:color w:val="auto"/>
          <w:szCs w:val="21"/>
          <w:highlight w:val="none"/>
        </w:rPr>
        <w:t xml:space="preserve">  </w:t>
      </w:r>
    </w:p>
    <w:tbl>
      <w:tblPr>
        <w:tblStyle w:val="25"/>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3277"/>
        <w:gridCol w:w="1785"/>
        <w:gridCol w:w="1888"/>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871" w:type="dxa"/>
            <w:vAlign w:val="center"/>
          </w:tcPr>
          <w:p>
            <w:pPr>
              <w:spacing w:before="240" w:line="360" w:lineRule="auto"/>
              <w:ind w:left="902" w:hanging="902"/>
              <w:jc w:val="center"/>
              <w:rPr>
                <w:rFonts w:hint="eastAsia" w:ascii="宋体" w:hAnsi="宋体"/>
                <w:color w:val="auto"/>
                <w:szCs w:val="21"/>
                <w:highlight w:val="none"/>
              </w:rPr>
            </w:pPr>
            <w:r>
              <w:rPr>
                <w:rFonts w:hint="eastAsia" w:ascii="宋体" w:hAnsi="宋体"/>
                <w:color w:val="auto"/>
                <w:szCs w:val="21"/>
                <w:highlight w:val="none"/>
              </w:rPr>
              <w:t>序号</w:t>
            </w:r>
          </w:p>
        </w:tc>
        <w:tc>
          <w:tcPr>
            <w:tcW w:w="3277" w:type="dxa"/>
            <w:tcBorders>
              <w:left w:val="single" w:color="000000" w:sz="4" w:space="0"/>
            </w:tcBorders>
            <w:vAlign w:val="center"/>
          </w:tcPr>
          <w:p>
            <w:pPr>
              <w:spacing w:before="240" w:line="360" w:lineRule="auto"/>
              <w:ind w:left="902" w:hanging="902"/>
              <w:jc w:val="center"/>
              <w:rPr>
                <w:rFonts w:hint="eastAsia" w:ascii="宋体" w:hAnsi="宋体"/>
                <w:color w:val="auto"/>
                <w:szCs w:val="21"/>
                <w:highlight w:val="none"/>
              </w:rPr>
            </w:pPr>
            <w:r>
              <w:rPr>
                <w:rFonts w:hint="eastAsia" w:ascii="宋体" w:hAnsi="宋体"/>
                <w:color w:val="auto"/>
                <w:szCs w:val="21"/>
                <w:highlight w:val="none"/>
              </w:rPr>
              <w:t>带“★”号响应内容</w:t>
            </w:r>
          </w:p>
        </w:tc>
        <w:tc>
          <w:tcPr>
            <w:tcW w:w="1785" w:type="dxa"/>
            <w:vAlign w:val="center"/>
          </w:tcPr>
          <w:p>
            <w:pPr>
              <w:spacing w:before="240" w:line="360" w:lineRule="auto"/>
              <w:ind w:left="902" w:hanging="902"/>
              <w:jc w:val="center"/>
              <w:rPr>
                <w:rFonts w:hint="eastAsia" w:ascii="宋体" w:hAnsi="宋体"/>
                <w:color w:val="auto"/>
                <w:szCs w:val="21"/>
                <w:highlight w:val="none"/>
              </w:rPr>
            </w:pPr>
            <w:r>
              <w:rPr>
                <w:rFonts w:hint="eastAsia" w:ascii="宋体" w:hAnsi="宋体"/>
                <w:color w:val="auto"/>
                <w:szCs w:val="21"/>
                <w:highlight w:val="none"/>
              </w:rPr>
              <w:t>是否响应</w:t>
            </w:r>
          </w:p>
        </w:tc>
        <w:tc>
          <w:tcPr>
            <w:tcW w:w="1888" w:type="dxa"/>
            <w:vAlign w:val="center"/>
          </w:tcPr>
          <w:p>
            <w:pPr>
              <w:spacing w:before="240" w:line="360" w:lineRule="auto"/>
              <w:ind w:left="902" w:hanging="902"/>
              <w:jc w:val="center"/>
              <w:rPr>
                <w:rFonts w:hint="eastAsia" w:ascii="宋体" w:hAnsi="宋体"/>
                <w:color w:val="auto"/>
                <w:szCs w:val="21"/>
                <w:highlight w:val="none"/>
              </w:rPr>
            </w:pPr>
            <w:r>
              <w:rPr>
                <w:rFonts w:hint="eastAsia" w:ascii="宋体" w:hAnsi="宋体"/>
                <w:color w:val="auto"/>
                <w:szCs w:val="21"/>
                <w:highlight w:val="none"/>
              </w:rPr>
              <w:t>偏离说明</w:t>
            </w:r>
          </w:p>
        </w:tc>
        <w:tc>
          <w:tcPr>
            <w:tcW w:w="1354" w:type="dxa"/>
            <w:vAlign w:val="center"/>
          </w:tcPr>
          <w:p>
            <w:pPr>
              <w:spacing w:before="240" w:line="360" w:lineRule="auto"/>
              <w:ind w:left="902" w:hanging="902"/>
              <w:jc w:val="center"/>
              <w:rPr>
                <w:rFonts w:hint="eastAsia" w:ascii="宋体" w:hAnsi="宋体"/>
                <w:color w:val="auto"/>
                <w:szCs w:val="21"/>
                <w:highlight w:val="none"/>
              </w:rPr>
            </w:pPr>
            <w:r>
              <w:rPr>
                <w:rFonts w:hint="eastAsia" w:ascii="宋体" w:hAnsi="宋体"/>
                <w:color w:val="auto"/>
                <w:szCs w:val="21"/>
                <w:highlight w:val="none"/>
              </w:rPr>
              <w:t>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71" w:type="dxa"/>
            <w:vAlign w:val="center"/>
          </w:tcPr>
          <w:p>
            <w:pPr>
              <w:spacing w:before="240" w:line="360" w:lineRule="auto"/>
              <w:ind w:left="902" w:hanging="902"/>
              <w:jc w:val="center"/>
              <w:rPr>
                <w:rFonts w:hint="eastAsia" w:ascii="宋体" w:hAnsi="宋体"/>
                <w:color w:val="auto"/>
                <w:szCs w:val="21"/>
                <w:highlight w:val="none"/>
              </w:rPr>
            </w:pPr>
            <w:r>
              <w:rPr>
                <w:rFonts w:hint="eastAsia" w:ascii="宋体" w:hAnsi="宋体"/>
                <w:color w:val="auto"/>
                <w:szCs w:val="21"/>
                <w:highlight w:val="none"/>
              </w:rPr>
              <w:t>1</w:t>
            </w:r>
          </w:p>
        </w:tc>
        <w:tc>
          <w:tcPr>
            <w:tcW w:w="3277" w:type="dxa"/>
            <w:tcBorders>
              <w:left w:val="single" w:color="000000" w:sz="4" w:space="0"/>
            </w:tcBorders>
            <w:vAlign w:val="center"/>
          </w:tcPr>
          <w:p>
            <w:pPr>
              <w:spacing w:line="360" w:lineRule="auto"/>
              <w:rPr>
                <w:rFonts w:hint="eastAsia" w:ascii="Times New Roman" w:hAnsi="Times New Roman" w:cs="Times New Roman"/>
                <w:color w:val="auto"/>
                <w:szCs w:val="22"/>
                <w:highlight w:val="none"/>
              </w:rPr>
            </w:pPr>
          </w:p>
        </w:tc>
        <w:tc>
          <w:tcPr>
            <w:tcW w:w="1785" w:type="dxa"/>
            <w:vAlign w:val="top"/>
          </w:tcPr>
          <w:p>
            <w:pPr>
              <w:spacing w:before="240" w:line="360" w:lineRule="auto"/>
              <w:ind w:left="902" w:hanging="902"/>
              <w:rPr>
                <w:rFonts w:hint="eastAsia" w:ascii="宋体" w:hAnsi="宋体"/>
                <w:color w:val="auto"/>
                <w:szCs w:val="21"/>
                <w:highlight w:val="none"/>
              </w:rPr>
            </w:pPr>
          </w:p>
        </w:tc>
        <w:tc>
          <w:tcPr>
            <w:tcW w:w="1888" w:type="dxa"/>
            <w:vAlign w:val="top"/>
          </w:tcPr>
          <w:p>
            <w:pPr>
              <w:spacing w:before="240" w:line="360" w:lineRule="auto"/>
              <w:ind w:left="902" w:hanging="902"/>
              <w:rPr>
                <w:rFonts w:hint="eastAsia" w:ascii="宋体" w:hAnsi="宋体"/>
                <w:color w:val="auto"/>
                <w:szCs w:val="21"/>
                <w:highlight w:val="none"/>
              </w:rPr>
            </w:pPr>
          </w:p>
        </w:tc>
        <w:tc>
          <w:tcPr>
            <w:tcW w:w="1354" w:type="dxa"/>
            <w:vAlign w:val="top"/>
          </w:tcPr>
          <w:p>
            <w:pPr>
              <w:spacing w:before="240"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871" w:type="dxa"/>
            <w:vAlign w:val="center"/>
          </w:tcPr>
          <w:p>
            <w:pPr>
              <w:spacing w:before="240" w:line="360" w:lineRule="auto"/>
              <w:ind w:left="902" w:hanging="902"/>
              <w:jc w:val="center"/>
              <w:rPr>
                <w:rFonts w:hint="eastAsia" w:ascii="宋体" w:hAnsi="宋体"/>
                <w:color w:val="auto"/>
                <w:szCs w:val="21"/>
                <w:highlight w:val="none"/>
              </w:rPr>
            </w:pPr>
            <w:r>
              <w:rPr>
                <w:rFonts w:hint="eastAsia" w:ascii="宋体" w:hAnsi="宋体"/>
                <w:color w:val="auto"/>
                <w:szCs w:val="21"/>
                <w:highlight w:val="none"/>
              </w:rPr>
              <w:t>2</w:t>
            </w:r>
          </w:p>
        </w:tc>
        <w:tc>
          <w:tcPr>
            <w:tcW w:w="3277" w:type="dxa"/>
            <w:tcBorders>
              <w:left w:val="single" w:color="000000" w:sz="4" w:space="0"/>
            </w:tcBorders>
            <w:vAlign w:val="center"/>
          </w:tcPr>
          <w:p>
            <w:pPr>
              <w:spacing w:line="360" w:lineRule="auto"/>
              <w:rPr>
                <w:rFonts w:hint="eastAsia" w:ascii="Times New Roman" w:hAnsi="Times New Roman" w:cs="Times New Roman"/>
                <w:color w:val="auto"/>
                <w:szCs w:val="22"/>
                <w:highlight w:val="none"/>
              </w:rPr>
            </w:pPr>
          </w:p>
        </w:tc>
        <w:tc>
          <w:tcPr>
            <w:tcW w:w="1785" w:type="dxa"/>
            <w:vAlign w:val="top"/>
          </w:tcPr>
          <w:p>
            <w:pPr>
              <w:spacing w:before="240" w:line="360" w:lineRule="auto"/>
              <w:ind w:left="902" w:hanging="902"/>
              <w:rPr>
                <w:rFonts w:hint="eastAsia" w:ascii="宋体" w:hAnsi="宋体"/>
                <w:color w:val="auto"/>
                <w:szCs w:val="21"/>
                <w:highlight w:val="none"/>
              </w:rPr>
            </w:pPr>
          </w:p>
        </w:tc>
        <w:tc>
          <w:tcPr>
            <w:tcW w:w="1888" w:type="dxa"/>
            <w:vAlign w:val="top"/>
          </w:tcPr>
          <w:p>
            <w:pPr>
              <w:spacing w:before="240" w:line="360" w:lineRule="auto"/>
              <w:ind w:left="902" w:hanging="902"/>
              <w:rPr>
                <w:rFonts w:hint="eastAsia" w:ascii="宋体" w:hAnsi="宋体"/>
                <w:color w:val="auto"/>
                <w:szCs w:val="21"/>
                <w:highlight w:val="none"/>
              </w:rPr>
            </w:pPr>
          </w:p>
        </w:tc>
        <w:tc>
          <w:tcPr>
            <w:tcW w:w="1354" w:type="dxa"/>
            <w:vAlign w:val="top"/>
          </w:tcPr>
          <w:p>
            <w:pPr>
              <w:spacing w:before="240" w:line="360" w:lineRule="auto"/>
              <w:ind w:left="902" w:hanging="902"/>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71" w:type="dxa"/>
            <w:vAlign w:val="center"/>
          </w:tcPr>
          <w:p>
            <w:pPr>
              <w:spacing w:before="240" w:line="360" w:lineRule="auto"/>
              <w:ind w:left="902" w:hanging="902"/>
              <w:jc w:val="center"/>
              <w:rPr>
                <w:rFonts w:hint="eastAsia" w:ascii="宋体" w:hAnsi="宋体"/>
                <w:color w:val="auto"/>
                <w:szCs w:val="21"/>
                <w:highlight w:val="none"/>
              </w:rPr>
            </w:pPr>
            <w:r>
              <w:rPr>
                <w:rFonts w:hint="eastAsia" w:ascii="宋体" w:hAnsi="宋体"/>
                <w:color w:val="auto"/>
                <w:szCs w:val="21"/>
                <w:highlight w:val="none"/>
              </w:rPr>
              <w:t>3</w:t>
            </w:r>
          </w:p>
        </w:tc>
        <w:tc>
          <w:tcPr>
            <w:tcW w:w="3277" w:type="dxa"/>
            <w:tcBorders>
              <w:left w:val="single" w:color="000000" w:sz="4" w:space="0"/>
            </w:tcBorders>
            <w:vAlign w:val="top"/>
          </w:tcPr>
          <w:p>
            <w:pPr>
              <w:spacing w:line="360" w:lineRule="auto"/>
              <w:rPr>
                <w:rFonts w:hint="eastAsia" w:ascii="Times New Roman" w:hAnsi="Times New Roman" w:cs="Times New Roman"/>
                <w:color w:val="auto"/>
                <w:szCs w:val="22"/>
                <w:highlight w:val="none"/>
              </w:rPr>
            </w:pPr>
          </w:p>
        </w:tc>
        <w:tc>
          <w:tcPr>
            <w:tcW w:w="1785" w:type="dxa"/>
            <w:vAlign w:val="top"/>
          </w:tcPr>
          <w:p>
            <w:pPr>
              <w:spacing w:before="240" w:line="360" w:lineRule="auto"/>
              <w:ind w:left="902" w:hanging="902"/>
              <w:rPr>
                <w:rFonts w:hint="eastAsia" w:ascii="宋体" w:hAnsi="宋体"/>
                <w:color w:val="auto"/>
                <w:szCs w:val="21"/>
                <w:highlight w:val="none"/>
              </w:rPr>
            </w:pPr>
          </w:p>
        </w:tc>
        <w:tc>
          <w:tcPr>
            <w:tcW w:w="1888" w:type="dxa"/>
            <w:vAlign w:val="top"/>
          </w:tcPr>
          <w:p>
            <w:pPr>
              <w:spacing w:before="240" w:line="360" w:lineRule="auto"/>
              <w:ind w:left="902" w:hanging="902"/>
              <w:rPr>
                <w:rFonts w:hint="eastAsia" w:ascii="宋体" w:hAnsi="宋体"/>
                <w:color w:val="auto"/>
                <w:szCs w:val="21"/>
                <w:highlight w:val="none"/>
              </w:rPr>
            </w:pPr>
          </w:p>
        </w:tc>
        <w:tc>
          <w:tcPr>
            <w:tcW w:w="1354" w:type="dxa"/>
            <w:vAlign w:val="top"/>
          </w:tcPr>
          <w:p>
            <w:pPr>
              <w:spacing w:before="240" w:line="360" w:lineRule="auto"/>
              <w:ind w:left="902" w:hanging="902"/>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71" w:type="dxa"/>
            <w:vAlign w:val="center"/>
          </w:tcPr>
          <w:p>
            <w:pPr>
              <w:spacing w:before="240" w:line="360" w:lineRule="auto"/>
              <w:ind w:left="902" w:hanging="902"/>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3277" w:type="dxa"/>
            <w:tcBorders>
              <w:left w:val="single" w:color="000000" w:sz="4" w:space="0"/>
            </w:tcBorders>
            <w:vAlign w:val="top"/>
          </w:tcPr>
          <w:p>
            <w:pPr>
              <w:spacing w:line="360" w:lineRule="auto"/>
              <w:rPr>
                <w:rFonts w:hint="eastAsia" w:ascii="Times New Roman" w:hAnsi="Times New Roman" w:cs="Times New Roman"/>
                <w:b w:val="0"/>
                <w:color w:val="auto"/>
                <w:sz w:val="21"/>
                <w:szCs w:val="22"/>
                <w:highlight w:val="none"/>
                <w:lang w:val="en-US" w:eastAsia="zh-CN"/>
              </w:rPr>
            </w:pPr>
          </w:p>
        </w:tc>
        <w:tc>
          <w:tcPr>
            <w:tcW w:w="1785" w:type="dxa"/>
            <w:vAlign w:val="top"/>
          </w:tcPr>
          <w:p>
            <w:pPr>
              <w:spacing w:before="240" w:line="360" w:lineRule="auto"/>
              <w:ind w:left="902" w:hanging="902"/>
              <w:rPr>
                <w:rFonts w:hint="eastAsia" w:ascii="宋体" w:hAnsi="宋体"/>
                <w:color w:val="auto"/>
                <w:szCs w:val="21"/>
                <w:highlight w:val="none"/>
              </w:rPr>
            </w:pPr>
          </w:p>
        </w:tc>
        <w:tc>
          <w:tcPr>
            <w:tcW w:w="1888" w:type="dxa"/>
            <w:vAlign w:val="top"/>
          </w:tcPr>
          <w:p>
            <w:pPr>
              <w:spacing w:before="240" w:line="360" w:lineRule="auto"/>
              <w:ind w:left="902" w:hanging="902"/>
              <w:rPr>
                <w:rFonts w:hint="eastAsia" w:ascii="宋体" w:hAnsi="宋体"/>
                <w:color w:val="auto"/>
                <w:szCs w:val="21"/>
                <w:highlight w:val="none"/>
              </w:rPr>
            </w:pPr>
          </w:p>
        </w:tc>
        <w:tc>
          <w:tcPr>
            <w:tcW w:w="1354" w:type="dxa"/>
            <w:vAlign w:val="top"/>
          </w:tcPr>
          <w:p>
            <w:pPr>
              <w:spacing w:before="240" w:line="360" w:lineRule="auto"/>
              <w:ind w:left="902" w:hanging="902"/>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71" w:type="dxa"/>
            <w:vAlign w:val="center"/>
          </w:tcPr>
          <w:p>
            <w:pPr>
              <w:spacing w:before="240" w:line="360" w:lineRule="auto"/>
              <w:ind w:firstLine="105" w:firstLineChars="50"/>
              <w:rPr>
                <w:rFonts w:hint="eastAsia" w:ascii="宋体" w:hAnsi="宋体"/>
                <w:color w:val="auto"/>
                <w:szCs w:val="21"/>
                <w:highlight w:val="none"/>
              </w:rPr>
            </w:pPr>
            <w:r>
              <w:rPr>
                <w:rFonts w:ascii="宋体" w:hAnsi="宋体"/>
                <w:color w:val="auto"/>
                <w:szCs w:val="21"/>
                <w:highlight w:val="none"/>
              </w:rPr>
              <w:t>…</w:t>
            </w:r>
          </w:p>
        </w:tc>
        <w:tc>
          <w:tcPr>
            <w:tcW w:w="3277" w:type="dxa"/>
            <w:tcBorders>
              <w:left w:val="single" w:color="000000" w:sz="4" w:space="0"/>
            </w:tcBorders>
            <w:vAlign w:val="top"/>
          </w:tcPr>
          <w:p>
            <w:pPr>
              <w:spacing w:line="360" w:lineRule="auto"/>
              <w:rPr>
                <w:rFonts w:hint="eastAsia"/>
                <w:color w:val="auto"/>
                <w:szCs w:val="21"/>
                <w:highlight w:val="none"/>
              </w:rPr>
            </w:pPr>
          </w:p>
        </w:tc>
        <w:tc>
          <w:tcPr>
            <w:tcW w:w="1785" w:type="dxa"/>
            <w:vAlign w:val="top"/>
          </w:tcPr>
          <w:p>
            <w:pPr>
              <w:spacing w:before="240" w:line="360" w:lineRule="auto"/>
              <w:ind w:left="902" w:hanging="902"/>
              <w:rPr>
                <w:rFonts w:hint="eastAsia" w:ascii="宋体" w:hAnsi="宋体"/>
                <w:color w:val="auto"/>
                <w:szCs w:val="21"/>
                <w:highlight w:val="none"/>
              </w:rPr>
            </w:pPr>
          </w:p>
        </w:tc>
        <w:tc>
          <w:tcPr>
            <w:tcW w:w="1888" w:type="dxa"/>
            <w:vAlign w:val="top"/>
          </w:tcPr>
          <w:p>
            <w:pPr>
              <w:spacing w:before="240" w:line="360" w:lineRule="auto"/>
              <w:ind w:left="902" w:hanging="902"/>
              <w:rPr>
                <w:rFonts w:hint="eastAsia" w:ascii="宋体" w:hAnsi="宋体"/>
                <w:color w:val="auto"/>
                <w:szCs w:val="21"/>
                <w:highlight w:val="none"/>
              </w:rPr>
            </w:pPr>
          </w:p>
        </w:tc>
        <w:tc>
          <w:tcPr>
            <w:tcW w:w="1354" w:type="dxa"/>
            <w:vAlign w:val="top"/>
          </w:tcPr>
          <w:p>
            <w:pPr>
              <w:spacing w:before="240" w:line="360" w:lineRule="auto"/>
              <w:ind w:left="902" w:hanging="902"/>
              <w:rPr>
                <w:rFonts w:hint="eastAsia" w:ascii="宋体" w:hAnsi="宋体"/>
                <w:color w:val="auto"/>
                <w:szCs w:val="21"/>
                <w:highlight w:val="none"/>
              </w:rPr>
            </w:pPr>
          </w:p>
        </w:tc>
      </w:tr>
    </w:tbl>
    <w:p>
      <w:pPr>
        <w:spacing w:line="360" w:lineRule="auto"/>
        <w:rPr>
          <w:rFonts w:hint="eastAsia" w:ascii="宋体" w:hAnsi="宋体"/>
          <w:b/>
          <w:bCs/>
          <w:color w:val="auto"/>
          <w:szCs w:val="21"/>
          <w:highlight w:val="none"/>
        </w:rPr>
      </w:pPr>
    </w:p>
    <w:p>
      <w:pPr>
        <w:spacing w:line="360" w:lineRule="auto"/>
        <w:rPr>
          <w:rFonts w:hint="eastAsia" w:ascii="宋体" w:hAnsi="宋体" w:eastAsia="宋体" w:cs="宋体"/>
          <w:b/>
          <w:bCs/>
          <w:szCs w:val="21"/>
          <w:highlight w:val="none"/>
        </w:rPr>
      </w:pPr>
      <w:r>
        <w:rPr>
          <w:rFonts w:hint="eastAsia" w:ascii="宋体" w:hAnsi="宋体"/>
          <w:b/>
          <w:bCs/>
          <w:color w:val="auto"/>
          <w:szCs w:val="21"/>
          <w:highlight w:val="none"/>
        </w:rPr>
        <w:t>说明：</w:t>
      </w:r>
      <w:r>
        <w:rPr>
          <w:rFonts w:hint="eastAsia" w:ascii="宋体" w:hAnsi="宋体" w:eastAsia="宋体" w:cs="宋体"/>
          <w:b/>
          <w:bCs/>
          <w:szCs w:val="21"/>
          <w:highlight w:val="none"/>
          <w:lang w:val="en-US" w:eastAsia="zh-CN"/>
        </w:rPr>
        <w:t>1</w:t>
      </w:r>
      <w:r>
        <w:rPr>
          <w:rFonts w:hint="eastAsia" w:ascii="宋体" w:hAnsi="宋体" w:eastAsia="宋体" w:cs="宋体"/>
          <w:b/>
          <w:bCs/>
          <w:szCs w:val="21"/>
          <w:highlight w:val="none"/>
        </w:rPr>
        <w:t>、对完全响应的条目在下表相应列中标注“○”。对有偏离的条目在下表相应列中标注“×”，并简述偏离内容。</w:t>
      </w:r>
    </w:p>
    <w:p>
      <w:pPr>
        <w:ind w:firstLine="632" w:firstLineChars="300"/>
        <w:rPr>
          <w:rFonts w:hint="eastAsia" w:ascii="宋体" w:hAnsi="宋体" w:eastAsia="宋体" w:cs="宋体"/>
          <w:b/>
          <w:bCs/>
          <w:szCs w:val="21"/>
          <w:highlight w:val="none"/>
        </w:rPr>
      </w:pPr>
      <w:r>
        <w:rPr>
          <w:rFonts w:hint="eastAsia" w:ascii="宋体" w:hAnsi="宋体" w:eastAsia="宋体" w:cs="宋体"/>
          <w:b/>
          <w:bCs/>
          <w:szCs w:val="21"/>
          <w:highlight w:val="none"/>
          <w:lang w:val="en-US" w:eastAsia="zh-CN"/>
        </w:rPr>
        <w:t>2</w:t>
      </w:r>
      <w:r>
        <w:rPr>
          <w:rFonts w:hint="eastAsia" w:ascii="宋体" w:hAnsi="宋体" w:eastAsia="宋体" w:cs="宋体"/>
          <w:b/>
          <w:bCs/>
          <w:szCs w:val="21"/>
          <w:highlight w:val="none"/>
        </w:rPr>
        <w:t>、</w:t>
      </w:r>
      <w:r>
        <w:rPr>
          <w:rFonts w:hint="eastAsia" w:ascii="宋体" w:hAnsi="宋体" w:eastAsia="宋体" w:cs="宋体"/>
          <w:b/>
          <w:color w:val="000000"/>
          <w:szCs w:val="21"/>
          <w:highlight w:val="none"/>
        </w:rPr>
        <w:t>《采购人需求》有要求提供证明材料的，需另附，否则视为不响应。</w:t>
      </w:r>
    </w:p>
    <w:p>
      <w:pPr>
        <w:pStyle w:val="34"/>
        <w:ind w:firstLine="632" w:firstLineChars="300"/>
        <w:rPr>
          <w:rFonts w:hint="default"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3、提供空表视为完全响应。</w:t>
      </w:r>
    </w:p>
    <w:p>
      <w:pPr>
        <w:numPr>
          <w:ilvl w:val="0"/>
          <w:numId w:val="0"/>
        </w:numPr>
        <w:spacing w:line="360" w:lineRule="auto"/>
        <w:ind w:left="510" w:leftChars="243" w:firstLine="103" w:firstLineChars="49"/>
        <w:rPr>
          <w:rFonts w:hint="eastAsia" w:ascii="宋体" w:hAnsi="宋体"/>
          <w:b/>
          <w:bCs/>
          <w:color w:val="auto"/>
          <w:szCs w:val="21"/>
          <w:highlight w:val="none"/>
        </w:rPr>
      </w:pPr>
    </w:p>
    <w:p>
      <w:pPr>
        <w:spacing w:line="360" w:lineRule="auto"/>
        <w:ind w:firstLine="422" w:firstLineChars="200"/>
        <w:rPr>
          <w:rFonts w:hint="eastAsia" w:ascii="宋体" w:hAnsi="宋体"/>
          <w:b/>
          <w:bCs/>
          <w:color w:val="auto"/>
          <w:szCs w:val="21"/>
          <w:highlight w:val="none"/>
        </w:rPr>
      </w:pPr>
    </w:p>
    <w:p>
      <w:pPr>
        <w:pStyle w:val="23"/>
        <w:spacing w:line="360" w:lineRule="auto"/>
        <w:rPr>
          <w:rFonts w:hint="eastAsia" w:ascii="宋体" w:hAnsi="宋体"/>
          <w:b/>
          <w:bCs/>
          <w:color w:val="auto"/>
          <w:szCs w:val="21"/>
          <w:highlight w:val="none"/>
        </w:rPr>
      </w:pPr>
    </w:p>
    <w:p>
      <w:pPr>
        <w:pStyle w:val="23"/>
        <w:spacing w:line="360" w:lineRule="auto"/>
        <w:rPr>
          <w:rFonts w:hint="eastAsia" w:ascii="宋体" w:hAnsi="宋体"/>
          <w:b/>
          <w:bCs/>
          <w:color w:val="auto"/>
          <w:szCs w:val="21"/>
          <w:highlight w:val="none"/>
        </w:rPr>
      </w:pPr>
    </w:p>
    <w:bookmarkEnd w:id="689"/>
    <w:bookmarkEnd w:id="690"/>
    <w:bookmarkEnd w:id="691"/>
    <w:bookmarkEnd w:id="727"/>
    <w:bookmarkEnd w:id="728"/>
    <w:bookmarkEnd w:id="729"/>
    <w:p>
      <w:pPr>
        <w:rPr>
          <w:rFonts w:hint="eastAsia"/>
          <w:color w:val="auto"/>
          <w:highlight w:val="none"/>
        </w:rPr>
      </w:pPr>
      <w:bookmarkStart w:id="730" w:name="_Toc238275005"/>
      <w:bookmarkStart w:id="731" w:name="_Toc338083273"/>
      <w:bookmarkStart w:id="732" w:name="_Toc461991260"/>
      <w:bookmarkStart w:id="733" w:name="_Toc453695569"/>
      <w:bookmarkStart w:id="734" w:name="_Toc453695696"/>
      <w:r>
        <w:rPr>
          <w:rFonts w:hint="eastAsia"/>
          <w:color w:val="auto"/>
          <w:highlight w:val="none"/>
        </w:rPr>
        <w:br w:type="page"/>
      </w:r>
    </w:p>
    <w:p>
      <w:pPr>
        <w:pStyle w:val="2"/>
        <w:spacing w:line="360" w:lineRule="auto"/>
        <w:rPr>
          <w:rStyle w:val="30"/>
          <w:rFonts w:asciiTheme="minorHAnsi" w:hAnsiTheme="minorHAnsi" w:cstheme="minorBidi"/>
          <w:b w:val="0"/>
          <w:color w:val="auto"/>
          <w:highlight w:val="none"/>
        </w:rPr>
      </w:pPr>
      <w:r>
        <w:rPr>
          <w:rFonts w:hint="eastAsia"/>
          <w:color w:val="auto"/>
          <w:highlight w:val="none"/>
        </w:rPr>
        <w:t>格式</w:t>
      </w:r>
      <w:r>
        <w:rPr>
          <w:rFonts w:hint="eastAsia"/>
          <w:color w:val="auto"/>
          <w:highlight w:val="none"/>
          <w:lang w:val="en-US" w:eastAsia="zh-CN"/>
        </w:rPr>
        <w:t>7</w:t>
      </w:r>
      <w:r>
        <w:rPr>
          <w:rFonts w:hint="eastAsia"/>
          <w:color w:val="auto"/>
          <w:highlight w:val="none"/>
        </w:rPr>
        <w:t xml:space="preserve">               </w:t>
      </w:r>
      <w:bookmarkEnd w:id="730"/>
      <w:r>
        <w:rPr>
          <w:rFonts w:hint="eastAsia" w:ascii="宋体" w:hAnsi="宋体"/>
          <w:bCs w:val="0"/>
          <w:color w:val="auto"/>
          <w:szCs w:val="22"/>
          <w:highlight w:val="none"/>
        </w:rPr>
        <w:t>关于资格证明文件的声明函</w:t>
      </w:r>
    </w:p>
    <w:p>
      <w:pPr>
        <w:spacing w:line="360" w:lineRule="auto"/>
        <w:rPr>
          <w:rFonts w:hint="eastAsia" w:ascii="宋体" w:hAnsi="宋体"/>
          <w:b/>
          <w:color w:val="auto"/>
          <w:szCs w:val="21"/>
          <w:highlight w:val="none"/>
        </w:rPr>
      </w:pPr>
      <w:r>
        <w:rPr>
          <w:rFonts w:hint="eastAsia" w:ascii="宋体" w:hAnsi="宋体"/>
          <w:b/>
          <w:color w:val="auto"/>
          <w:szCs w:val="21"/>
          <w:highlight w:val="none"/>
        </w:rPr>
        <w:t>广州群生招标代理有限公司：</w:t>
      </w:r>
    </w:p>
    <w:p>
      <w:pPr>
        <w:spacing w:line="360" w:lineRule="auto"/>
        <w:ind w:firstLine="540"/>
        <w:rPr>
          <w:rFonts w:hint="eastAsia" w:ascii="宋体" w:hAnsi="宋体"/>
          <w:color w:val="auto"/>
          <w:szCs w:val="21"/>
          <w:highlight w:val="none"/>
        </w:rPr>
      </w:pPr>
      <w:r>
        <w:rPr>
          <w:rFonts w:hint="eastAsia" w:ascii="宋体" w:hAnsi="宋体"/>
          <w:color w:val="auto"/>
          <w:szCs w:val="21"/>
          <w:highlight w:val="none"/>
        </w:rPr>
        <w:t>我方愿响应你方</w:t>
      </w:r>
      <w:r>
        <w:rPr>
          <w:rFonts w:hint="eastAsia" w:ascii="宋体" w:hAnsi="宋体" w:cs="宋体"/>
          <w:color w:val="auto"/>
          <w:kern w:val="0"/>
          <w:szCs w:val="21"/>
          <w:highlight w:val="none"/>
        </w:rPr>
        <w:t>发布的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江门监狱职工之家改造工程</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（项目编号：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202401001508060</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r>
        <w:rPr>
          <w:rFonts w:hint="eastAsia" w:ascii="宋体" w:hAnsi="宋体"/>
          <w:color w:val="auto"/>
          <w:szCs w:val="21"/>
          <w:highlight w:val="none"/>
        </w:rPr>
        <w:t>报价邀请，参与报价，提供采购人需求中规定的全部内容，并按采购文件要求提交所附资格文件且声明和保证如下：</w:t>
      </w:r>
    </w:p>
    <w:p>
      <w:pPr>
        <w:widowControl/>
        <w:numPr>
          <w:ilvl w:val="0"/>
          <w:numId w:val="6"/>
        </w:numPr>
        <w:spacing w:line="360" w:lineRule="auto"/>
        <w:jc w:val="left"/>
        <w:rPr>
          <w:rFonts w:hint="eastAsia" w:ascii="宋体" w:hAnsi="宋体"/>
          <w:color w:val="auto"/>
          <w:szCs w:val="21"/>
          <w:highlight w:val="none"/>
        </w:rPr>
      </w:pPr>
      <w:r>
        <w:rPr>
          <w:rFonts w:hint="eastAsia" w:ascii="宋体" w:hAnsi="宋体"/>
          <w:color w:val="auto"/>
          <w:szCs w:val="21"/>
          <w:highlight w:val="none"/>
        </w:rPr>
        <w:t>我方为本次报价所提交的所有证明我方提供货物和服务合格和我方资格的文件是真实的和正确的，并愿为其真实性和正确性承担法律责任；核验我方提供相关复印件与原件不一致的，或我方无法在规定时间内提供原件的，采购人或采购代理机构有权取消我方报价或成交资格；提供给采购人的货物及服务与报价承诺一致。</w:t>
      </w:r>
    </w:p>
    <w:p>
      <w:pPr>
        <w:widowControl/>
        <w:numPr>
          <w:ilvl w:val="0"/>
          <w:numId w:val="6"/>
        </w:numPr>
        <w:spacing w:line="360" w:lineRule="auto"/>
        <w:jc w:val="left"/>
        <w:rPr>
          <w:rFonts w:hint="eastAsia" w:ascii="宋体" w:hAnsi="宋体"/>
          <w:color w:val="auto"/>
          <w:szCs w:val="21"/>
          <w:highlight w:val="none"/>
        </w:rPr>
      </w:pPr>
      <w:r>
        <w:rPr>
          <w:rFonts w:hint="eastAsia" w:ascii="宋体" w:hAnsi="宋体"/>
          <w:color w:val="auto"/>
          <w:szCs w:val="21"/>
          <w:highlight w:val="none"/>
        </w:rPr>
        <w:t>我方在参与本次报价时，符合 《中华人民共和国</w:t>
      </w:r>
      <w:r>
        <w:rPr>
          <w:rFonts w:hint="eastAsia"/>
          <w:color w:val="auto"/>
          <w:szCs w:val="21"/>
          <w:highlight w:val="none"/>
        </w:rPr>
        <w:t>政府采购法》第二十二条</w:t>
      </w:r>
      <w:r>
        <w:rPr>
          <w:rFonts w:hint="eastAsia"/>
          <w:color w:val="auto"/>
          <w:szCs w:val="21"/>
          <w:highlight w:val="none"/>
          <w:lang w:eastAsia="zh-CN"/>
        </w:rPr>
        <w:t>供应商</w:t>
      </w:r>
      <w:r>
        <w:rPr>
          <w:rFonts w:hint="eastAsia"/>
          <w:color w:val="auto"/>
          <w:szCs w:val="21"/>
          <w:highlight w:val="none"/>
        </w:rPr>
        <w:t>资格条件要求及其他法律法规规定</w:t>
      </w:r>
      <w:r>
        <w:rPr>
          <w:rFonts w:hint="eastAsia"/>
          <w:color w:val="auto"/>
          <w:szCs w:val="21"/>
          <w:highlight w:val="none"/>
          <w:lang w:val="en-US" w:eastAsia="zh-CN"/>
        </w:rPr>
        <w:t>的其他条件</w:t>
      </w:r>
      <w:r>
        <w:rPr>
          <w:rFonts w:hint="eastAsia"/>
          <w:color w:val="auto"/>
          <w:szCs w:val="21"/>
          <w:highlight w:val="none"/>
        </w:rPr>
        <w:t>。</w:t>
      </w:r>
    </w:p>
    <w:p>
      <w:pPr>
        <w:widowControl/>
        <w:numPr>
          <w:ilvl w:val="0"/>
          <w:numId w:val="6"/>
        </w:numPr>
        <w:spacing w:line="36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我方具有履行合同所必须的设备和专业技术能力。</w:t>
      </w:r>
    </w:p>
    <w:p>
      <w:pPr>
        <w:widowControl/>
        <w:numPr>
          <w:ilvl w:val="0"/>
          <w:numId w:val="6"/>
        </w:numPr>
        <w:spacing w:line="36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我方参加政府采购活动前三年内在经营活动中没有重大违法记录。</w:t>
      </w:r>
    </w:p>
    <w:p>
      <w:pPr>
        <w:widowControl/>
        <w:numPr>
          <w:ilvl w:val="0"/>
          <w:numId w:val="6"/>
        </w:numPr>
        <w:spacing w:line="360" w:lineRule="auto"/>
        <w:jc w:val="left"/>
        <w:rPr>
          <w:rFonts w:hint="eastAsia" w:ascii="宋体" w:hAnsi="宋体"/>
          <w:color w:val="auto"/>
          <w:szCs w:val="21"/>
          <w:highlight w:val="none"/>
        </w:rPr>
      </w:pPr>
      <w:r>
        <w:rPr>
          <w:rFonts w:hint="eastAsia" w:ascii="宋体" w:hAnsi="宋体"/>
          <w:color w:val="auto"/>
          <w:szCs w:val="21"/>
          <w:highlight w:val="none"/>
        </w:rPr>
        <w:t>我方符合法律、行政法规规定的其他条件，不存在以下不得参加本项目（同一</w:t>
      </w:r>
      <w:r>
        <w:rPr>
          <w:rFonts w:hint="eastAsia" w:ascii="宋体" w:hAnsi="宋体"/>
          <w:color w:val="auto"/>
          <w:szCs w:val="21"/>
          <w:highlight w:val="none"/>
          <w:lang w:val="en-US" w:eastAsia="zh-CN"/>
        </w:rPr>
        <w:t>子</w:t>
      </w:r>
      <w:r>
        <w:rPr>
          <w:rFonts w:hint="eastAsia" w:ascii="宋体" w:hAnsi="宋体"/>
          <w:color w:val="auto"/>
          <w:szCs w:val="21"/>
          <w:highlight w:val="none"/>
        </w:rPr>
        <w:t>包）投标的情形之一：</w:t>
      </w:r>
    </w:p>
    <w:p>
      <w:pPr>
        <w:widowControl/>
        <w:numPr>
          <w:ilvl w:val="0"/>
          <w:numId w:val="0"/>
        </w:numPr>
        <w:spacing w:line="360" w:lineRule="auto"/>
        <w:ind w:left="540" w:firstLine="420" w:firstLineChars="200"/>
        <w:jc w:val="left"/>
        <w:rPr>
          <w:rFonts w:hint="eastAsia" w:ascii="宋体" w:hAnsi="宋体"/>
          <w:color w:val="auto"/>
          <w:szCs w:val="21"/>
          <w:highlight w:val="none"/>
        </w:rPr>
      </w:pPr>
      <w:r>
        <w:rPr>
          <w:rFonts w:hint="eastAsia" w:ascii="宋体" w:hAnsi="宋体"/>
          <w:color w:val="auto"/>
          <w:szCs w:val="21"/>
          <w:highlight w:val="none"/>
        </w:rPr>
        <w:t>1）不同供应商的单位负责人为同一人或者存在直接控股、管理关系；</w:t>
      </w:r>
    </w:p>
    <w:p>
      <w:pPr>
        <w:widowControl/>
        <w:numPr>
          <w:ilvl w:val="0"/>
          <w:numId w:val="0"/>
        </w:numPr>
        <w:tabs>
          <w:tab w:val="left" w:pos="960"/>
        </w:tabs>
        <w:spacing w:line="360" w:lineRule="auto"/>
        <w:ind w:left="540" w:firstLine="420" w:firstLineChars="200"/>
        <w:jc w:val="left"/>
        <w:rPr>
          <w:rFonts w:hint="eastAsia" w:ascii="宋体" w:hAnsi="宋体"/>
          <w:color w:val="auto"/>
          <w:szCs w:val="21"/>
          <w:highlight w:val="none"/>
        </w:rPr>
      </w:pPr>
      <w:r>
        <w:rPr>
          <w:rFonts w:hint="eastAsia" w:ascii="宋体" w:hAnsi="宋体"/>
          <w:color w:val="auto"/>
          <w:szCs w:val="21"/>
          <w:highlight w:val="none"/>
        </w:rPr>
        <w:t>2）供应商为采购项目提供整体设计、规范编制或者项目管理、监理、检测等服务。</w:t>
      </w:r>
    </w:p>
    <w:p>
      <w:pPr>
        <w:widowControl/>
        <w:numPr>
          <w:ilvl w:val="0"/>
          <w:numId w:val="6"/>
        </w:numPr>
        <w:spacing w:line="360" w:lineRule="auto"/>
        <w:jc w:val="left"/>
        <w:rPr>
          <w:rFonts w:hint="eastAsia" w:ascii="宋体" w:hAnsi="宋体"/>
          <w:color w:val="auto"/>
          <w:szCs w:val="21"/>
          <w:highlight w:val="none"/>
        </w:rPr>
      </w:pPr>
      <w:r>
        <w:rPr>
          <w:rFonts w:hint="eastAsia" w:ascii="宋体" w:hAnsi="宋体"/>
          <w:color w:val="auto"/>
          <w:szCs w:val="21"/>
          <w:highlight w:val="none"/>
        </w:rPr>
        <w:t>我方如</w:t>
      </w:r>
      <w:r>
        <w:rPr>
          <w:rFonts w:hint="eastAsia" w:ascii="宋体" w:hAnsi="宋体"/>
          <w:color w:val="auto"/>
          <w:szCs w:val="21"/>
          <w:highlight w:val="none"/>
          <w:lang w:val="en-US" w:eastAsia="zh-CN"/>
        </w:rPr>
        <w:t>成交</w:t>
      </w:r>
      <w:r>
        <w:rPr>
          <w:rFonts w:hint="eastAsia" w:ascii="宋体" w:hAnsi="宋体"/>
          <w:color w:val="auto"/>
          <w:szCs w:val="21"/>
          <w:highlight w:val="none"/>
        </w:rPr>
        <w:t>，除不可抗力原因外，将在规定时间内与采购人签订合同。</w:t>
      </w:r>
    </w:p>
    <w:p>
      <w:pPr>
        <w:widowControl/>
        <w:spacing w:line="360" w:lineRule="auto"/>
        <w:ind w:firstLine="525" w:firstLineChars="250"/>
        <w:jc w:val="left"/>
        <w:rPr>
          <w:rFonts w:hint="eastAsia" w:ascii="宋体" w:hAnsi="宋体"/>
          <w:color w:val="auto"/>
          <w:szCs w:val="21"/>
          <w:highlight w:val="none"/>
        </w:rPr>
      </w:pPr>
      <w:r>
        <w:rPr>
          <w:rFonts w:hint="eastAsia" w:ascii="宋体" w:hAnsi="宋体"/>
          <w:color w:val="auto"/>
          <w:szCs w:val="21"/>
          <w:highlight w:val="none"/>
        </w:rPr>
        <w:t>如有违反上述声明之情形</w:t>
      </w:r>
      <w:r>
        <w:rPr>
          <w:rFonts w:hint="eastAsia" w:ascii="宋体" w:hAnsi="宋体"/>
          <w:color w:val="auto"/>
          <w:szCs w:val="21"/>
          <w:highlight w:val="none"/>
          <w:lang w:val="en-US" w:eastAsia="zh-CN"/>
        </w:rPr>
        <w:t>或我方声明与事实不符，</w:t>
      </w:r>
      <w:r>
        <w:rPr>
          <w:rFonts w:hint="eastAsia" w:ascii="宋体" w:hAnsi="宋体"/>
          <w:color w:val="auto"/>
          <w:szCs w:val="21"/>
          <w:highlight w:val="none"/>
        </w:rPr>
        <w:t>我方</w:t>
      </w:r>
      <w:r>
        <w:rPr>
          <w:rFonts w:hint="eastAsia" w:ascii="宋体" w:hAnsi="宋体"/>
          <w:color w:val="auto"/>
          <w:szCs w:val="21"/>
          <w:highlight w:val="none"/>
          <w:lang w:val="en-US" w:eastAsia="zh-CN"/>
        </w:rPr>
        <w:t>对被取消成交</w:t>
      </w:r>
      <w:r>
        <w:rPr>
          <w:rFonts w:hint="eastAsia" w:ascii="宋体" w:hAnsi="宋体"/>
          <w:color w:val="auto"/>
          <w:szCs w:val="21"/>
          <w:highlight w:val="none"/>
        </w:rPr>
        <w:t>资格</w:t>
      </w:r>
      <w:r>
        <w:rPr>
          <w:rFonts w:hint="eastAsia" w:ascii="宋体" w:hAnsi="宋体"/>
          <w:color w:val="auto"/>
          <w:szCs w:val="21"/>
          <w:highlight w:val="none"/>
          <w:lang w:val="en-US" w:eastAsia="zh-CN"/>
        </w:rPr>
        <w:t>无异议</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同时，我方无条件接受相关部门以提供虚假材料谋取成交处理</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供应商</w:t>
      </w:r>
      <w:r>
        <w:rPr>
          <w:rFonts w:hint="eastAsia" w:ascii="宋体" w:hAnsi="宋体"/>
          <w:color w:val="auto"/>
          <w:szCs w:val="21"/>
          <w:highlight w:val="none"/>
        </w:rPr>
        <w:t>全称（加盖公章）:</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法定代表人或其</w:t>
      </w:r>
      <w:r>
        <w:rPr>
          <w:rFonts w:hint="eastAsia" w:ascii="宋体" w:hAnsi="宋体"/>
          <w:color w:val="auto"/>
          <w:szCs w:val="21"/>
          <w:highlight w:val="none"/>
          <w:lang w:eastAsia="zh-CN"/>
        </w:rPr>
        <w:t>供应商</w:t>
      </w:r>
      <w:r>
        <w:rPr>
          <w:rFonts w:hint="eastAsia" w:ascii="宋体" w:hAnsi="宋体"/>
          <w:color w:val="auto"/>
          <w:szCs w:val="21"/>
          <w:highlight w:val="none"/>
        </w:rPr>
        <w:t>授权代表(签字)：                   日    期：     年   月   日</w:t>
      </w: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bookmarkEnd w:id="731"/>
    <w:bookmarkEnd w:id="732"/>
    <w:bookmarkEnd w:id="733"/>
    <w:bookmarkEnd w:id="734"/>
    <w:p>
      <w:pPr>
        <w:spacing w:line="360" w:lineRule="auto"/>
        <w:rPr>
          <w:color w:val="auto"/>
          <w:highlight w:val="none"/>
        </w:rPr>
      </w:pPr>
    </w:p>
    <w:bookmarkEnd w:id="692"/>
    <w:bookmarkEnd w:id="693"/>
    <w:bookmarkEnd w:id="694"/>
    <w:p>
      <w:pPr>
        <w:pStyle w:val="2"/>
        <w:spacing w:before="0" w:after="120" w:line="360" w:lineRule="auto"/>
        <w:rPr>
          <w:rFonts w:hint="eastAsia"/>
          <w:color w:val="auto"/>
          <w:highlight w:val="none"/>
        </w:rPr>
      </w:pPr>
      <w:bookmarkStart w:id="735" w:name="_Toc238275009"/>
      <w:bookmarkStart w:id="736" w:name="_Toc234746281"/>
      <w:bookmarkStart w:id="737" w:name="_Toc231010438"/>
      <w:bookmarkStart w:id="738" w:name="_Toc453695570"/>
      <w:bookmarkStart w:id="739" w:name="_Toc461991261"/>
      <w:bookmarkStart w:id="740" w:name="_Toc453695697"/>
      <w:bookmarkStart w:id="741" w:name="_Toc338083274"/>
      <w:r>
        <w:rPr>
          <w:rFonts w:hint="eastAsia"/>
          <w:color w:val="auto"/>
          <w:highlight w:val="none"/>
        </w:rPr>
        <w:t>格式</w:t>
      </w:r>
      <w:bookmarkEnd w:id="735"/>
      <w:bookmarkEnd w:id="736"/>
      <w:bookmarkEnd w:id="737"/>
      <w:bookmarkStart w:id="742" w:name="_Toc238282352"/>
      <w:bookmarkStart w:id="743" w:name="_Toc228644999"/>
      <w:bookmarkStart w:id="744" w:name="_Toc225565975"/>
      <w:bookmarkStart w:id="745" w:name="_Toc224435749"/>
      <w:bookmarkStart w:id="746" w:name="_Toc228899523"/>
      <w:bookmarkStart w:id="747" w:name="_Toc223939129"/>
      <w:r>
        <w:rPr>
          <w:rFonts w:hint="eastAsia"/>
          <w:color w:val="auto"/>
          <w:highlight w:val="none"/>
          <w:lang w:val="en-US" w:eastAsia="zh-CN"/>
        </w:rPr>
        <w:t>8</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商务评审索引表</w:t>
      </w:r>
      <w:bookmarkEnd w:id="738"/>
      <w:bookmarkEnd w:id="739"/>
      <w:bookmarkEnd w:id="740"/>
      <w:bookmarkEnd w:id="741"/>
      <w:bookmarkEnd w:id="742"/>
      <w:bookmarkEnd w:id="743"/>
      <w:bookmarkEnd w:id="744"/>
      <w:bookmarkEnd w:id="745"/>
      <w:bookmarkEnd w:id="746"/>
      <w:bookmarkEnd w:id="747"/>
      <w:r>
        <w:rPr>
          <w:rFonts w:hint="eastAsia"/>
          <w:color w:val="auto"/>
          <w:highlight w:val="none"/>
        </w:rPr>
        <w:t xml:space="preserve"> </w:t>
      </w:r>
    </w:p>
    <w:tbl>
      <w:tblPr>
        <w:tblStyle w:val="25"/>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3857"/>
        <w:gridCol w:w="2603"/>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102" w:type="dxa"/>
            <w:vAlign w:val="top"/>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3857"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评审内容</w:t>
            </w:r>
          </w:p>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（注：此部分可直接引用</w:t>
            </w:r>
            <w:r>
              <w:rPr>
                <w:rFonts w:hint="eastAsia" w:ascii="宋体" w:hAnsi="宋体"/>
                <w:color w:val="auto"/>
                <w:szCs w:val="21"/>
                <w:highlight w:val="none"/>
                <w:lang w:val="en-US" w:eastAsia="zh-CN"/>
              </w:rPr>
              <w:t>磋商</w:t>
            </w:r>
            <w:r>
              <w:rPr>
                <w:rFonts w:hint="eastAsia" w:ascii="宋体" w:hAnsi="宋体"/>
                <w:color w:val="auto"/>
                <w:szCs w:val="21"/>
                <w:highlight w:val="none"/>
              </w:rPr>
              <w:t>文件第</w:t>
            </w:r>
            <w:r>
              <w:rPr>
                <w:rFonts w:hint="eastAsia" w:ascii="宋体" w:hAnsi="宋体"/>
                <w:color w:val="auto"/>
                <w:szCs w:val="21"/>
                <w:highlight w:val="none"/>
                <w:lang w:val="en-US" w:eastAsia="zh-CN"/>
              </w:rPr>
              <w:t>五</w:t>
            </w:r>
            <w:r>
              <w:rPr>
                <w:rFonts w:hint="eastAsia" w:ascii="宋体" w:hAnsi="宋体"/>
                <w:color w:val="auto"/>
                <w:szCs w:val="21"/>
                <w:highlight w:val="none"/>
              </w:rPr>
              <w:t>章评审细则相应内容）</w:t>
            </w:r>
          </w:p>
        </w:tc>
        <w:tc>
          <w:tcPr>
            <w:tcW w:w="2603"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响应情况</w:t>
            </w:r>
          </w:p>
        </w:tc>
        <w:tc>
          <w:tcPr>
            <w:tcW w:w="2118"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lang w:val="en-US" w:eastAsia="zh-CN"/>
              </w:rPr>
              <w:t>报价</w:t>
            </w:r>
            <w:r>
              <w:rPr>
                <w:rFonts w:hint="eastAsia" w:ascii="宋体" w:hAnsi="宋体"/>
                <w:color w:val="auto"/>
                <w:szCs w:val="21"/>
                <w:highlight w:val="none"/>
              </w:rPr>
              <w:t>文件响应内容对应页码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102"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3857" w:type="dxa"/>
            <w:vAlign w:val="center"/>
          </w:tcPr>
          <w:p>
            <w:pPr>
              <w:spacing w:line="360" w:lineRule="auto"/>
              <w:rPr>
                <w:rFonts w:hint="eastAsia" w:ascii="宋体" w:hAnsi="宋体"/>
                <w:color w:val="auto"/>
                <w:szCs w:val="21"/>
                <w:highlight w:val="none"/>
              </w:rPr>
            </w:pPr>
          </w:p>
        </w:tc>
        <w:tc>
          <w:tcPr>
            <w:tcW w:w="2603" w:type="dxa"/>
            <w:vAlign w:val="center"/>
          </w:tcPr>
          <w:p>
            <w:pPr>
              <w:spacing w:line="360" w:lineRule="auto"/>
              <w:rPr>
                <w:rFonts w:hint="eastAsia" w:ascii="宋体" w:hAnsi="宋体"/>
                <w:color w:val="auto"/>
                <w:szCs w:val="21"/>
                <w:highlight w:val="none"/>
              </w:rPr>
            </w:pPr>
          </w:p>
        </w:tc>
        <w:tc>
          <w:tcPr>
            <w:tcW w:w="2118" w:type="dxa"/>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102"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w:t>
            </w:r>
          </w:p>
        </w:tc>
        <w:tc>
          <w:tcPr>
            <w:tcW w:w="3857" w:type="dxa"/>
            <w:vAlign w:val="center"/>
          </w:tcPr>
          <w:p>
            <w:pPr>
              <w:spacing w:line="360" w:lineRule="auto"/>
              <w:rPr>
                <w:rFonts w:hint="eastAsia" w:ascii="宋体" w:hAnsi="宋体"/>
                <w:color w:val="auto"/>
                <w:szCs w:val="21"/>
                <w:highlight w:val="none"/>
              </w:rPr>
            </w:pPr>
          </w:p>
        </w:tc>
        <w:tc>
          <w:tcPr>
            <w:tcW w:w="2603" w:type="dxa"/>
            <w:vAlign w:val="center"/>
          </w:tcPr>
          <w:p>
            <w:pPr>
              <w:spacing w:line="360" w:lineRule="auto"/>
              <w:rPr>
                <w:rFonts w:hint="eastAsia" w:ascii="宋体" w:hAnsi="宋体"/>
                <w:color w:val="auto"/>
                <w:szCs w:val="21"/>
                <w:highlight w:val="none"/>
              </w:rPr>
            </w:pPr>
          </w:p>
        </w:tc>
        <w:tc>
          <w:tcPr>
            <w:tcW w:w="2118" w:type="dxa"/>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102" w:type="dxa"/>
            <w:vAlign w:val="center"/>
          </w:tcPr>
          <w:p>
            <w:pPr>
              <w:spacing w:line="360" w:lineRule="auto"/>
              <w:jc w:val="center"/>
              <w:rPr>
                <w:rFonts w:hint="eastAsia" w:ascii="宋体" w:hAnsi="宋体"/>
                <w:color w:val="auto"/>
                <w:szCs w:val="21"/>
                <w:highlight w:val="none"/>
              </w:rPr>
            </w:pPr>
            <w:r>
              <w:rPr>
                <w:rFonts w:ascii="宋体" w:hAnsi="宋体"/>
                <w:color w:val="auto"/>
                <w:szCs w:val="21"/>
                <w:highlight w:val="none"/>
              </w:rPr>
              <w:t>…</w:t>
            </w:r>
          </w:p>
        </w:tc>
        <w:tc>
          <w:tcPr>
            <w:tcW w:w="3857" w:type="dxa"/>
            <w:vAlign w:val="center"/>
          </w:tcPr>
          <w:p>
            <w:pPr>
              <w:spacing w:line="360" w:lineRule="auto"/>
              <w:rPr>
                <w:rFonts w:hint="eastAsia" w:ascii="宋体" w:hAnsi="宋体"/>
                <w:color w:val="auto"/>
                <w:szCs w:val="21"/>
                <w:highlight w:val="none"/>
              </w:rPr>
            </w:pPr>
          </w:p>
        </w:tc>
        <w:tc>
          <w:tcPr>
            <w:tcW w:w="2603" w:type="dxa"/>
            <w:vAlign w:val="center"/>
          </w:tcPr>
          <w:p>
            <w:pPr>
              <w:spacing w:line="360" w:lineRule="auto"/>
              <w:rPr>
                <w:rFonts w:hint="eastAsia" w:ascii="宋体" w:hAnsi="宋体"/>
                <w:color w:val="auto"/>
                <w:szCs w:val="21"/>
                <w:highlight w:val="none"/>
              </w:rPr>
            </w:pPr>
          </w:p>
        </w:tc>
        <w:tc>
          <w:tcPr>
            <w:tcW w:w="2118" w:type="dxa"/>
            <w:vAlign w:val="center"/>
          </w:tcPr>
          <w:p>
            <w:pPr>
              <w:spacing w:line="360" w:lineRule="auto"/>
              <w:jc w:val="center"/>
              <w:rPr>
                <w:rFonts w:hint="eastAsia" w:ascii="宋体" w:hAnsi="宋体"/>
                <w:color w:val="auto"/>
                <w:szCs w:val="21"/>
                <w:highlight w:val="none"/>
              </w:rPr>
            </w:pPr>
          </w:p>
        </w:tc>
      </w:tr>
    </w:tbl>
    <w:p>
      <w:pPr>
        <w:spacing w:line="360" w:lineRule="auto"/>
        <w:rPr>
          <w:color w:val="auto"/>
          <w:highlight w:val="none"/>
        </w:rPr>
      </w:pPr>
    </w:p>
    <w:p>
      <w:pPr>
        <w:spacing w:line="360" w:lineRule="auto"/>
        <w:rPr>
          <w:rFonts w:ascii="宋体" w:hAnsi="宋体"/>
          <w:color w:val="auto"/>
          <w:highlight w:val="none"/>
        </w:rPr>
      </w:pPr>
      <w:bookmarkStart w:id="748" w:name="_Toc234746286"/>
      <w:bookmarkStart w:id="749" w:name="_Toc231010444"/>
      <w:bookmarkStart w:id="750" w:name="_Toc238275010"/>
    </w:p>
    <w:p>
      <w:pPr>
        <w:spacing w:line="360" w:lineRule="auto"/>
        <w:rPr>
          <w:rFonts w:ascii="宋体" w:hAnsi="宋体"/>
          <w:color w:val="auto"/>
          <w:highlight w:val="none"/>
        </w:rPr>
      </w:pPr>
    </w:p>
    <w:p>
      <w:pPr>
        <w:spacing w:line="360" w:lineRule="auto"/>
        <w:ind w:firstLine="3915" w:firstLineChars="1300"/>
        <w:jc w:val="both"/>
        <w:rPr>
          <w:rFonts w:hint="eastAsia"/>
          <w:b/>
          <w:bCs/>
          <w:color w:val="auto"/>
          <w:sz w:val="30"/>
          <w:szCs w:val="30"/>
          <w:highlight w:val="none"/>
        </w:rPr>
      </w:pPr>
      <w:bookmarkStart w:id="751" w:name="_Toc29073"/>
      <w:bookmarkStart w:id="752" w:name="_Toc209"/>
      <w:r>
        <w:rPr>
          <w:rFonts w:hint="eastAsia"/>
          <w:b/>
          <w:bCs/>
          <w:color w:val="auto"/>
          <w:sz w:val="30"/>
          <w:szCs w:val="30"/>
          <w:highlight w:val="none"/>
          <w:lang w:val="en-US" w:eastAsia="zh-CN"/>
        </w:rPr>
        <w:t>技术</w:t>
      </w:r>
      <w:r>
        <w:rPr>
          <w:rFonts w:hint="eastAsia"/>
          <w:b/>
          <w:bCs/>
          <w:color w:val="auto"/>
          <w:sz w:val="30"/>
          <w:szCs w:val="30"/>
          <w:highlight w:val="none"/>
        </w:rPr>
        <w:t>评审索引表</w:t>
      </w:r>
      <w:bookmarkEnd w:id="751"/>
      <w:bookmarkEnd w:id="752"/>
    </w:p>
    <w:tbl>
      <w:tblPr>
        <w:tblStyle w:val="25"/>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3857"/>
        <w:gridCol w:w="2603"/>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102" w:type="dxa"/>
            <w:vAlign w:val="top"/>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3857"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评审内容</w:t>
            </w:r>
          </w:p>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（注：此部分可直接引用</w:t>
            </w:r>
            <w:r>
              <w:rPr>
                <w:rFonts w:hint="eastAsia" w:ascii="宋体" w:hAnsi="宋体"/>
                <w:color w:val="auto"/>
                <w:szCs w:val="21"/>
                <w:highlight w:val="none"/>
                <w:lang w:val="en-US" w:eastAsia="zh-CN"/>
              </w:rPr>
              <w:t>磋商</w:t>
            </w:r>
            <w:r>
              <w:rPr>
                <w:rFonts w:hint="eastAsia" w:ascii="宋体" w:hAnsi="宋体"/>
                <w:color w:val="auto"/>
                <w:szCs w:val="21"/>
                <w:highlight w:val="none"/>
              </w:rPr>
              <w:t>文件第</w:t>
            </w:r>
            <w:r>
              <w:rPr>
                <w:rFonts w:hint="eastAsia" w:ascii="宋体" w:hAnsi="宋体"/>
                <w:color w:val="auto"/>
                <w:szCs w:val="21"/>
                <w:highlight w:val="none"/>
                <w:lang w:val="en-US" w:eastAsia="zh-CN"/>
              </w:rPr>
              <w:t>五</w:t>
            </w:r>
            <w:r>
              <w:rPr>
                <w:rFonts w:hint="eastAsia" w:ascii="宋体" w:hAnsi="宋体"/>
                <w:color w:val="auto"/>
                <w:szCs w:val="21"/>
                <w:highlight w:val="none"/>
              </w:rPr>
              <w:t>章评审细则相应内容）</w:t>
            </w:r>
          </w:p>
        </w:tc>
        <w:tc>
          <w:tcPr>
            <w:tcW w:w="2603"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响应情况</w:t>
            </w:r>
          </w:p>
        </w:tc>
        <w:tc>
          <w:tcPr>
            <w:tcW w:w="2118"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lang w:val="en-US" w:eastAsia="zh-CN"/>
              </w:rPr>
              <w:t>报价</w:t>
            </w:r>
            <w:r>
              <w:rPr>
                <w:rFonts w:hint="eastAsia" w:ascii="宋体" w:hAnsi="宋体"/>
                <w:color w:val="auto"/>
                <w:szCs w:val="21"/>
                <w:highlight w:val="none"/>
              </w:rPr>
              <w:t>文件响应内容对应页码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102"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3857" w:type="dxa"/>
            <w:vAlign w:val="center"/>
          </w:tcPr>
          <w:p>
            <w:pPr>
              <w:spacing w:line="360" w:lineRule="auto"/>
              <w:rPr>
                <w:rFonts w:hint="eastAsia" w:ascii="宋体" w:hAnsi="宋体"/>
                <w:color w:val="auto"/>
                <w:szCs w:val="21"/>
                <w:highlight w:val="none"/>
              </w:rPr>
            </w:pPr>
          </w:p>
        </w:tc>
        <w:tc>
          <w:tcPr>
            <w:tcW w:w="2603" w:type="dxa"/>
            <w:vAlign w:val="center"/>
          </w:tcPr>
          <w:p>
            <w:pPr>
              <w:spacing w:line="360" w:lineRule="auto"/>
              <w:rPr>
                <w:rFonts w:hint="eastAsia" w:ascii="宋体" w:hAnsi="宋体"/>
                <w:color w:val="auto"/>
                <w:szCs w:val="21"/>
                <w:highlight w:val="none"/>
              </w:rPr>
            </w:pPr>
          </w:p>
        </w:tc>
        <w:tc>
          <w:tcPr>
            <w:tcW w:w="2118" w:type="dxa"/>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102"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w:t>
            </w:r>
          </w:p>
        </w:tc>
        <w:tc>
          <w:tcPr>
            <w:tcW w:w="3857" w:type="dxa"/>
            <w:vAlign w:val="center"/>
          </w:tcPr>
          <w:p>
            <w:pPr>
              <w:spacing w:line="360" w:lineRule="auto"/>
              <w:rPr>
                <w:rFonts w:hint="eastAsia" w:ascii="宋体" w:hAnsi="宋体"/>
                <w:color w:val="auto"/>
                <w:szCs w:val="21"/>
                <w:highlight w:val="none"/>
              </w:rPr>
            </w:pPr>
          </w:p>
        </w:tc>
        <w:tc>
          <w:tcPr>
            <w:tcW w:w="2603" w:type="dxa"/>
            <w:vAlign w:val="center"/>
          </w:tcPr>
          <w:p>
            <w:pPr>
              <w:spacing w:line="360" w:lineRule="auto"/>
              <w:rPr>
                <w:rFonts w:hint="eastAsia" w:ascii="宋体" w:hAnsi="宋体"/>
                <w:color w:val="auto"/>
                <w:szCs w:val="21"/>
                <w:highlight w:val="none"/>
              </w:rPr>
            </w:pPr>
          </w:p>
        </w:tc>
        <w:tc>
          <w:tcPr>
            <w:tcW w:w="2118" w:type="dxa"/>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102" w:type="dxa"/>
            <w:vAlign w:val="center"/>
          </w:tcPr>
          <w:p>
            <w:pPr>
              <w:spacing w:line="360" w:lineRule="auto"/>
              <w:jc w:val="center"/>
              <w:rPr>
                <w:rFonts w:hint="eastAsia" w:ascii="宋体" w:hAnsi="宋体"/>
                <w:color w:val="auto"/>
                <w:szCs w:val="21"/>
                <w:highlight w:val="none"/>
              </w:rPr>
            </w:pPr>
            <w:r>
              <w:rPr>
                <w:rFonts w:ascii="宋体" w:hAnsi="宋体"/>
                <w:color w:val="auto"/>
                <w:szCs w:val="21"/>
                <w:highlight w:val="none"/>
              </w:rPr>
              <w:t>…</w:t>
            </w:r>
          </w:p>
        </w:tc>
        <w:tc>
          <w:tcPr>
            <w:tcW w:w="3857" w:type="dxa"/>
            <w:vAlign w:val="center"/>
          </w:tcPr>
          <w:p>
            <w:pPr>
              <w:spacing w:line="360" w:lineRule="auto"/>
              <w:rPr>
                <w:rFonts w:hint="eastAsia" w:ascii="宋体" w:hAnsi="宋体"/>
                <w:color w:val="auto"/>
                <w:szCs w:val="21"/>
                <w:highlight w:val="none"/>
              </w:rPr>
            </w:pPr>
          </w:p>
        </w:tc>
        <w:tc>
          <w:tcPr>
            <w:tcW w:w="2603" w:type="dxa"/>
            <w:vAlign w:val="center"/>
          </w:tcPr>
          <w:p>
            <w:pPr>
              <w:spacing w:line="360" w:lineRule="auto"/>
              <w:rPr>
                <w:rFonts w:hint="eastAsia" w:ascii="宋体" w:hAnsi="宋体"/>
                <w:color w:val="auto"/>
                <w:szCs w:val="21"/>
                <w:highlight w:val="none"/>
              </w:rPr>
            </w:pPr>
          </w:p>
        </w:tc>
        <w:tc>
          <w:tcPr>
            <w:tcW w:w="2118" w:type="dxa"/>
            <w:vAlign w:val="center"/>
          </w:tcPr>
          <w:p>
            <w:pPr>
              <w:spacing w:line="360" w:lineRule="auto"/>
              <w:jc w:val="center"/>
              <w:rPr>
                <w:rFonts w:hint="eastAsia" w:ascii="宋体" w:hAnsi="宋体"/>
                <w:color w:val="auto"/>
                <w:szCs w:val="21"/>
                <w:highlight w:val="none"/>
              </w:rPr>
            </w:pPr>
          </w:p>
        </w:tc>
      </w:tr>
    </w:tbl>
    <w:p>
      <w:pPr>
        <w:spacing w:line="360" w:lineRule="auto"/>
        <w:ind w:firstLine="422" w:firstLineChars="200"/>
        <w:rPr>
          <w:rFonts w:hint="eastAsia" w:ascii="宋体" w:hAnsi="宋体"/>
          <w:b/>
          <w:bCs/>
          <w:color w:val="auto"/>
          <w:szCs w:val="21"/>
          <w:highlight w:val="none"/>
        </w:rPr>
      </w:pPr>
    </w:p>
    <w:p>
      <w:pPr>
        <w:spacing w:line="360" w:lineRule="auto"/>
        <w:ind w:firstLine="422" w:firstLineChars="200"/>
        <w:rPr>
          <w:rFonts w:hint="eastAsia" w:ascii="宋体" w:hAnsi="宋体"/>
          <w:b/>
          <w:bCs/>
          <w:color w:val="auto"/>
          <w:szCs w:val="21"/>
          <w:highlight w:val="none"/>
        </w:rPr>
      </w:pPr>
    </w:p>
    <w:p>
      <w:pPr>
        <w:spacing w:line="360" w:lineRule="auto"/>
        <w:rPr>
          <w:rFonts w:ascii="宋体" w:hAnsi="宋体"/>
          <w:color w:val="auto"/>
          <w:highlight w:val="none"/>
        </w:rPr>
      </w:pPr>
    </w:p>
    <w:p>
      <w:pPr>
        <w:rPr>
          <w:rFonts w:hint="eastAsia"/>
          <w:color w:val="auto"/>
          <w:highlight w:val="none"/>
        </w:rPr>
      </w:pPr>
      <w:bookmarkStart w:id="753" w:name="_Toc461991262"/>
      <w:bookmarkStart w:id="754" w:name="_Toc453695698"/>
      <w:bookmarkStart w:id="755" w:name="_Toc453695571"/>
      <w:bookmarkStart w:id="756" w:name="_Toc338083275"/>
      <w:r>
        <w:rPr>
          <w:rFonts w:hint="eastAsia"/>
          <w:color w:val="auto"/>
          <w:highlight w:val="none"/>
        </w:rPr>
        <w:br w:type="page"/>
      </w:r>
    </w:p>
    <w:p>
      <w:pPr>
        <w:pStyle w:val="2"/>
        <w:spacing w:before="0" w:after="120" w:line="360" w:lineRule="auto"/>
        <w:rPr>
          <w:color w:val="auto"/>
          <w:highlight w:val="none"/>
        </w:rPr>
      </w:pPr>
      <w:r>
        <w:rPr>
          <w:rFonts w:hint="eastAsia"/>
          <w:color w:val="auto"/>
          <w:highlight w:val="none"/>
        </w:rPr>
        <w:t>格式</w:t>
      </w:r>
      <w:r>
        <w:rPr>
          <w:rFonts w:hint="eastAsia"/>
          <w:color w:val="auto"/>
          <w:highlight w:val="none"/>
          <w:lang w:val="en-US" w:eastAsia="zh-CN"/>
        </w:rPr>
        <w:t>9</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同类项目业绩表</w:t>
      </w:r>
      <w:bookmarkEnd w:id="753"/>
      <w:bookmarkEnd w:id="754"/>
      <w:bookmarkEnd w:id="755"/>
      <w:bookmarkEnd w:id="756"/>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项目名称：                           项目编号：                       </w:t>
      </w:r>
    </w:p>
    <w:tbl>
      <w:tblPr>
        <w:tblStyle w:val="25"/>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344"/>
        <w:gridCol w:w="1344"/>
        <w:gridCol w:w="1727"/>
        <w:gridCol w:w="1344"/>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7" w:type="dxa"/>
            <w:vAlign w:val="center"/>
          </w:tcPr>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1344" w:type="dxa"/>
            <w:vAlign w:val="center"/>
          </w:tcPr>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业主名称</w:t>
            </w:r>
          </w:p>
        </w:tc>
        <w:tc>
          <w:tcPr>
            <w:tcW w:w="1344" w:type="dxa"/>
            <w:vAlign w:val="center"/>
          </w:tcPr>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项目名称</w:t>
            </w:r>
          </w:p>
        </w:tc>
        <w:tc>
          <w:tcPr>
            <w:tcW w:w="1727" w:type="dxa"/>
            <w:vAlign w:val="center"/>
          </w:tcPr>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合同总价</w:t>
            </w:r>
          </w:p>
        </w:tc>
        <w:tc>
          <w:tcPr>
            <w:tcW w:w="1344" w:type="dxa"/>
            <w:vAlign w:val="center"/>
          </w:tcPr>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完成时间</w:t>
            </w:r>
          </w:p>
        </w:tc>
        <w:tc>
          <w:tcPr>
            <w:tcW w:w="2119" w:type="dxa"/>
            <w:vAlign w:val="center"/>
          </w:tcPr>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业主单位</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237"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1344" w:type="dxa"/>
            <w:vAlign w:val="center"/>
          </w:tcPr>
          <w:p>
            <w:pPr>
              <w:spacing w:line="360" w:lineRule="auto"/>
              <w:jc w:val="center"/>
              <w:rPr>
                <w:rFonts w:hint="eastAsia" w:ascii="宋体" w:hAnsi="宋体"/>
                <w:color w:val="auto"/>
                <w:szCs w:val="21"/>
                <w:highlight w:val="none"/>
              </w:rPr>
            </w:pPr>
          </w:p>
        </w:tc>
        <w:tc>
          <w:tcPr>
            <w:tcW w:w="1344" w:type="dxa"/>
            <w:vAlign w:val="center"/>
          </w:tcPr>
          <w:p>
            <w:pPr>
              <w:spacing w:line="360" w:lineRule="auto"/>
              <w:jc w:val="center"/>
              <w:rPr>
                <w:rFonts w:hint="eastAsia" w:ascii="宋体" w:hAnsi="宋体"/>
                <w:color w:val="auto"/>
                <w:szCs w:val="21"/>
                <w:highlight w:val="none"/>
              </w:rPr>
            </w:pPr>
          </w:p>
        </w:tc>
        <w:tc>
          <w:tcPr>
            <w:tcW w:w="1727" w:type="dxa"/>
            <w:vAlign w:val="center"/>
          </w:tcPr>
          <w:p>
            <w:pPr>
              <w:spacing w:line="360" w:lineRule="auto"/>
              <w:jc w:val="center"/>
              <w:rPr>
                <w:rFonts w:hint="eastAsia" w:ascii="宋体" w:hAnsi="宋体"/>
                <w:color w:val="auto"/>
                <w:szCs w:val="21"/>
                <w:highlight w:val="none"/>
              </w:rPr>
            </w:pPr>
          </w:p>
        </w:tc>
        <w:tc>
          <w:tcPr>
            <w:tcW w:w="1344" w:type="dxa"/>
            <w:vAlign w:val="center"/>
          </w:tcPr>
          <w:p>
            <w:pPr>
              <w:spacing w:line="360" w:lineRule="auto"/>
              <w:jc w:val="center"/>
              <w:rPr>
                <w:rFonts w:hint="eastAsia" w:ascii="宋体" w:hAnsi="宋体"/>
                <w:color w:val="auto"/>
                <w:szCs w:val="21"/>
                <w:highlight w:val="none"/>
              </w:rPr>
            </w:pPr>
          </w:p>
        </w:tc>
        <w:tc>
          <w:tcPr>
            <w:tcW w:w="2119" w:type="dxa"/>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1237"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w:t>
            </w:r>
          </w:p>
        </w:tc>
        <w:tc>
          <w:tcPr>
            <w:tcW w:w="1344" w:type="dxa"/>
            <w:vAlign w:val="center"/>
          </w:tcPr>
          <w:p>
            <w:pPr>
              <w:spacing w:line="360" w:lineRule="auto"/>
              <w:jc w:val="center"/>
              <w:rPr>
                <w:rFonts w:hint="eastAsia" w:ascii="宋体" w:hAnsi="宋体"/>
                <w:color w:val="auto"/>
                <w:szCs w:val="21"/>
                <w:highlight w:val="none"/>
              </w:rPr>
            </w:pPr>
          </w:p>
        </w:tc>
        <w:tc>
          <w:tcPr>
            <w:tcW w:w="1344" w:type="dxa"/>
            <w:vAlign w:val="center"/>
          </w:tcPr>
          <w:p>
            <w:pPr>
              <w:spacing w:line="360" w:lineRule="auto"/>
              <w:jc w:val="center"/>
              <w:rPr>
                <w:rFonts w:hint="eastAsia" w:ascii="宋体" w:hAnsi="宋体"/>
                <w:color w:val="auto"/>
                <w:szCs w:val="21"/>
                <w:highlight w:val="none"/>
              </w:rPr>
            </w:pPr>
          </w:p>
        </w:tc>
        <w:tc>
          <w:tcPr>
            <w:tcW w:w="1727" w:type="dxa"/>
            <w:vAlign w:val="center"/>
          </w:tcPr>
          <w:p>
            <w:pPr>
              <w:spacing w:line="360" w:lineRule="auto"/>
              <w:jc w:val="center"/>
              <w:rPr>
                <w:rFonts w:hint="eastAsia" w:ascii="宋体" w:hAnsi="宋体"/>
                <w:color w:val="auto"/>
                <w:szCs w:val="21"/>
                <w:highlight w:val="none"/>
              </w:rPr>
            </w:pPr>
          </w:p>
        </w:tc>
        <w:tc>
          <w:tcPr>
            <w:tcW w:w="1344" w:type="dxa"/>
            <w:vAlign w:val="center"/>
          </w:tcPr>
          <w:p>
            <w:pPr>
              <w:spacing w:line="360" w:lineRule="auto"/>
              <w:jc w:val="center"/>
              <w:rPr>
                <w:rFonts w:hint="eastAsia" w:ascii="宋体" w:hAnsi="宋体"/>
                <w:color w:val="auto"/>
                <w:szCs w:val="21"/>
                <w:highlight w:val="none"/>
              </w:rPr>
            </w:pPr>
          </w:p>
        </w:tc>
        <w:tc>
          <w:tcPr>
            <w:tcW w:w="2119" w:type="dxa"/>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237"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w:t>
            </w:r>
          </w:p>
        </w:tc>
        <w:tc>
          <w:tcPr>
            <w:tcW w:w="1344" w:type="dxa"/>
            <w:vAlign w:val="center"/>
          </w:tcPr>
          <w:p>
            <w:pPr>
              <w:spacing w:line="360" w:lineRule="auto"/>
              <w:jc w:val="center"/>
              <w:rPr>
                <w:rFonts w:hint="eastAsia" w:ascii="宋体" w:hAnsi="宋体"/>
                <w:color w:val="auto"/>
                <w:szCs w:val="21"/>
                <w:highlight w:val="none"/>
              </w:rPr>
            </w:pPr>
          </w:p>
        </w:tc>
        <w:tc>
          <w:tcPr>
            <w:tcW w:w="1344" w:type="dxa"/>
            <w:vAlign w:val="center"/>
          </w:tcPr>
          <w:p>
            <w:pPr>
              <w:spacing w:line="360" w:lineRule="auto"/>
              <w:jc w:val="center"/>
              <w:rPr>
                <w:rFonts w:hint="eastAsia" w:ascii="宋体" w:hAnsi="宋体"/>
                <w:color w:val="auto"/>
                <w:szCs w:val="21"/>
                <w:highlight w:val="none"/>
              </w:rPr>
            </w:pPr>
          </w:p>
        </w:tc>
        <w:tc>
          <w:tcPr>
            <w:tcW w:w="1727" w:type="dxa"/>
            <w:vAlign w:val="center"/>
          </w:tcPr>
          <w:p>
            <w:pPr>
              <w:spacing w:line="360" w:lineRule="auto"/>
              <w:jc w:val="center"/>
              <w:rPr>
                <w:rFonts w:hint="eastAsia" w:ascii="宋体" w:hAnsi="宋体"/>
                <w:color w:val="auto"/>
                <w:szCs w:val="21"/>
                <w:highlight w:val="none"/>
              </w:rPr>
            </w:pPr>
          </w:p>
        </w:tc>
        <w:tc>
          <w:tcPr>
            <w:tcW w:w="1344" w:type="dxa"/>
            <w:vAlign w:val="center"/>
          </w:tcPr>
          <w:p>
            <w:pPr>
              <w:spacing w:line="360" w:lineRule="auto"/>
              <w:jc w:val="center"/>
              <w:rPr>
                <w:rFonts w:hint="eastAsia" w:ascii="宋体" w:hAnsi="宋体"/>
                <w:color w:val="auto"/>
                <w:szCs w:val="21"/>
                <w:highlight w:val="none"/>
              </w:rPr>
            </w:pPr>
          </w:p>
        </w:tc>
        <w:tc>
          <w:tcPr>
            <w:tcW w:w="2119" w:type="dxa"/>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237" w:type="dxa"/>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小计</w:t>
            </w:r>
          </w:p>
        </w:tc>
        <w:tc>
          <w:tcPr>
            <w:tcW w:w="1344" w:type="dxa"/>
            <w:vAlign w:val="center"/>
          </w:tcPr>
          <w:p>
            <w:pPr>
              <w:spacing w:line="360" w:lineRule="auto"/>
              <w:jc w:val="center"/>
              <w:rPr>
                <w:rFonts w:hint="eastAsia" w:ascii="宋体" w:hAnsi="宋体"/>
                <w:color w:val="auto"/>
                <w:szCs w:val="21"/>
                <w:highlight w:val="none"/>
              </w:rPr>
            </w:pPr>
          </w:p>
        </w:tc>
        <w:tc>
          <w:tcPr>
            <w:tcW w:w="1344" w:type="dxa"/>
            <w:vAlign w:val="center"/>
          </w:tcPr>
          <w:p>
            <w:pPr>
              <w:spacing w:line="360" w:lineRule="auto"/>
              <w:jc w:val="center"/>
              <w:rPr>
                <w:rFonts w:hint="eastAsia" w:ascii="宋体" w:hAnsi="宋体"/>
                <w:color w:val="auto"/>
                <w:szCs w:val="21"/>
                <w:highlight w:val="none"/>
              </w:rPr>
            </w:pPr>
          </w:p>
        </w:tc>
        <w:tc>
          <w:tcPr>
            <w:tcW w:w="1727" w:type="dxa"/>
            <w:vAlign w:val="center"/>
          </w:tcPr>
          <w:p>
            <w:pPr>
              <w:spacing w:line="360" w:lineRule="auto"/>
              <w:jc w:val="center"/>
              <w:rPr>
                <w:rFonts w:hint="eastAsia" w:ascii="宋体" w:hAnsi="宋体"/>
                <w:color w:val="auto"/>
                <w:szCs w:val="21"/>
                <w:highlight w:val="none"/>
              </w:rPr>
            </w:pPr>
          </w:p>
        </w:tc>
        <w:tc>
          <w:tcPr>
            <w:tcW w:w="1344" w:type="dxa"/>
            <w:vAlign w:val="center"/>
          </w:tcPr>
          <w:p>
            <w:pPr>
              <w:spacing w:line="360" w:lineRule="auto"/>
              <w:jc w:val="center"/>
              <w:rPr>
                <w:rFonts w:hint="eastAsia" w:ascii="宋体" w:hAnsi="宋体"/>
                <w:color w:val="auto"/>
                <w:szCs w:val="21"/>
                <w:highlight w:val="none"/>
              </w:rPr>
            </w:pPr>
          </w:p>
        </w:tc>
        <w:tc>
          <w:tcPr>
            <w:tcW w:w="2119" w:type="dxa"/>
            <w:vAlign w:val="center"/>
          </w:tcPr>
          <w:p>
            <w:pPr>
              <w:spacing w:line="360" w:lineRule="auto"/>
              <w:jc w:val="center"/>
              <w:rPr>
                <w:rFonts w:hint="eastAsia" w:ascii="宋体" w:hAnsi="宋体"/>
                <w:color w:val="auto"/>
                <w:szCs w:val="21"/>
                <w:highlight w:val="none"/>
              </w:rPr>
            </w:pPr>
          </w:p>
        </w:tc>
      </w:tr>
    </w:tbl>
    <w:p>
      <w:pPr>
        <w:spacing w:line="360" w:lineRule="auto"/>
        <w:ind w:left="526" w:leftChars="150" w:hanging="211" w:hangingChars="100"/>
        <w:rPr>
          <w:rFonts w:hint="eastAsia" w:ascii="宋体" w:hAnsi="宋体"/>
          <w:b/>
          <w:color w:val="auto"/>
          <w:szCs w:val="21"/>
          <w:highlight w:val="none"/>
        </w:rPr>
      </w:pPr>
      <w:r>
        <w:rPr>
          <w:rFonts w:hint="eastAsia" w:ascii="宋体" w:hAnsi="宋体"/>
          <w:b/>
          <w:color w:val="auto"/>
          <w:szCs w:val="21"/>
          <w:highlight w:val="none"/>
        </w:rPr>
        <w:t>注：</w:t>
      </w:r>
      <w:r>
        <w:rPr>
          <w:rFonts w:hint="eastAsia" w:ascii="宋体" w:hAnsi="宋体"/>
          <w:b/>
          <w:color w:val="auto"/>
          <w:szCs w:val="21"/>
          <w:highlight w:val="none"/>
          <w:lang w:eastAsia="zh-CN"/>
        </w:rPr>
        <w:t>供应商</w:t>
      </w:r>
      <w:r>
        <w:rPr>
          <w:rFonts w:hint="eastAsia" w:ascii="宋体" w:hAnsi="宋体"/>
          <w:b/>
          <w:color w:val="auto"/>
          <w:szCs w:val="21"/>
          <w:highlight w:val="none"/>
        </w:rPr>
        <w:t>应提供相关证明附件。</w:t>
      </w:r>
    </w:p>
    <w:p>
      <w:pPr>
        <w:pStyle w:val="16"/>
        <w:spacing w:line="360" w:lineRule="auto"/>
        <w:rPr>
          <w:rFonts w:hint="eastAsia" w:ascii="宋体" w:hAnsi="宋体"/>
          <w:color w:val="auto"/>
          <w:sz w:val="21"/>
          <w:szCs w:val="21"/>
          <w:highlight w:val="none"/>
        </w:rPr>
      </w:pP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 xml:space="preserve">全称（加盖公章）： </w:t>
      </w:r>
    </w:p>
    <w:p>
      <w:pPr>
        <w:spacing w:line="360" w:lineRule="auto"/>
        <w:rPr>
          <w:rFonts w:hint="eastAsia"/>
          <w:color w:val="auto"/>
          <w:highlight w:val="none"/>
        </w:rPr>
      </w:pPr>
      <w:r>
        <w:rPr>
          <w:rFonts w:hint="eastAsia"/>
          <w:color w:val="auto"/>
          <w:highlight w:val="none"/>
        </w:rPr>
        <w:t>法定代表或其授权代表（签字）：                       日    期：     年   月   日</w:t>
      </w:r>
    </w:p>
    <w:p>
      <w:pPr>
        <w:spacing w:line="360" w:lineRule="auto"/>
        <w:rPr>
          <w:rFonts w:ascii="宋体" w:hAnsi="宋体"/>
          <w:color w:val="auto"/>
          <w:highlight w:val="none"/>
        </w:rPr>
      </w:pPr>
    </w:p>
    <w:p>
      <w:pPr>
        <w:pStyle w:val="10"/>
        <w:spacing w:line="360" w:lineRule="auto"/>
        <w:rPr>
          <w:rFonts w:ascii="宋体" w:hAnsi="宋体"/>
          <w:color w:val="auto"/>
          <w:highlight w:val="none"/>
        </w:rPr>
      </w:pPr>
    </w:p>
    <w:p>
      <w:pPr>
        <w:pStyle w:val="10"/>
        <w:spacing w:line="360" w:lineRule="auto"/>
        <w:rPr>
          <w:rFonts w:ascii="宋体" w:hAnsi="宋体"/>
          <w:color w:val="auto"/>
          <w:highlight w:val="none"/>
        </w:rPr>
      </w:pPr>
    </w:p>
    <w:p>
      <w:pPr>
        <w:pStyle w:val="10"/>
        <w:spacing w:line="360" w:lineRule="auto"/>
        <w:rPr>
          <w:rFonts w:ascii="宋体" w:hAnsi="宋体"/>
          <w:color w:val="auto"/>
          <w:highlight w:val="none"/>
        </w:rPr>
      </w:pPr>
    </w:p>
    <w:p>
      <w:pPr>
        <w:pStyle w:val="10"/>
        <w:spacing w:line="360" w:lineRule="auto"/>
        <w:rPr>
          <w:rFonts w:ascii="宋体" w:hAnsi="宋体"/>
          <w:color w:val="auto"/>
          <w:highlight w:val="none"/>
        </w:rPr>
      </w:pPr>
    </w:p>
    <w:p>
      <w:pPr>
        <w:spacing w:line="360" w:lineRule="auto"/>
        <w:rPr>
          <w:rFonts w:ascii="宋体" w:hAnsi="宋体"/>
          <w:color w:val="auto"/>
          <w:highlight w:val="none"/>
        </w:rPr>
      </w:pPr>
      <w:r>
        <w:rPr>
          <w:rFonts w:ascii="宋体" w:hAnsi="宋体"/>
          <w:color w:val="auto"/>
          <w:highlight w:val="none"/>
        </w:rPr>
        <w:br w:type="page"/>
      </w:r>
    </w:p>
    <w:p>
      <w:pPr>
        <w:pStyle w:val="2"/>
        <w:spacing w:before="0" w:after="120" w:line="360" w:lineRule="auto"/>
        <w:rPr>
          <w:color w:val="auto"/>
          <w:highlight w:val="none"/>
        </w:rPr>
      </w:pPr>
      <w:bookmarkStart w:id="757" w:name="_Toc338083276"/>
      <w:bookmarkStart w:id="758" w:name="_Toc453695699"/>
      <w:bookmarkStart w:id="759" w:name="_Toc461991263"/>
      <w:bookmarkStart w:id="760" w:name="_Toc453695572"/>
      <w:r>
        <w:rPr>
          <w:rFonts w:hint="eastAsia"/>
          <w:color w:val="auto"/>
          <w:highlight w:val="none"/>
        </w:rPr>
        <w:t>格式</w:t>
      </w:r>
      <w:bookmarkEnd w:id="748"/>
      <w:bookmarkEnd w:id="749"/>
      <w:r>
        <w:rPr>
          <w:rFonts w:hint="eastAsia"/>
          <w:color w:val="auto"/>
          <w:highlight w:val="none"/>
        </w:rPr>
        <w:t>1</w:t>
      </w:r>
      <w:r>
        <w:rPr>
          <w:rFonts w:hint="eastAsia"/>
          <w:color w:val="auto"/>
          <w:highlight w:val="none"/>
          <w:lang w:val="en-US" w:eastAsia="zh-CN"/>
        </w:rPr>
        <w:t>0</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与采购人需求差异表</w:t>
      </w:r>
      <w:bookmarkEnd w:id="750"/>
      <w:bookmarkEnd w:id="757"/>
      <w:bookmarkEnd w:id="758"/>
      <w:bookmarkEnd w:id="759"/>
      <w:bookmarkEnd w:id="760"/>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项目名称：                           项目编号：                       </w:t>
      </w:r>
    </w:p>
    <w:tbl>
      <w:tblPr>
        <w:tblStyle w:val="25"/>
        <w:tblW w:w="9302" w:type="dxa"/>
        <w:tblInd w:w="0" w:type="dxa"/>
        <w:tblLayout w:type="fixed"/>
        <w:tblCellMar>
          <w:top w:w="0" w:type="dxa"/>
          <w:left w:w="30" w:type="dxa"/>
          <w:bottom w:w="0" w:type="dxa"/>
          <w:right w:w="30" w:type="dxa"/>
        </w:tblCellMar>
      </w:tblPr>
      <w:tblGrid>
        <w:gridCol w:w="1500"/>
        <w:gridCol w:w="840"/>
        <w:gridCol w:w="3242"/>
        <w:gridCol w:w="1860"/>
        <w:gridCol w:w="1860"/>
      </w:tblGrid>
      <w:tr>
        <w:tblPrEx>
          <w:tblCellMar>
            <w:top w:w="0" w:type="dxa"/>
            <w:left w:w="30" w:type="dxa"/>
            <w:bottom w:w="0" w:type="dxa"/>
            <w:right w:w="30" w:type="dxa"/>
          </w:tblCellMar>
        </w:tblPrEx>
        <w:trPr>
          <w:cantSplit/>
          <w:trHeight w:val="283" w:hRule="atLeast"/>
        </w:trPr>
        <w:tc>
          <w:tcPr>
            <w:tcW w:w="1500" w:type="dxa"/>
            <w:vMerge w:val="restart"/>
            <w:tcBorders>
              <w:top w:val="single" w:color="auto" w:sz="12" w:space="0"/>
              <w:left w:val="single" w:color="auto" w:sz="12"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4082" w:type="dxa"/>
            <w:gridSpan w:val="2"/>
            <w:tcBorders>
              <w:top w:val="single" w:color="auto" w:sz="12" w:space="0"/>
              <w:left w:val="single" w:color="auto" w:sz="6" w:space="0"/>
              <w:bottom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lang w:eastAsia="zh-CN"/>
              </w:rPr>
              <w:t>磋商</w:t>
            </w:r>
            <w:r>
              <w:rPr>
                <w:rFonts w:hint="eastAsia" w:ascii="宋体" w:hAnsi="宋体"/>
                <w:color w:val="auto"/>
                <w:szCs w:val="21"/>
                <w:highlight w:val="none"/>
              </w:rPr>
              <w:t>文件要求</w:t>
            </w:r>
          </w:p>
        </w:tc>
        <w:tc>
          <w:tcPr>
            <w:tcW w:w="3720" w:type="dxa"/>
            <w:gridSpan w:val="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报价文件内容</w:t>
            </w:r>
          </w:p>
        </w:tc>
      </w:tr>
      <w:tr>
        <w:tblPrEx>
          <w:tblCellMar>
            <w:top w:w="0" w:type="dxa"/>
            <w:left w:w="30" w:type="dxa"/>
            <w:bottom w:w="0" w:type="dxa"/>
            <w:right w:w="30" w:type="dxa"/>
          </w:tblCellMar>
        </w:tblPrEx>
        <w:trPr>
          <w:cantSplit/>
          <w:trHeight w:val="146" w:hRule="atLeast"/>
        </w:trPr>
        <w:tc>
          <w:tcPr>
            <w:tcW w:w="1500" w:type="dxa"/>
            <w:vMerge w:val="continue"/>
            <w:tcBorders>
              <w:left w:val="single" w:color="auto" w:sz="12"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原条目</w:t>
            </w:r>
          </w:p>
        </w:tc>
        <w:tc>
          <w:tcPr>
            <w:tcW w:w="32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简要内容</w:t>
            </w:r>
          </w:p>
        </w:tc>
        <w:tc>
          <w:tcPr>
            <w:tcW w:w="18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是否响应</w:t>
            </w:r>
          </w:p>
        </w:tc>
        <w:tc>
          <w:tcPr>
            <w:tcW w:w="186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偏离说明</w:t>
            </w:r>
          </w:p>
        </w:tc>
      </w:tr>
      <w:tr>
        <w:tblPrEx>
          <w:tblCellMar>
            <w:top w:w="0" w:type="dxa"/>
            <w:left w:w="30" w:type="dxa"/>
            <w:bottom w:w="0" w:type="dxa"/>
            <w:right w:w="30" w:type="dxa"/>
          </w:tblCellMar>
        </w:tblPrEx>
        <w:trPr>
          <w:cantSplit/>
          <w:trHeight w:val="326" w:hRule="exact"/>
        </w:trPr>
        <w:tc>
          <w:tcPr>
            <w:tcW w:w="150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r>
              <w:rPr>
                <w:rFonts w:hint="eastAsia" w:ascii="宋体" w:hAnsi="宋体"/>
                <w:color w:val="auto"/>
                <w:szCs w:val="21"/>
                <w:highlight w:val="none"/>
              </w:rPr>
              <w:t>一</w:t>
            </w:r>
          </w:p>
        </w:tc>
        <w:tc>
          <w:tcPr>
            <w:tcW w:w="32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r>
              <w:rPr>
                <w:rFonts w:ascii="宋体" w:hAnsi="宋体"/>
                <w:color w:val="auto"/>
                <w:szCs w:val="21"/>
                <w:highlight w:val="none"/>
              </w:rPr>
              <w:t>……</w:t>
            </w:r>
          </w:p>
        </w:tc>
        <w:tc>
          <w:tcPr>
            <w:tcW w:w="18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p>
        </w:tc>
        <w:tc>
          <w:tcPr>
            <w:tcW w:w="186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rPr>
                <w:rFonts w:ascii="宋体" w:hAnsi="宋体"/>
                <w:color w:val="auto"/>
                <w:szCs w:val="21"/>
                <w:highlight w:val="none"/>
              </w:rPr>
            </w:pPr>
          </w:p>
        </w:tc>
      </w:tr>
      <w:tr>
        <w:tblPrEx>
          <w:tblCellMar>
            <w:top w:w="0" w:type="dxa"/>
            <w:left w:w="30" w:type="dxa"/>
            <w:bottom w:w="0" w:type="dxa"/>
            <w:right w:w="30" w:type="dxa"/>
          </w:tblCellMar>
        </w:tblPrEx>
        <w:trPr>
          <w:cantSplit/>
          <w:trHeight w:val="302" w:hRule="exact"/>
        </w:trPr>
        <w:tc>
          <w:tcPr>
            <w:tcW w:w="150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r>
              <w:rPr>
                <w:rFonts w:hint="eastAsia" w:ascii="宋体" w:hAnsi="宋体"/>
                <w:color w:val="auto"/>
                <w:szCs w:val="21"/>
                <w:highlight w:val="none"/>
              </w:rPr>
              <w:t>二</w:t>
            </w:r>
          </w:p>
        </w:tc>
        <w:tc>
          <w:tcPr>
            <w:tcW w:w="32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olor w:val="auto"/>
                <w:szCs w:val="21"/>
                <w:highlight w:val="none"/>
              </w:rPr>
            </w:pPr>
            <w:r>
              <w:rPr>
                <w:rFonts w:ascii="宋体" w:hAnsi="宋体"/>
                <w:color w:val="auto"/>
                <w:szCs w:val="21"/>
                <w:highlight w:val="none"/>
              </w:rPr>
              <w:t>……</w:t>
            </w:r>
          </w:p>
        </w:tc>
        <w:tc>
          <w:tcPr>
            <w:tcW w:w="18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p>
        </w:tc>
        <w:tc>
          <w:tcPr>
            <w:tcW w:w="186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rPr>
                <w:rFonts w:ascii="宋体" w:hAnsi="宋体"/>
                <w:color w:val="auto"/>
                <w:szCs w:val="21"/>
                <w:highlight w:val="none"/>
              </w:rPr>
            </w:pPr>
          </w:p>
        </w:tc>
      </w:tr>
      <w:tr>
        <w:tblPrEx>
          <w:tblCellMar>
            <w:top w:w="0" w:type="dxa"/>
            <w:left w:w="30" w:type="dxa"/>
            <w:bottom w:w="0" w:type="dxa"/>
            <w:right w:w="30" w:type="dxa"/>
          </w:tblCellMar>
        </w:tblPrEx>
        <w:trPr>
          <w:cantSplit/>
          <w:trHeight w:val="306" w:hRule="exact"/>
        </w:trPr>
        <w:tc>
          <w:tcPr>
            <w:tcW w:w="150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r>
              <w:rPr>
                <w:rFonts w:hint="eastAsia" w:ascii="宋体" w:hAnsi="宋体"/>
                <w:color w:val="auto"/>
                <w:szCs w:val="21"/>
                <w:highlight w:val="none"/>
              </w:rPr>
              <w:t>三</w:t>
            </w:r>
          </w:p>
        </w:tc>
        <w:tc>
          <w:tcPr>
            <w:tcW w:w="3242" w:type="dxa"/>
            <w:tcBorders>
              <w:top w:val="single" w:color="auto" w:sz="6" w:space="0"/>
              <w:left w:val="single" w:color="auto" w:sz="6" w:space="0"/>
              <w:bottom w:val="single" w:color="auto" w:sz="6" w:space="0"/>
              <w:right w:val="single" w:color="auto" w:sz="6" w:space="0"/>
            </w:tcBorders>
            <w:vAlign w:val="center"/>
          </w:tcPr>
          <w:p>
            <w:pPr>
              <w:spacing w:line="360" w:lineRule="auto"/>
              <w:outlineLvl w:val="0"/>
              <w:rPr>
                <w:rFonts w:hint="eastAsia" w:ascii="宋体" w:hAnsi="宋体"/>
                <w:color w:val="auto"/>
                <w:szCs w:val="21"/>
                <w:highlight w:val="none"/>
              </w:rPr>
            </w:pPr>
            <w:r>
              <w:rPr>
                <w:rFonts w:ascii="宋体" w:hAnsi="宋体"/>
                <w:color w:val="auto"/>
                <w:szCs w:val="21"/>
                <w:highlight w:val="none"/>
              </w:rPr>
              <w:t>……</w:t>
            </w:r>
          </w:p>
        </w:tc>
        <w:tc>
          <w:tcPr>
            <w:tcW w:w="18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p>
        </w:tc>
        <w:tc>
          <w:tcPr>
            <w:tcW w:w="1860"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360" w:lineRule="auto"/>
              <w:rPr>
                <w:rFonts w:ascii="宋体" w:hAnsi="宋体"/>
                <w:color w:val="auto"/>
                <w:szCs w:val="21"/>
                <w:highlight w:val="none"/>
              </w:rPr>
            </w:pPr>
          </w:p>
        </w:tc>
      </w:tr>
    </w:tbl>
    <w:p>
      <w:pPr>
        <w:spacing w:line="360" w:lineRule="auto"/>
        <w:ind w:left="527" w:leftChars="50" w:hanging="422" w:hangingChars="200"/>
        <w:rPr>
          <w:rFonts w:hint="eastAsia" w:ascii="宋体" w:hAnsi="宋体"/>
          <w:color w:val="auto"/>
          <w:szCs w:val="21"/>
          <w:highlight w:val="none"/>
        </w:rPr>
      </w:pPr>
      <w:r>
        <w:rPr>
          <w:rFonts w:hint="eastAsia" w:ascii="宋体" w:hAnsi="宋体"/>
          <w:b/>
          <w:color w:val="auto"/>
          <w:szCs w:val="21"/>
          <w:highlight w:val="none"/>
        </w:rPr>
        <w:t>注：</w:t>
      </w:r>
      <w:r>
        <w:rPr>
          <w:rFonts w:hint="eastAsia" w:ascii="宋体" w:hAnsi="宋体"/>
          <w:b/>
          <w:color w:val="auto"/>
          <w:szCs w:val="21"/>
          <w:highlight w:val="none"/>
          <w:lang w:eastAsia="zh-CN"/>
        </w:rPr>
        <w:t>供应商</w:t>
      </w:r>
      <w:r>
        <w:rPr>
          <w:rFonts w:hint="eastAsia" w:ascii="宋体" w:hAnsi="宋体"/>
          <w:b/>
          <w:color w:val="auto"/>
          <w:szCs w:val="21"/>
          <w:highlight w:val="none"/>
        </w:rPr>
        <w:t>应根据其提供的货物和服务，逐条对照</w:t>
      </w:r>
      <w:r>
        <w:rPr>
          <w:rFonts w:hint="eastAsia" w:ascii="宋体" w:hAnsi="宋体"/>
          <w:b/>
          <w:color w:val="auto"/>
          <w:szCs w:val="21"/>
          <w:highlight w:val="none"/>
          <w:lang w:eastAsia="zh-CN"/>
        </w:rPr>
        <w:t>磋商</w:t>
      </w:r>
      <w:r>
        <w:rPr>
          <w:rFonts w:hint="eastAsia" w:ascii="宋体" w:hAnsi="宋体"/>
          <w:b/>
          <w:color w:val="auto"/>
          <w:szCs w:val="21"/>
          <w:highlight w:val="none"/>
        </w:rPr>
        <w:t>文件《采购人需求》的内容要求填写，有差异的，不论是技术或商务上，均须在此表中列明两者的简要内容，以便查对和评审。除“偏离说明”栏所列的内容外，其余按《采购人需求》的内容执行。本表提供空表的视为完全响应。</w:t>
      </w:r>
    </w:p>
    <w:p>
      <w:pPr>
        <w:pStyle w:val="16"/>
        <w:spacing w:line="360" w:lineRule="auto"/>
        <w:rPr>
          <w:rFonts w:hint="eastAsia" w:ascii="宋体" w:hAnsi="宋体"/>
          <w:color w:val="auto"/>
          <w:sz w:val="21"/>
          <w:szCs w:val="21"/>
          <w:highlight w:val="none"/>
        </w:rPr>
      </w:pPr>
    </w:p>
    <w:p>
      <w:pPr>
        <w:pStyle w:val="16"/>
        <w:spacing w:line="360" w:lineRule="auto"/>
        <w:rPr>
          <w:rFonts w:hint="eastAsia" w:ascii="宋体" w:hAnsi="宋体"/>
          <w:color w:val="auto"/>
          <w:sz w:val="21"/>
          <w:szCs w:val="21"/>
          <w:highlight w:val="none"/>
        </w:rPr>
      </w:pP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 xml:space="preserve">全称（加盖公章）： </w:t>
      </w:r>
    </w:p>
    <w:p>
      <w:pPr>
        <w:spacing w:line="360" w:lineRule="auto"/>
        <w:rPr>
          <w:rFonts w:hint="eastAsia"/>
          <w:color w:val="auto"/>
          <w:highlight w:val="none"/>
        </w:rPr>
      </w:pPr>
      <w:r>
        <w:rPr>
          <w:rFonts w:hint="eastAsia"/>
          <w:color w:val="auto"/>
          <w:highlight w:val="none"/>
        </w:rPr>
        <w:t>法定代表或其授权代表（签字）：                       日    期：     年   月   日</w:t>
      </w:r>
    </w:p>
    <w:p>
      <w:pPr>
        <w:pStyle w:val="10"/>
        <w:spacing w:line="360" w:lineRule="auto"/>
        <w:rPr>
          <w:rFonts w:hint="eastAsia"/>
          <w:color w:val="auto"/>
          <w:highlight w:val="none"/>
        </w:rPr>
      </w:pPr>
    </w:p>
    <w:p>
      <w:pPr>
        <w:pStyle w:val="10"/>
        <w:spacing w:line="360" w:lineRule="auto"/>
        <w:rPr>
          <w:rFonts w:hint="eastAsia"/>
          <w:color w:val="auto"/>
          <w:highlight w:val="none"/>
        </w:rPr>
      </w:pPr>
    </w:p>
    <w:p>
      <w:pPr>
        <w:pStyle w:val="2"/>
        <w:spacing w:before="0" w:after="120" w:line="360" w:lineRule="auto"/>
        <w:rPr>
          <w:color w:val="auto"/>
          <w:highlight w:val="none"/>
        </w:rPr>
      </w:pPr>
      <w:bookmarkStart w:id="761" w:name="_Toc24702376"/>
      <w:bookmarkStart w:id="762" w:name="_Toc24877743"/>
      <w:bookmarkStart w:id="763" w:name="_Toc453695573"/>
      <w:bookmarkStart w:id="764" w:name="_Toc231010445"/>
      <w:bookmarkStart w:id="765" w:name="_Toc453695700"/>
      <w:bookmarkStart w:id="766" w:name="_Toc234746287"/>
      <w:bookmarkStart w:id="767" w:name="_Toc338083277"/>
      <w:bookmarkStart w:id="768" w:name="_Toc461991264"/>
      <w:bookmarkStart w:id="769" w:name="_Toc238275011"/>
      <w:bookmarkStart w:id="770" w:name="_Toc30476694"/>
      <w:bookmarkStart w:id="771" w:name="_Toc14450850"/>
      <w:bookmarkStart w:id="772" w:name="_Toc17252711"/>
      <w:r>
        <w:rPr>
          <w:rFonts w:hint="eastAsia"/>
          <w:color w:val="auto"/>
          <w:highlight w:val="none"/>
        </w:rPr>
        <w:t>格式</w:t>
      </w:r>
      <w:bookmarkEnd w:id="761"/>
      <w:bookmarkEnd w:id="762"/>
      <w:r>
        <w:rPr>
          <w:rFonts w:hint="eastAsia"/>
          <w:color w:val="auto"/>
          <w:highlight w:val="none"/>
        </w:rPr>
        <w:t>1</w:t>
      </w:r>
      <w:r>
        <w:rPr>
          <w:rFonts w:hint="eastAsia"/>
          <w:color w:val="auto"/>
          <w:highlight w:val="none"/>
          <w:lang w:val="en-US" w:eastAsia="zh-CN"/>
        </w:rPr>
        <w:t>1</w:t>
      </w:r>
      <w:r>
        <w:rPr>
          <w:rFonts w:hint="eastAsia"/>
          <w:color w:val="auto"/>
          <w:highlight w:val="none"/>
        </w:rPr>
        <w:t xml:space="preserve">                合同条款响应一览表</w:t>
      </w:r>
      <w:bookmarkEnd w:id="763"/>
      <w:bookmarkEnd w:id="764"/>
      <w:bookmarkEnd w:id="765"/>
      <w:bookmarkEnd w:id="766"/>
      <w:bookmarkEnd w:id="767"/>
      <w:bookmarkEnd w:id="768"/>
      <w:bookmarkEnd w:id="769"/>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项目名称：                           项目编号：                       </w:t>
      </w:r>
    </w:p>
    <w:tbl>
      <w:tblPr>
        <w:tblStyle w:val="25"/>
        <w:tblW w:w="9301" w:type="dxa"/>
        <w:jc w:val="center"/>
        <w:tblLayout w:type="fixed"/>
        <w:tblCellMar>
          <w:top w:w="0" w:type="dxa"/>
          <w:left w:w="30" w:type="dxa"/>
          <w:bottom w:w="0" w:type="dxa"/>
          <w:right w:w="30" w:type="dxa"/>
        </w:tblCellMar>
      </w:tblPr>
      <w:tblGrid>
        <w:gridCol w:w="1828"/>
        <w:gridCol w:w="2919"/>
        <w:gridCol w:w="1762"/>
        <w:gridCol w:w="2792"/>
      </w:tblGrid>
      <w:tr>
        <w:tblPrEx>
          <w:tblCellMar>
            <w:top w:w="0" w:type="dxa"/>
            <w:left w:w="30" w:type="dxa"/>
            <w:bottom w:w="0" w:type="dxa"/>
            <w:right w:w="30" w:type="dxa"/>
          </w:tblCellMar>
        </w:tblPrEx>
        <w:trPr>
          <w:cantSplit/>
          <w:trHeight w:val="340" w:hRule="atLeast"/>
          <w:jc w:val="center"/>
        </w:trPr>
        <w:tc>
          <w:tcPr>
            <w:tcW w:w="1828"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2919" w:type="dxa"/>
            <w:tcBorders>
              <w:top w:val="single" w:color="auto" w:sz="6" w:space="0"/>
              <w:left w:val="single" w:color="auto" w:sz="4" w:space="0"/>
              <w:bottom w:val="single" w:color="auto" w:sz="4" w:space="0"/>
            </w:tcBorders>
            <w:vAlign w:val="center"/>
          </w:tcPr>
          <w:p>
            <w:pPr>
              <w:autoSpaceDE w:val="0"/>
              <w:autoSpaceDN w:val="0"/>
              <w:adjustRightInd w:val="0"/>
              <w:spacing w:line="360" w:lineRule="auto"/>
              <w:ind w:left="-2" w:leftChars="-1"/>
              <w:jc w:val="center"/>
              <w:rPr>
                <w:rFonts w:ascii="宋体" w:hAnsi="宋体"/>
                <w:color w:val="auto"/>
                <w:szCs w:val="21"/>
                <w:highlight w:val="none"/>
              </w:rPr>
            </w:pPr>
            <w:r>
              <w:rPr>
                <w:rFonts w:hint="eastAsia" w:ascii="宋体" w:hAnsi="宋体"/>
                <w:color w:val="auto"/>
                <w:szCs w:val="21"/>
                <w:highlight w:val="none"/>
                <w:lang w:eastAsia="zh-CN"/>
              </w:rPr>
              <w:t>磋商</w:t>
            </w:r>
            <w:r>
              <w:rPr>
                <w:rFonts w:hint="eastAsia" w:ascii="宋体" w:hAnsi="宋体"/>
                <w:color w:val="auto"/>
                <w:szCs w:val="21"/>
                <w:highlight w:val="none"/>
              </w:rPr>
              <w:t>文件合同要求</w:t>
            </w:r>
          </w:p>
        </w:tc>
        <w:tc>
          <w:tcPr>
            <w:tcW w:w="455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报价文件内容</w:t>
            </w:r>
          </w:p>
        </w:tc>
      </w:tr>
      <w:tr>
        <w:tblPrEx>
          <w:tblCellMar>
            <w:top w:w="0" w:type="dxa"/>
            <w:left w:w="30" w:type="dxa"/>
            <w:bottom w:w="0" w:type="dxa"/>
            <w:right w:w="30" w:type="dxa"/>
          </w:tblCellMar>
        </w:tblPrEx>
        <w:trPr>
          <w:cantSplit/>
          <w:trHeight w:val="340" w:hRule="atLeast"/>
          <w:jc w:val="center"/>
        </w:trPr>
        <w:tc>
          <w:tcPr>
            <w:tcW w:w="1828"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p>
        </w:tc>
        <w:tc>
          <w:tcPr>
            <w:tcW w:w="291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条款号</w:t>
            </w:r>
          </w:p>
        </w:tc>
        <w:tc>
          <w:tcPr>
            <w:tcW w:w="17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是否响应</w:t>
            </w:r>
          </w:p>
        </w:tc>
        <w:tc>
          <w:tcPr>
            <w:tcW w:w="2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差异说明</w:t>
            </w:r>
          </w:p>
        </w:tc>
      </w:tr>
      <w:tr>
        <w:tblPrEx>
          <w:tblCellMar>
            <w:top w:w="0" w:type="dxa"/>
            <w:left w:w="30" w:type="dxa"/>
            <w:bottom w:w="0" w:type="dxa"/>
            <w:right w:w="30" w:type="dxa"/>
          </w:tblCellMar>
        </w:tblPrEx>
        <w:trPr>
          <w:cantSplit/>
          <w:trHeight w:val="392" w:hRule="exact"/>
          <w:jc w:val="center"/>
        </w:trPr>
        <w:tc>
          <w:tcPr>
            <w:tcW w:w="1828"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spacing w:line="360" w:lineRule="auto"/>
              <w:rPr>
                <w:rFonts w:ascii="宋体" w:hAnsi="宋体"/>
                <w:color w:val="auto"/>
                <w:szCs w:val="21"/>
                <w:highlight w:val="none"/>
              </w:rPr>
            </w:pPr>
          </w:p>
        </w:tc>
        <w:tc>
          <w:tcPr>
            <w:tcW w:w="2919"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olor w:val="auto"/>
                <w:szCs w:val="21"/>
                <w:highlight w:val="none"/>
              </w:rPr>
            </w:pPr>
          </w:p>
        </w:tc>
        <w:tc>
          <w:tcPr>
            <w:tcW w:w="17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宋体" w:hAnsi="宋体"/>
                <w:color w:val="auto"/>
                <w:szCs w:val="21"/>
                <w:highlight w:val="none"/>
              </w:rPr>
            </w:pPr>
          </w:p>
        </w:tc>
        <w:tc>
          <w:tcPr>
            <w:tcW w:w="2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宋体" w:hAnsi="宋体"/>
                <w:color w:val="auto"/>
                <w:szCs w:val="21"/>
                <w:highlight w:val="none"/>
              </w:rPr>
            </w:pPr>
          </w:p>
        </w:tc>
      </w:tr>
      <w:tr>
        <w:tblPrEx>
          <w:tblCellMar>
            <w:top w:w="0" w:type="dxa"/>
            <w:left w:w="30" w:type="dxa"/>
            <w:bottom w:w="0" w:type="dxa"/>
            <w:right w:w="30" w:type="dxa"/>
          </w:tblCellMar>
        </w:tblPrEx>
        <w:trPr>
          <w:cantSplit/>
          <w:trHeight w:val="312" w:hRule="exact"/>
          <w:jc w:val="center"/>
        </w:trPr>
        <w:tc>
          <w:tcPr>
            <w:tcW w:w="1828"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spacing w:line="360" w:lineRule="auto"/>
              <w:rPr>
                <w:rFonts w:ascii="宋体" w:hAnsi="宋体"/>
                <w:color w:val="auto"/>
                <w:szCs w:val="21"/>
                <w:highlight w:val="none"/>
              </w:rPr>
            </w:pPr>
          </w:p>
        </w:tc>
        <w:tc>
          <w:tcPr>
            <w:tcW w:w="29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auto"/>
                <w:szCs w:val="21"/>
                <w:highlight w:val="none"/>
              </w:rPr>
            </w:pPr>
          </w:p>
        </w:tc>
        <w:tc>
          <w:tcPr>
            <w:tcW w:w="17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宋体" w:hAnsi="宋体"/>
                <w:color w:val="auto"/>
                <w:szCs w:val="21"/>
                <w:highlight w:val="none"/>
              </w:rPr>
            </w:pPr>
          </w:p>
        </w:tc>
        <w:tc>
          <w:tcPr>
            <w:tcW w:w="2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宋体" w:hAnsi="宋体"/>
                <w:color w:val="auto"/>
                <w:szCs w:val="21"/>
                <w:highlight w:val="none"/>
              </w:rPr>
            </w:pPr>
          </w:p>
        </w:tc>
      </w:tr>
      <w:tr>
        <w:tblPrEx>
          <w:tblCellMar>
            <w:top w:w="0" w:type="dxa"/>
            <w:left w:w="30" w:type="dxa"/>
            <w:bottom w:w="0" w:type="dxa"/>
            <w:right w:w="30" w:type="dxa"/>
          </w:tblCellMar>
        </w:tblPrEx>
        <w:trPr>
          <w:cantSplit/>
          <w:trHeight w:val="302" w:hRule="exact"/>
          <w:jc w:val="center"/>
        </w:trPr>
        <w:tc>
          <w:tcPr>
            <w:tcW w:w="1828"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spacing w:line="360" w:lineRule="auto"/>
              <w:rPr>
                <w:rFonts w:ascii="宋体" w:hAnsi="宋体"/>
                <w:color w:val="auto"/>
                <w:szCs w:val="21"/>
                <w:highlight w:val="none"/>
              </w:rPr>
            </w:pPr>
          </w:p>
        </w:tc>
        <w:tc>
          <w:tcPr>
            <w:tcW w:w="29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hint="eastAsia" w:ascii="宋体" w:hAnsi="宋体"/>
                <w:color w:val="auto"/>
                <w:szCs w:val="21"/>
                <w:highlight w:val="none"/>
              </w:rPr>
            </w:pPr>
          </w:p>
        </w:tc>
        <w:tc>
          <w:tcPr>
            <w:tcW w:w="1762" w:type="dxa"/>
            <w:tcBorders>
              <w:top w:val="single" w:color="auto" w:sz="6" w:space="0"/>
              <w:left w:val="single" w:color="auto" w:sz="6" w:space="0"/>
              <w:bottom w:val="single" w:color="auto" w:sz="6" w:space="0"/>
              <w:right w:val="single" w:color="auto" w:sz="6" w:space="0"/>
            </w:tcBorders>
            <w:vAlign w:val="center"/>
          </w:tcPr>
          <w:p>
            <w:pPr>
              <w:spacing w:line="360" w:lineRule="auto"/>
              <w:ind w:firstLine="420" w:firstLineChars="200"/>
              <w:rPr>
                <w:rFonts w:ascii="宋体" w:hAnsi="宋体"/>
                <w:color w:val="auto"/>
                <w:szCs w:val="21"/>
                <w:highlight w:val="none"/>
              </w:rPr>
            </w:pPr>
          </w:p>
        </w:tc>
        <w:tc>
          <w:tcPr>
            <w:tcW w:w="2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宋体" w:hAnsi="宋体"/>
                <w:color w:val="auto"/>
                <w:szCs w:val="21"/>
                <w:highlight w:val="none"/>
              </w:rPr>
            </w:pPr>
          </w:p>
        </w:tc>
      </w:tr>
    </w:tbl>
    <w:p>
      <w:pPr>
        <w:spacing w:before="120" w:line="360" w:lineRule="auto"/>
        <w:ind w:left="723" w:hanging="723" w:hangingChars="343"/>
        <w:rPr>
          <w:rFonts w:hint="eastAsia" w:ascii="宋体" w:hAnsi="宋体"/>
          <w:b/>
          <w:color w:val="auto"/>
          <w:szCs w:val="21"/>
          <w:highlight w:val="none"/>
        </w:rPr>
      </w:pPr>
      <w:r>
        <w:rPr>
          <w:rFonts w:hint="eastAsia" w:ascii="宋体" w:hAnsi="宋体"/>
          <w:b/>
          <w:color w:val="auto"/>
          <w:szCs w:val="21"/>
          <w:highlight w:val="none"/>
        </w:rPr>
        <w:t>注：1.</w:t>
      </w:r>
      <w:r>
        <w:rPr>
          <w:rFonts w:hint="eastAsia" w:ascii="宋体" w:hAnsi="宋体"/>
          <w:b/>
          <w:color w:val="auto"/>
          <w:szCs w:val="21"/>
          <w:highlight w:val="none"/>
          <w:lang w:eastAsia="zh-CN"/>
        </w:rPr>
        <w:t>供应商</w:t>
      </w:r>
      <w:r>
        <w:rPr>
          <w:rFonts w:hint="eastAsia" w:ascii="宋体" w:hAnsi="宋体"/>
          <w:b/>
          <w:color w:val="auto"/>
          <w:szCs w:val="21"/>
          <w:highlight w:val="none"/>
        </w:rPr>
        <w:t>应对照</w:t>
      </w:r>
      <w:r>
        <w:rPr>
          <w:rFonts w:hint="eastAsia" w:ascii="宋体" w:hAnsi="宋体"/>
          <w:b/>
          <w:color w:val="auto"/>
          <w:szCs w:val="21"/>
          <w:highlight w:val="none"/>
          <w:lang w:eastAsia="zh-CN"/>
        </w:rPr>
        <w:t>磋商</w:t>
      </w:r>
      <w:r>
        <w:rPr>
          <w:rFonts w:hint="eastAsia" w:ascii="宋体" w:hAnsi="宋体"/>
          <w:b/>
          <w:color w:val="auto"/>
          <w:szCs w:val="21"/>
          <w:highlight w:val="none"/>
        </w:rPr>
        <w:t>文件第四章合同条款所列内容逐条对应填写，完全满足的在“是否响应”栏中填“响应”；有差异的则在“差异说明”栏中列出差异的具体内容。本表提供空表的视为完全响应。</w:t>
      </w:r>
    </w:p>
    <w:p>
      <w:pPr>
        <w:spacing w:before="120" w:line="360" w:lineRule="auto"/>
        <w:ind w:firstLine="413" w:firstLineChars="196"/>
        <w:rPr>
          <w:rFonts w:hint="eastAsia" w:ascii="宋体" w:hAnsi="宋体"/>
          <w:b/>
          <w:color w:val="auto"/>
          <w:szCs w:val="21"/>
          <w:highlight w:val="none"/>
        </w:rPr>
      </w:pPr>
      <w:r>
        <w:rPr>
          <w:rFonts w:hint="eastAsia" w:ascii="宋体" w:hAnsi="宋体"/>
          <w:b/>
          <w:color w:val="auto"/>
          <w:szCs w:val="21"/>
          <w:highlight w:val="none"/>
        </w:rPr>
        <w:t>2.除“差异说明”栏所列的内容以外，其余按《合同书》格式中的条款执行。</w:t>
      </w:r>
    </w:p>
    <w:p>
      <w:pPr>
        <w:spacing w:line="360" w:lineRule="auto"/>
        <w:rPr>
          <w:rFonts w:hint="eastAsia"/>
          <w:color w:val="auto"/>
          <w:highlight w:val="none"/>
        </w:rPr>
      </w:pPr>
    </w:p>
    <w:p>
      <w:pPr>
        <w:pStyle w:val="16"/>
        <w:spacing w:line="360" w:lineRule="auto"/>
        <w:rPr>
          <w:rFonts w:hint="eastAsia" w:ascii="宋体" w:hAnsi="宋体"/>
          <w:color w:val="auto"/>
          <w:sz w:val="21"/>
          <w:szCs w:val="21"/>
          <w:highlight w:val="none"/>
        </w:rPr>
      </w:pP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 xml:space="preserve">全称（加盖公章）： </w:t>
      </w:r>
    </w:p>
    <w:p>
      <w:pPr>
        <w:spacing w:line="360" w:lineRule="auto"/>
        <w:rPr>
          <w:rFonts w:hint="eastAsia"/>
          <w:color w:val="auto"/>
          <w:highlight w:val="none"/>
        </w:rPr>
      </w:pPr>
      <w:r>
        <w:rPr>
          <w:rFonts w:hint="eastAsia"/>
          <w:color w:val="auto"/>
          <w:highlight w:val="none"/>
        </w:rPr>
        <w:t>法定代表或其授权代表（签字）：                       日    期：     年   月   日</w:t>
      </w:r>
    </w:p>
    <w:bookmarkEnd w:id="770"/>
    <w:bookmarkEnd w:id="771"/>
    <w:bookmarkEnd w:id="772"/>
    <w:p>
      <w:pPr>
        <w:spacing w:line="360" w:lineRule="auto"/>
        <w:ind w:left="420" w:hanging="420" w:hangingChars="200"/>
        <w:rPr>
          <w:rFonts w:ascii="宋体" w:hAnsi="宋体"/>
          <w:color w:val="auto"/>
          <w:highlight w:val="none"/>
        </w:rPr>
      </w:pPr>
      <w:bookmarkStart w:id="773" w:name="_Toc338083279"/>
    </w:p>
    <w:p>
      <w:pPr>
        <w:spacing w:line="360" w:lineRule="auto"/>
        <w:ind w:left="422" w:hanging="422" w:hangingChars="200"/>
        <w:rPr>
          <w:rFonts w:ascii="宋体" w:hAnsi="宋体"/>
          <w:b/>
          <w:color w:val="auto"/>
          <w:szCs w:val="21"/>
          <w:highlight w:val="none"/>
        </w:rPr>
      </w:pPr>
    </w:p>
    <w:p>
      <w:pPr>
        <w:spacing w:line="360" w:lineRule="auto"/>
        <w:ind w:left="422" w:hanging="422" w:hangingChars="200"/>
        <w:rPr>
          <w:rFonts w:ascii="宋体" w:hAnsi="宋体"/>
          <w:b/>
          <w:color w:val="auto"/>
          <w:szCs w:val="21"/>
          <w:highlight w:val="none"/>
        </w:rPr>
      </w:pPr>
    </w:p>
    <w:p>
      <w:pPr>
        <w:spacing w:line="360" w:lineRule="auto"/>
        <w:ind w:left="422" w:hanging="422" w:hangingChars="200"/>
        <w:rPr>
          <w:rFonts w:ascii="宋体" w:hAnsi="宋体"/>
          <w:b/>
          <w:color w:val="auto"/>
          <w:szCs w:val="21"/>
          <w:highlight w:val="none"/>
        </w:rPr>
      </w:pPr>
    </w:p>
    <w:p>
      <w:pPr>
        <w:pStyle w:val="2"/>
        <w:spacing w:before="0" w:after="120" w:line="360" w:lineRule="auto"/>
        <w:rPr>
          <w:color w:val="auto"/>
          <w:highlight w:val="none"/>
        </w:rPr>
      </w:pPr>
      <w:bookmarkStart w:id="774" w:name="_Toc453695701"/>
      <w:bookmarkStart w:id="775" w:name="_Toc453695574"/>
      <w:bookmarkStart w:id="776" w:name="_Toc461991265"/>
      <w:r>
        <w:rPr>
          <w:rFonts w:hint="eastAsia"/>
          <w:color w:val="auto"/>
          <w:highlight w:val="none"/>
        </w:rPr>
        <w:t>格式1</w:t>
      </w:r>
      <w:r>
        <w:rPr>
          <w:rFonts w:hint="eastAsia"/>
          <w:color w:val="auto"/>
          <w:highlight w:val="none"/>
          <w:lang w:val="en-US" w:eastAsia="zh-CN"/>
        </w:rPr>
        <w:t>2</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缴交采购代理服务费承诺书</w:t>
      </w:r>
      <w:bookmarkEnd w:id="773"/>
      <w:bookmarkEnd w:id="774"/>
      <w:bookmarkEnd w:id="775"/>
      <w:bookmarkEnd w:id="776"/>
    </w:p>
    <w:p>
      <w:pPr>
        <w:spacing w:line="360" w:lineRule="auto"/>
        <w:rPr>
          <w:rFonts w:hint="eastAsia" w:ascii="宋体"/>
          <w:b/>
          <w:color w:val="auto"/>
          <w:szCs w:val="21"/>
          <w:highlight w:val="none"/>
        </w:rPr>
      </w:pPr>
      <w:r>
        <w:rPr>
          <w:rFonts w:hint="eastAsia" w:ascii="宋体"/>
          <w:b/>
          <w:color w:val="auto"/>
          <w:szCs w:val="21"/>
          <w:highlight w:val="none"/>
        </w:rPr>
        <w:t>致：广州群生招标代理有限公司</w:t>
      </w:r>
    </w:p>
    <w:p>
      <w:pPr>
        <w:spacing w:line="360" w:lineRule="auto"/>
        <w:ind w:firstLine="420" w:firstLineChars="200"/>
        <w:rPr>
          <w:rFonts w:hint="eastAsia" w:ascii="宋体"/>
          <w:color w:val="auto"/>
          <w:szCs w:val="21"/>
          <w:highlight w:val="none"/>
        </w:rPr>
      </w:pPr>
      <w:r>
        <w:rPr>
          <w:rFonts w:hint="eastAsia" w:ascii="宋体"/>
          <w:color w:val="auto"/>
          <w:szCs w:val="21"/>
          <w:highlight w:val="none"/>
        </w:rPr>
        <w:t>如果我方在贵公司组织的项目名称：</w:t>
      </w:r>
      <w:r>
        <w:rPr>
          <w:rFonts w:hint="eastAsia" w:ascii="宋体"/>
          <w:color w:val="auto"/>
          <w:szCs w:val="21"/>
          <w:highlight w:val="none"/>
          <w:u w:val="single"/>
        </w:rPr>
        <w:t xml:space="preserve"> </w:t>
      </w:r>
      <w:r>
        <w:rPr>
          <w:rFonts w:hint="eastAsia" w:ascii="宋体"/>
          <w:color w:val="auto"/>
          <w:szCs w:val="21"/>
          <w:highlight w:val="none"/>
          <w:u w:val="single"/>
          <w:lang w:eastAsia="zh-CN"/>
        </w:rPr>
        <w:t>江门监狱职工之家改造工程</w:t>
      </w:r>
      <w:r>
        <w:rPr>
          <w:rFonts w:hint="eastAsia" w:ascii="宋体"/>
          <w:color w:val="auto"/>
          <w:szCs w:val="21"/>
          <w:highlight w:val="none"/>
          <w:u w:val="single"/>
        </w:rPr>
        <w:t xml:space="preserve"> </w:t>
      </w:r>
      <w:r>
        <w:rPr>
          <w:rFonts w:hint="eastAsia" w:ascii="宋体"/>
          <w:color w:val="auto"/>
          <w:szCs w:val="21"/>
          <w:highlight w:val="none"/>
        </w:rPr>
        <w:t>（项目编号：</w:t>
      </w:r>
      <w:r>
        <w:rPr>
          <w:rFonts w:hint="eastAsia" w:ascii="宋体"/>
          <w:color w:val="auto"/>
          <w:szCs w:val="21"/>
          <w:highlight w:val="none"/>
          <w:u w:val="single"/>
        </w:rPr>
        <w:t xml:space="preserve"> </w:t>
      </w:r>
      <w:r>
        <w:rPr>
          <w:rFonts w:hint="eastAsia" w:ascii="宋体"/>
          <w:color w:val="auto"/>
          <w:szCs w:val="21"/>
          <w:highlight w:val="none"/>
          <w:u w:val="single"/>
          <w:lang w:eastAsia="zh-CN"/>
        </w:rPr>
        <w:t>202401001508060</w:t>
      </w:r>
      <w:r>
        <w:rPr>
          <w:rFonts w:hint="eastAsia" w:ascii="宋体"/>
          <w:color w:val="auto"/>
          <w:szCs w:val="21"/>
          <w:highlight w:val="none"/>
          <w:u w:val="single"/>
        </w:rPr>
        <w:t xml:space="preserve"> </w:t>
      </w:r>
      <w:r>
        <w:rPr>
          <w:rFonts w:hint="eastAsia" w:ascii="宋体"/>
          <w:color w:val="auto"/>
          <w:szCs w:val="21"/>
          <w:highlight w:val="none"/>
        </w:rPr>
        <w:t>）</w:t>
      </w:r>
      <w:r>
        <w:rPr>
          <w:rFonts w:hint="eastAsia" w:ascii="宋体"/>
          <w:color w:val="auto"/>
          <w:szCs w:val="21"/>
          <w:highlight w:val="none"/>
          <w:lang w:eastAsia="zh-CN"/>
        </w:rPr>
        <w:t>磋商</w:t>
      </w:r>
      <w:r>
        <w:rPr>
          <w:rFonts w:hint="eastAsia" w:ascii="宋体"/>
          <w:color w:val="auto"/>
          <w:szCs w:val="21"/>
          <w:highlight w:val="none"/>
        </w:rPr>
        <w:t>采购项目中被确定为成交供应商候选人，我方保证在收到《成交通知书》前，按照</w:t>
      </w:r>
      <w:r>
        <w:rPr>
          <w:rFonts w:hint="eastAsia" w:ascii="宋体"/>
          <w:color w:val="auto"/>
          <w:szCs w:val="21"/>
          <w:highlight w:val="none"/>
          <w:lang w:eastAsia="zh-CN"/>
        </w:rPr>
        <w:t>磋商</w:t>
      </w:r>
      <w:r>
        <w:rPr>
          <w:rFonts w:hint="eastAsia" w:ascii="宋体"/>
          <w:color w:val="auto"/>
          <w:szCs w:val="21"/>
          <w:highlight w:val="none"/>
        </w:rPr>
        <w:t>文件的规定向贵公司交纳采购代理服务费。</w:t>
      </w:r>
    </w:p>
    <w:p>
      <w:pPr>
        <w:spacing w:line="360" w:lineRule="auto"/>
        <w:ind w:firstLine="420" w:firstLineChars="200"/>
        <w:rPr>
          <w:rFonts w:hint="eastAsia" w:ascii="宋体"/>
          <w:color w:val="auto"/>
          <w:szCs w:val="21"/>
          <w:highlight w:val="none"/>
        </w:rPr>
      </w:pPr>
      <w:r>
        <w:rPr>
          <w:rFonts w:hint="eastAsia" w:ascii="宋体"/>
          <w:color w:val="auto"/>
          <w:szCs w:val="21"/>
          <w:highlight w:val="none"/>
        </w:rPr>
        <w:t>我方如违约，愿凭贵公司开出的违约通知，按上述承诺金额的200％在采购人与我方签订的采购合同款项中扣付，并在此同意和要求采购人（应广州群生招标代理有限公司的要求）办理支付手续。</w:t>
      </w:r>
    </w:p>
    <w:p>
      <w:pPr>
        <w:spacing w:line="360" w:lineRule="auto"/>
        <w:ind w:firstLine="420" w:firstLineChars="200"/>
        <w:rPr>
          <w:rFonts w:hint="eastAsia" w:ascii="宋体"/>
          <w:color w:val="auto"/>
          <w:szCs w:val="21"/>
          <w:highlight w:val="none"/>
        </w:rPr>
      </w:pPr>
      <w:r>
        <w:rPr>
          <w:rFonts w:hint="eastAsia" w:ascii="宋体"/>
          <w:color w:val="auto"/>
          <w:szCs w:val="21"/>
          <w:highlight w:val="none"/>
        </w:rPr>
        <w:t>特此承诺！</w:t>
      </w:r>
    </w:p>
    <w:p>
      <w:pPr>
        <w:pStyle w:val="16"/>
        <w:spacing w:line="360" w:lineRule="auto"/>
        <w:rPr>
          <w:rFonts w:hint="eastAsia" w:ascii="宋体" w:hAnsi="宋体"/>
          <w:color w:val="auto"/>
          <w:sz w:val="21"/>
          <w:szCs w:val="21"/>
          <w:highlight w:val="none"/>
        </w:rPr>
      </w:pP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 xml:space="preserve">全称（加盖公章）： </w:t>
      </w:r>
    </w:p>
    <w:p>
      <w:pPr>
        <w:spacing w:line="360" w:lineRule="auto"/>
        <w:rPr>
          <w:rFonts w:hint="eastAsia"/>
          <w:color w:val="auto"/>
          <w:highlight w:val="none"/>
        </w:rPr>
      </w:pPr>
      <w:r>
        <w:rPr>
          <w:rFonts w:hint="eastAsia"/>
          <w:color w:val="auto"/>
          <w:highlight w:val="none"/>
        </w:rPr>
        <w:t>法定代表或其授权代表（签字）：                       日    期：     年   月   日</w:t>
      </w:r>
    </w:p>
    <w:p>
      <w:pPr>
        <w:spacing w:line="360" w:lineRule="auto"/>
        <w:rPr>
          <w:rFonts w:hint="eastAsia" w:ascii="宋体" w:hAnsi="宋体"/>
          <w:color w:val="auto"/>
          <w:sz w:val="24"/>
          <w:highlight w:val="none"/>
        </w:rPr>
      </w:pPr>
    </w:p>
    <w:p>
      <w:pPr>
        <w:spacing w:line="360" w:lineRule="auto"/>
        <w:rPr>
          <w:rFonts w:ascii="宋体" w:hAnsi="宋体"/>
          <w:b/>
          <w:bCs/>
          <w:color w:val="auto"/>
          <w:szCs w:val="21"/>
          <w:highlight w:val="none"/>
        </w:rPr>
      </w:pPr>
    </w:p>
    <w:p>
      <w:pPr>
        <w:pStyle w:val="2"/>
        <w:spacing w:before="20" w:after="20" w:line="360" w:lineRule="auto"/>
        <w:rPr>
          <w:rFonts w:ascii="Arial" w:hAnsi="Arial" w:cs="Arial"/>
          <w:color w:val="auto"/>
          <w:sz w:val="32"/>
          <w:szCs w:val="32"/>
          <w:highlight w:val="none"/>
        </w:rPr>
      </w:pPr>
      <w:bookmarkStart w:id="777" w:name="_Toc24361"/>
      <w:bookmarkStart w:id="778" w:name="_Toc3318"/>
      <w:bookmarkStart w:id="779" w:name="_Toc19778"/>
      <w:bookmarkStart w:id="780" w:name="_Toc6396"/>
      <w:bookmarkStart w:id="781" w:name="_Toc25813"/>
      <w:bookmarkStart w:id="782" w:name="_Toc17157"/>
      <w:bookmarkStart w:id="783" w:name="_Toc32560"/>
      <w:bookmarkStart w:id="784" w:name="_Toc10372"/>
      <w:r>
        <w:rPr>
          <w:rFonts w:hint="eastAsia"/>
          <w:color w:val="auto"/>
          <w:highlight w:val="none"/>
        </w:rPr>
        <w:t>格式1</w:t>
      </w:r>
      <w:r>
        <w:rPr>
          <w:rFonts w:hint="eastAsia"/>
          <w:color w:val="auto"/>
          <w:highlight w:val="none"/>
          <w:lang w:val="en-US" w:eastAsia="zh-CN"/>
        </w:rPr>
        <w:t>3</w:t>
      </w:r>
      <w:r>
        <w:rPr>
          <w:rFonts w:hint="eastAsia"/>
          <w:color w:val="auto"/>
          <w:highlight w:val="none"/>
        </w:rPr>
        <w:t xml:space="preserve">               </w:t>
      </w:r>
      <w:r>
        <w:rPr>
          <w:color w:val="auto"/>
          <w:highlight w:val="none"/>
        </w:rPr>
        <w:t>同意</w:t>
      </w:r>
      <w:r>
        <w:rPr>
          <w:rFonts w:hint="eastAsia"/>
          <w:color w:val="auto"/>
          <w:highlight w:val="none"/>
          <w:lang w:eastAsia="zh-CN"/>
        </w:rPr>
        <w:t>磋商</w:t>
      </w:r>
      <w:r>
        <w:rPr>
          <w:color w:val="auto"/>
          <w:highlight w:val="none"/>
        </w:rPr>
        <w:t>文件条款说明</w:t>
      </w:r>
      <w:bookmarkEnd w:id="777"/>
      <w:bookmarkEnd w:id="778"/>
      <w:bookmarkEnd w:id="779"/>
      <w:bookmarkEnd w:id="780"/>
      <w:bookmarkEnd w:id="781"/>
      <w:bookmarkEnd w:id="782"/>
      <w:bookmarkEnd w:id="783"/>
      <w:bookmarkEnd w:id="784"/>
    </w:p>
    <w:p>
      <w:pPr>
        <w:widowControl/>
        <w:spacing w:line="360" w:lineRule="auto"/>
        <w:rPr>
          <w:rFonts w:hint="eastAsia" w:ascii="Arial" w:hAnsi="Arial" w:cs="Arial"/>
          <w:color w:val="auto"/>
          <w:szCs w:val="21"/>
          <w:highlight w:val="none"/>
        </w:rPr>
      </w:pPr>
      <w:r>
        <w:rPr>
          <w:rFonts w:ascii="宋体" w:hAnsi="宋体" w:cs="宋体"/>
          <w:color w:val="auto"/>
          <w:kern w:val="0"/>
          <w:szCs w:val="21"/>
          <w:highlight w:val="none"/>
        </w:rPr>
        <w:t>致：</w:t>
      </w:r>
      <w:r>
        <w:rPr>
          <w:rFonts w:hint="eastAsia" w:ascii="宋体" w:hAnsi="宋体" w:cs="宋体"/>
          <w:color w:val="auto"/>
          <w:kern w:val="0"/>
          <w:szCs w:val="21"/>
          <w:highlight w:val="none"/>
        </w:rPr>
        <w:t>广州群生招标代理有限公司</w:t>
      </w:r>
    </w:p>
    <w:p>
      <w:pPr>
        <w:spacing w:line="360" w:lineRule="auto"/>
        <w:ind w:firstLine="478" w:firstLineChars="228"/>
        <w:rPr>
          <w:rFonts w:ascii="Arial" w:hAnsi="Arial" w:cs="Arial"/>
          <w:color w:val="auto"/>
          <w:szCs w:val="21"/>
          <w:highlight w:val="none"/>
        </w:rPr>
      </w:pPr>
      <w:r>
        <w:rPr>
          <w:rFonts w:ascii="宋体" w:hAnsi="宋体" w:cs="宋体"/>
          <w:color w:val="auto"/>
          <w:kern w:val="0"/>
          <w:szCs w:val="21"/>
          <w:highlight w:val="none"/>
        </w:rPr>
        <w:t>为响应你方组织的</w:t>
      </w:r>
      <w:r>
        <w:rPr>
          <w:rFonts w:hint="eastAsia" w:ascii="宋体" w:hAnsi="宋体" w:cs="宋体"/>
          <w:color w:val="auto"/>
          <w:kern w:val="0"/>
          <w:szCs w:val="21"/>
          <w:highlight w:val="none"/>
        </w:rPr>
        <w:t>项目名称：</w:t>
      </w:r>
      <w:r>
        <w:rPr>
          <w:rFonts w:hint="eastAsia" w:ascii="Arial" w:hAnsi="Arial" w:cs="Arial"/>
          <w:color w:val="auto"/>
          <w:kern w:val="28"/>
          <w:szCs w:val="21"/>
          <w:highlight w:val="none"/>
          <w:u w:val="single"/>
        </w:rPr>
        <w:t xml:space="preserve"> </w:t>
      </w:r>
      <w:r>
        <w:rPr>
          <w:rFonts w:hint="eastAsia" w:ascii="Arial" w:hAnsi="Arial" w:cs="Arial"/>
          <w:color w:val="auto"/>
          <w:kern w:val="28"/>
          <w:szCs w:val="21"/>
          <w:highlight w:val="none"/>
          <w:u w:val="single"/>
          <w:lang w:eastAsia="zh-CN"/>
        </w:rPr>
        <w:t>江门监狱职工之家改造工程</w:t>
      </w:r>
      <w:r>
        <w:rPr>
          <w:rFonts w:hint="eastAsia" w:ascii="Arial" w:hAnsi="Arial" w:cs="Arial"/>
          <w:color w:val="auto"/>
          <w:kern w:val="28"/>
          <w:szCs w:val="21"/>
          <w:highlight w:val="none"/>
          <w:u w:val="single"/>
        </w:rPr>
        <w:t xml:space="preserve"> </w:t>
      </w:r>
      <w:r>
        <w:rPr>
          <w:rFonts w:ascii="宋体" w:hAnsi="宋体" w:cs="宋体"/>
          <w:color w:val="auto"/>
          <w:kern w:val="0"/>
          <w:szCs w:val="21"/>
          <w:highlight w:val="none"/>
        </w:rPr>
        <w:t>的</w:t>
      </w:r>
      <w:r>
        <w:rPr>
          <w:rFonts w:hint="eastAsia" w:ascii="宋体" w:hAnsi="宋体" w:cs="宋体"/>
          <w:color w:val="auto"/>
          <w:kern w:val="0"/>
          <w:szCs w:val="21"/>
          <w:highlight w:val="none"/>
        </w:rPr>
        <w:t>竞争性</w:t>
      </w:r>
      <w:r>
        <w:rPr>
          <w:rFonts w:hint="eastAsia" w:ascii="宋体" w:hAnsi="宋体" w:cs="宋体"/>
          <w:color w:val="auto"/>
          <w:kern w:val="0"/>
          <w:szCs w:val="21"/>
          <w:highlight w:val="none"/>
          <w:lang w:eastAsia="zh-CN"/>
        </w:rPr>
        <w:t>磋商</w:t>
      </w:r>
      <w:r>
        <w:rPr>
          <w:rFonts w:ascii="宋体" w:hAnsi="宋体" w:cs="宋体"/>
          <w:color w:val="auto"/>
          <w:kern w:val="0"/>
          <w:szCs w:val="21"/>
          <w:highlight w:val="none"/>
        </w:rPr>
        <w:t>【</w:t>
      </w:r>
      <w:r>
        <w:rPr>
          <w:rFonts w:hint="eastAsia" w:ascii="宋体" w:hAnsi="宋体" w:cs="宋体"/>
          <w:color w:val="auto"/>
          <w:kern w:val="0"/>
          <w:szCs w:val="21"/>
          <w:highlight w:val="none"/>
        </w:rPr>
        <w:t>项目</w:t>
      </w:r>
      <w:r>
        <w:rPr>
          <w:rFonts w:ascii="宋体" w:hAnsi="宋体" w:cs="宋体"/>
          <w:color w:val="auto"/>
          <w:kern w:val="0"/>
          <w:szCs w:val="21"/>
          <w:highlight w:val="none"/>
        </w:rPr>
        <w:t>编号：</w:t>
      </w:r>
      <w:r>
        <w:rPr>
          <w:rFonts w:hint="eastAsia" w:ascii="Arial" w:hAnsi="Arial" w:cs="Arial"/>
          <w:color w:val="auto"/>
          <w:kern w:val="28"/>
          <w:szCs w:val="21"/>
          <w:highlight w:val="none"/>
          <w:u w:val="single"/>
        </w:rPr>
        <w:t xml:space="preserve"> </w:t>
      </w:r>
      <w:r>
        <w:rPr>
          <w:rFonts w:hint="eastAsia" w:ascii="Arial" w:hAnsi="Arial" w:cs="Arial"/>
          <w:color w:val="auto"/>
          <w:kern w:val="28"/>
          <w:szCs w:val="21"/>
          <w:highlight w:val="none"/>
          <w:u w:val="single"/>
          <w:lang w:eastAsia="zh-CN"/>
        </w:rPr>
        <w:t>202401001508060</w:t>
      </w:r>
      <w:r>
        <w:rPr>
          <w:rFonts w:hint="eastAsia" w:ascii="Arial" w:hAnsi="Arial" w:cs="Arial"/>
          <w:color w:val="auto"/>
          <w:kern w:val="28"/>
          <w:szCs w:val="21"/>
          <w:highlight w:val="none"/>
          <w:u w:val="single"/>
        </w:rPr>
        <w:t xml:space="preserve"> </w:t>
      </w:r>
      <w:r>
        <w:rPr>
          <w:rFonts w:ascii="宋体" w:hAnsi="宋体" w:cs="宋体"/>
          <w:color w:val="auto"/>
          <w:kern w:val="0"/>
          <w:szCs w:val="21"/>
          <w:highlight w:val="none"/>
        </w:rPr>
        <w:t>】</w:t>
      </w:r>
      <w:r>
        <w:rPr>
          <w:rFonts w:hint="eastAsia" w:ascii="宋体" w:hAnsi="宋体" w:cs="宋体"/>
          <w:color w:val="auto"/>
          <w:kern w:val="0"/>
          <w:szCs w:val="21"/>
          <w:highlight w:val="none"/>
        </w:rPr>
        <w:t>，</w:t>
      </w:r>
      <w:r>
        <w:rPr>
          <w:rFonts w:ascii="宋体" w:hAnsi="宋体" w:cs="宋体"/>
          <w:color w:val="auto"/>
          <w:kern w:val="0"/>
          <w:szCs w:val="21"/>
          <w:highlight w:val="none"/>
        </w:rPr>
        <w:t>我方在参与</w:t>
      </w:r>
      <w:r>
        <w:rPr>
          <w:rFonts w:hint="eastAsia" w:ascii="宋体" w:hAnsi="宋体" w:cs="宋体"/>
          <w:color w:val="auto"/>
          <w:kern w:val="0"/>
          <w:szCs w:val="21"/>
          <w:highlight w:val="none"/>
        </w:rPr>
        <w:t>报价</w:t>
      </w:r>
      <w:r>
        <w:rPr>
          <w:rFonts w:ascii="宋体" w:hAnsi="宋体" w:cs="宋体"/>
          <w:color w:val="auto"/>
          <w:kern w:val="0"/>
          <w:szCs w:val="21"/>
          <w:highlight w:val="none"/>
        </w:rPr>
        <w:t>前已详细研究了</w:t>
      </w:r>
      <w:r>
        <w:rPr>
          <w:rFonts w:hint="eastAsia" w:ascii="宋体" w:hAnsi="宋体" w:cs="宋体"/>
          <w:color w:val="auto"/>
          <w:kern w:val="0"/>
          <w:szCs w:val="21"/>
          <w:highlight w:val="none"/>
          <w:lang w:eastAsia="zh-CN"/>
        </w:rPr>
        <w:t>磋商</w:t>
      </w:r>
      <w:r>
        <w:rPr>
          <w:rFonts w:ascii="宋体" w:hAnsi="宋体" w:cs="宋体"/>
          <w:color w:val="auto"/>
          <w:kern w:val="0"/>
          <w:szCs w:val="21"/>
          <w:highlight w:val="none"/>
        </w:rPr>
        <w:t>文件的所有内容，包括修改文件（如果有的话）和所有已提供的参考资料以及有关附件，我方完全明白并认为此</w:t>
      </w:r>
      <w:r>
        <w:rPr>
          <w:rFonts w:hint="eastAsia" w:ascii="宋体" w:hAnsi="宋体" w:cs="宋体"/>
          <w:color w:val="auto"/>
          <w:kern w:val="0"/>
          <w:szCs w:val="21"/>
          <w:highlight w:val="none"/>
          <w:lang w:eastAsia="zh-CN"/>
        </w:rPr>
        <w:t>磋商</w:t>
      </w:r>
      <w:r>
        <w:rPr>
          <w:rFonts w:ascii="宋体" w:hAnsi="宋体" w:cs="宋体"/>
          <w:color w:val="auto"/>
          <w:kern w:val="0"/>
          <w:szCs w:val="21"/>
          <w:highlight w:val="none"/>
        </w:rPr>
        <w:t>文件没有倾向性，也没有存在排斥潜在</w:t>
      </w:r>
      <w:r>
        <w:rPr>
          <w:rFonts w:hint="eastAsia" w:ascii="宋体" w:hAnsi="宋体" w:cs="宋体"/>
          <w:color w:val="auto"/>
          <w:kern w:val="0"/>
          <w:szCs w:val="21"/>
          <w:highlight w:val="none"/>
          <w:lang w:eastAsia="zh-CN"/>
        </w:rPr>
        <w:t>供应商</w:t>
      </w:r>
      <w:r>
        <w:rPr>
          <w:rFonts w:ascii="宋体" w:hAnsi="宋体" w:cs="宋体"/>
          <w:color w:val="auto"/>
          <w:kern w:val="0"/>
          <w:szCs w:val="21"/>
          <w:highlight w:val="none"/>
        </w:rPr>
        <w:t>的内容，我方并同意</w:t>
      </w:r>
      <w:r>
        <w:rPr>
          <w:rFonts w:hint="eastAsia" w:ascii="宋体" w:hAnsi="宋体" w:cs="宋体"/>
          <w:color w:val="auto"/>
          <w:kern w:val="0"/>
          <w:szCs w:val="21"/>
          <w:highlight w:val="none"/>
          <w:lang w:eastAsia="zh-CN"/>
        </w:rPr>
        <w:t>磋商</w:t>
      </w:r>
      <w:r>
        <w:rPr>
          <w:rFonts w:ascii="宋体" w:hAnsi="宋体" w:cs="宋体"/>
          <w:color w:val="auto"/>
          <w:kern w:val="0"/>
          <w:szCs w:val="21"/>
          <w:highlight w:val="none"/>
        </w:rPr>
        <w:t>文件的相关条款。</w:t>
      </w:r>
    </w:p>
    <w:p>
      <w:pPr>
        <w:spacing w:line="360" w:lineRule="auto"/>
        <w:ind w:firstLine="478" w:firstLineChars="228"/>
        <w:rPr>
          <w:rFonts w:ascii="宋体" w:hAnsi="宋体" w:cs="宋体"/>
          <w:color w:val="auto"/>
          <w:kern w:val="0"/>
          <w:szCs w:val="21"/>
          <w:highlight w:val="none"/>
        </w:rPr>
      </w:pPr>
      <w:r>
        <w:rPr>
          <w:rFonts w:ascii="宋体" w:hAnsi="宋体" w:cs="宋体"/>
          <w:color w:val="auto"/>
          <w:kern w:val="0"/>
          <w:szCs w:val="21"/>
          <w:highlight w:val="none"/>
        </w:rPr>
        <w:t>特此声明。</w:t>
      </w:r>
    </w:p>
    <w:p>
      <w:pPr>
        <w:pStyle w:val="16"/>
        <w:spacing w:line="360" w:lineRule="auto"/>
        <w:rPr>
          <w:rFonts w:hint="eastAsia" w:ascii="宋体" w:hAnsi="宋体"/>
          <w:color w:val="auto"/>
          <w:sz w:val="21"/>
          <w:szCs w:val="21"/>
          <w:highlight w:val="none"/>
        </w:rPr>
      </w:pPr>
      <w:r>
        <w:rPr>
          <w:rFonts w:hint="eastAsia" w:ascii="宋体" w:hAnsi="宋体"/>
          <w:color w:val="auto"/>
          <w:sz w:val="21"/>
          <w:szCs w:val="21"/>
          <w:highlight w:val="none"/>
          <w:lang w:eastAsia="zh-CN"/>
        </w:rPr>
        <w:t>供应商</w:t>
      </w:r>
      <w:r>
        <w:rPr>
          <w:rFonts w:hint="eastAsia" w:ascii="宋体" w:hAnsi="宋体"/>
          <w:color w:val="auto"/>
          <w:sz w:val="21"/>
          <w:szCs w:val="21"/>
          <w:highlight w:val="none"/>
        </w:rPr>
        <w:t xml:space="preserve">全称（加盖公章）： </w:t>
      </w:r>
    </w:p>
    <w:p>
      <w:pPr>
        <w:spacing w:line="360" w:lineRule="auto"/>
        <w:rPr>
          <w:rFonts w:hint="eastAsia"/>
          <w:color w:val="auto"/>
          <w:highlight w:val="none"/>
        </w:rPr>
      </w:pPr>
      <w:r>
        <w:rPr>
          <w:rFonts w:hint="eastAsia"/>
          <w:color w:val="auto"/>
          <w:highlight w:val="none"/>
        </w:rPr>
        <w:t>法定代表或其授权代表（签字）：                       日    期：     年   月   日</w:t>
      </w:r>
    </w:p>
    <w:p>
      <w:pPr>
        <w:spacing w:line="360" w:lineRule="auto"/>
        <w:rPr>
          <w:rFonts w:hint="eastAsia"/>
          <w:color w:val="auto"/>
          <w:highlight w:val="none"/>
        </w:rPr>
      </w:pPr>
      <w:r>
        <w:rPr>
          <w:rFonts w:hint="eastAsia"/>
          <w:color w:val="auto"/>
          <w:highlight w:val="none"/>
        </w:rPr>
        <w:br w:type="page"/>
      </w:r>
    </w:p>
    <w:p>
      <w:pPr>
        <w:pStyle w:val="10"/>
        <w:spacing w:line="360" w:lineRule="auto"/>
        <w:rPr>
          <w:rFonts w:hint="eastAsia"/>
          <w:lang w:val="en-US" w:eastAsia="zh-CN"/>
        </w:rPr>
      </w:pPr>
      <w:r>
        <w:rPr>
          <w:rFonts w:hint="eastAsia"/>
          <w:lang w:val="en-US" w:eastAsia="zh-CN"/>
        </w:rPr>
        <w:t>格式14</w:t>
      </w:r>
    </w:p>
    <w:p>
      <w:pPr>
        <w:spacing w:line="360" w:lineRule="auto"/>
        <w:jc w:val="center"/>
      </w:pPr>
      <w:r>
        <w:rPr>
          <w:b/>
          <w:sz w:val="24"/>
        </w:rPr>
        <w:t>中小企业声明函（工程、服务）</w:t>
      </w:r>
    </w:p>
    <w:p>
      <w:pPr>
        <w:spacing w:line="360" w:lineRule="auto"/>
        <w:ind w:firstLine="480"/>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pPr>
      <w:r>
        <w:t>1.</w:t>
      </w:r>
      <w:r>
        <w:rPr>
          <w:u w:val="single"/>
        </w:rPr>
        <w:t>（标的名称）</w:t>
      </w:r>
      <w:r>
        <w:t>，属于</w:t>
      </w:r>
      <w:r>
        <w:rPr>
          <w:u w:val="single"/>
        </w:rPr>
        <w:t>（采购文件中明确的所属行业）</w:t>
      </w:r>
      <w:r>
        <w:t>行业；承建（承接）企业为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spacing w:line="360" w:lineRule="auto"/>
        <w:ind w:firstLine="480"/>
      </w:pPr>
      <w:r>
        <w:t>2.</w:t>
      </w:r>
      <w:r>
        <w:rPr>
          <w:u w:val="single"/>
        </w:rPr>
        <w:t>（标的名称）</w:t>
      </w:r>
      <w:r>
        <w:t>，属于</w:t>
      </w:r>
      <w:r>
        <w:rPr>
          <w:u w:val="single"/>
        </w:rPr>
        <w:t>（采购文件中明确的所属行业）</w:t>
      </w:r>
      <w:r>
        <w:t>行业；承建（承接）企业为</w:t>
      </w:r>
      <w:r>
        <w:rPr>
          <w:u w:val="single"/>
        </w:rPr>
        <w:t>（企业名称）</w:t>
      </w:r>
      <w:r>
        <w:t>，从业人员__________________人，营业收入为__________________万元，资产总额为__________________万元</w:t>
      </w:r>
      <w:r>
        <w:rPr>
          <w:sz w:val="7"/>
        </w:rPr>
        <w:t>1</w:t>
      </w:r>
      <w:r>
        <w:t>，属于</w:t>
      </w:r>
      <w:r>
        <w:rPr>
          <w:u w:val="single"/>
        </w:rPr>
        <w:t>（中型企业、小型企业、微型企业）</w:t>
      </w:r>
      <w:r>
        <w:t>；</w:t>
      </w:r>
    </w:p>
    <w:p>
      <w:pPr>
        <w:spacing w:line="360" w:lineRule="auto"/>
        <w:ind w:firstLine="480"/>
      </w:pPr>
      <w:r>
        <w:t>……</w:t>
      </w:r>
    </w:p>
    <w:p>
      <w:pPr>
        <w:spacing w:line="360" w:lineRule="auto"/>
        <w:ind w:firstLine="480"/>
      </w:pPr>
      <w:r>
        <w:t>以上企业，不属于大企业的分支机构，不存在控股股东为大企业的情形，也不存在与大企业的负责人为同一人的情形。</w:t>
      </w:r>
    </w:p>
    <w:p>
      <w:pPr>
        <w:spacing w:line="360" w:lineRule="auto"/>
        <w:ind w:firstLine="480"/>
      </w:pPr>
      <w:r>
        <w:t>本企业对上述声明内容的真实性负责。如有虚假，将依法承担相应责任。</w:t>
      </w:r>
    </w:p>
    <w:p>
      <w:pPr>
        <w:spacing w:line="360" w:lineRule="auto"/>
      </w:pPr>
      <w:r>
        <w:t xml:space="preserve"> 企业名称（盖章）：__________________</w:t>
      </w:r>
    </w:p>
    <w:p>
      <w:pPr>
        <w:spacing w:line="360" w:lineRule="auto"/>
      </w:pPr>
      <w:r>
        <w:t>日期： 年 月 日</w:t>
      </w:r>
    </w:p>
    <w:p>
      <w:pPr>
        <w:spacing w:line="360" w:lineRule="auto"/>
        <w:ind w:firstLine="480"/>
      </w:pPr>
      <w:r>
        <w:t>1：从业人员、营业收入、资产总额填报上一年度数据，无上一年度数据的新成立企业可不填报。</w:t>
      </w:r>
    </w:p>
    <w:p>
      <w:pPr>
        <w:spacing w:line="360" w:lineRule="auto"/>
        <w:ind w:firstLine="480"/>
      </w:pPr>
      <w:r>
        <w:t>2：</w:t>
      </w:r>
      <w:r>
        <w:rPr>
          <w:rFonts w:hint="eastAsia"/>
          <w:lang w:eastAsia="zh-CN"/>
        </w:rPr>
        <w:t>供应商</w:t>
      </w:r>
      <w:r>
        <w:t>应当自行核实是否属于小微企业，并认真填写声明函，若有虚假将追究其责任。</w:t>
      </w:r>
    </w:p>
    <w:p>
      <w:pPr>
        <w:spacing w:line="360" w:lineRule="auto"/>
      </w:pPr>
      <w:r>
        <w:t>温馨提示：根据《广州市财政局 广州市工业和信息化局转发广东省财政厅 广东省发展和改革委员会 广东省工业和信息化厅 广东省地方 金融监督管理局关于印发《广东省政府采购促进中小企业发展实施 细则（试行）》的通知》的精神，</w:t>
      </w:r>
      <w:r>
        <w:rPr>
          <w:rFonts w:hint="eastAsia"/>
          <w:lang w:eastAsia="zh-CN"/>
        </w:rPr>
        <w:t>供应商</w:t>
      </w:r>
      <w:r>
        <w:t>需根据以下要求对其出具的《中小企业声明函》的信息进行完善和规范。</w:t>
      </w:r>
    </w:p>
    <w:p>
      <w:pPr>
        <w:spacing w:line="360" w:lineRule="auto"/>
        <w:ind w:firstLine="480"/>
      </w:pPr>
      <w:r>
        <w:t>（一）对于已纳入统计部门统计范围的企业，所属行业、从业人员、营业收入、资产总额、规模类型应与统计部门报表保持一致。</w:t>
      </w:r>
    </w:p>
    <w:p>
      <w:pPr>
        <w:spacing w:line="360" w:lineRule="auto"/>
        <w:ind w:firstLine="480"/>
      </w:pPr>
      <w:r>
        <w:t>（二）对于未纳入统计部门统计范围的企业，应对照《国民经济行业分类》确定所属行业，当企业从事两种以上的经济活动时，则按照主要活动确定其所属行业；从业人数可以社会保险参保人数为准；营业收入、资产总额可以第三方出具的报告为准。</w:t>
      </w:r>
    </w:p>
    <w:p>
      <w:pPr>
        <w:spacing w:line="360" w:lineRule="auto"/>
        <w:ind w:firstLine="480"/>
      </w:pPr>
      <w:r>
        <w:t>（三）对于采购文件确实允许非独立法人参与采购活动的，应按其所属集团公司合并财务报表数据情况予以填报。以联合体形式参加或者合同分包的，需填写联合体中的中小企业或签订分包意向协议的中小企业相关信息。</w:t>
      </w:r>
    </w:p>
    <w:p>
      <w:pPr>
        <w:spacing w:line="360" w:lineRule="auto"/>
        <w:ind w:firstLine="480"/>
      </w:pPr>
      <w:r>
        <w:t>（四）《中小企业声明函》真实性由其出具的供应商负责。《中小企业声明函》中相关企业[制造商、承建（承接）企业]所属行业应当与采购标的的所属行业相一致。如为货物采购项目，《中小企业声明函》应当充分、准确反映货物制造商的信息。</w:t>
      </w:r>
    </w:p>
    <w:p>
      <w:pPr>
        <w:spacing w:line="360" w:lineRule="auto"/>
        <w:ind w:firstLine="480"/>
      </w:pPr>
      <w:r>
        <w:t>（五）对于专门面向中小企业预留份额的采购项目或者采购包，《中小企业声明函》由采购人、采购代理机构在资格审查阶段审查；对于不专门面向中小企业采购的采购项目或者采购包，以及接受大中型企业与小微企业组成联合体或者允许大中型企业向一家或者多家小微企业分包的采购项目，《中小企业声明函》由评审委员会在评审过程中审查。</w:t>
      </w:r>
    </w:p>
    <w:p>
      <w:pPr>
        <w:spacing w:line="360" w:lineRule="auto"/>
        <w:ind w:firstLine="480"/>
      </w:pPr>
      <w:r>
        <w:t>（六）经调查发现供应商提供《中小企业声明函》内容与实际不符的，政府采购监管部门有权根据《中小企业声明函》与实际情况的差异视情形认定其是否属于虚假材料谋取中标。</w:t>
      </w:r>
    </w:p>
    <w:p>
      <w:pPr>
        <w:pStyle w:val="10"/>
        <w:spacing w:line="360" w:lineRule="auto"/>
        <w:rPr>
          <w:rFonts w:hint="default"/>
          <w:lang w:val="en-US" w:eastAsia="zh-CN"/>
        </w:rPr>
      </w:pPr>
    </w:p>
    <w:p>
      <w:pPr>
        <w:spacing w:line="360" w:lineRule="auto"/>
      </w:pPr>
    </w:p>
    <w:sectPr>
      <w:headerReference r:id="rId20" w:type="default"/>
      <w:footerReference r:id="rId21" w:type="default"/>
      <w:type w:val="continuous"/>
      <w:pgSz w:w="11906" w:h="16838"/>
      <w:pgMar w:top="1247" w:right="1304" w:bottom="1247" w:left="1304" w:header="794" w:footer="794"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MingLiU_HKSCS">
    <w:altName w:val="PMingLiU-ExtB"/>
    <w:panose1 w:val="02020500000000000000"/>
    <w:charset w:val="88"/>
    <w:family w:val="roman"/>
    <w:pitch w:val="default"/>
    <w:sig w:usb0="00000000" w:usb1="00000000" w:usb2="00000016" w:usb3="00000000" w:csb0="00100001" w:csb1="00000000"/>
  </w:font>
  <w:font w:name="新宋体">
    <w:panose1 w:val="02010609030101010101"/>
    <w:charset w:val="86"/>
    <w:family w:val="modern"/>
    <w:pitch w:val="default"/>
    <w:sig w:usb0="00000283" w:usb1="288F0000" w:usb2="00000006" w:usb3="00000000" w:csb0="00040001" w:csb1="00000000"/>
  </w:font>
  <w:font w:name="方正隶书_GBK">
    <w:altName w:val="宋体"/>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JEIUCH+ËÎÌå">
    <w:altName w:val="微软雅黑"/>
    <w:panose1 w:val="00000000000000000000"/>
    <w:charset w:val="01"/>
    <w:family w:val="auto"/>
    <w:pitch w:val="default"/>
    <w:sig w:usb0="00000000" w:usb1="00000000" w:usb2="00000000" w:usb3="00000000" w:csb0="00040001" w:csb1="00000000"/>
  </w:font>
  <w:font w:name="Arial Unicode MS">
    <w:altName w:val="仿宋"/>
    <w:panose1 w:val="020B0604020202020204"/>
    <w:charset w:val="86"/>
    <w:family w:val="swiss"/>
    <w:pitch w:val="default"/>
    <w:sig w:usb0="00000000" w:usb1="00000000" w:usb2="0000003F" w:usb3="00000000" w:csb0="603F01FF" w:csb1="FFFF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800" w:firstLineChars="1000"/>
      <w:rPr>
        <w:rFonts w:hint="eastAsia"/>
      </w:rPr>
    </w:pPr>
    <w: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-172720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6pt;height:0pt;width:0.05pt;z-index:251659264;mso-width-relative:page;mso-height-relative:page;" filled="f" stroked="t" coordsize="21600,21600" o:allowincell="f" o:gfxdata="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F7x&#10;jNEAAAAFAQAADwAAAAAAAAABACAAAAAiAAAAZHJzL2Rvd25yZXYueG1sUEsBAhQAFAAAAAgAh07i&#10;QHjfbtfwAQAA4AMAAA4AAAAAAAAAAQAgAAAAIAEAAGRycy9lMm9Eb2MueG1sUEsFBgAAAAAGAAYA&#10;WQEAAIIFAAAAAA==&#10;">
              <v:fill on="f" focussize="0,0"/>
              <v:stroke color="#000000" joinstyle="round"/>
              <v:imagedata o:title=""/>
              <o:lock v:ext="edit" aspectratio="f"/>
            </v:lin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rPr>
        <w:rStyle w:val="28"/>
      </w:rPr>
    </w:pPr>
    <w:r>
      <w:fldChar w:fldCharType="begin"/>
    </w:r>
    <w:r>
      <w:rPr>
        <w:rStyle w:val="28"/>
      </w:rPr>
      <w:instrText xml:space="preserve">PAGE  </w:instrText>
    </w:r>
    <w:r>
      <w:fldChar w:fldCharType="separate"/>
    </w:r>
    <w:r>
      <w:rPr>
        <w:rStyle w:val="28"/>
      </w:rPr>
      <w:t>171</w:t>
    </w:r>
    <w:r>
      <w:fldChar w:fldCharType="end"/>
    </w:r>
  </w:p>
  <w:p>
    <w:pPr>
      <w:pStyle w:val="1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宋体"/>
        <w:lang w:val="en-US" w:eastAsia="zh-CN"/>
      </w:rPr>
    </w:pPr>
    <w:r>
      <w:rPr>
        <w:rFonts w:hint="eastAsia"/>
      </w:rPr>
      <w:fldChar w:fldCharType="begin"/>
    </w:r>
    <w:r>
      <w:rPr>
        <w:rFonts w:hint="eastAsia"/>
      </w:rPr>
      <w:instrText xml:space="preserve"> PAGE  \* MERGEFORMAT </w:instrText>
    </w:r>
    <w:r>
      <w:rPr>
        <w:rFonts w:hint="eastAsia"/>
      </w:rPr>
      <w:fldChar w:fldCharType="separate"/>
    </w:r>
    <w:r>
      <w:t>173</w:t>
    </w:r>
    <w:r>
      <w:rPr>
        <w:rFonts w:hint="eastAsia"/>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1530" w:firstLineChars="850"/>
      <w:jc w:val="both"/>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25</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7"/>
                    </w:pPr>
                  </w:p>
                  <w:p/>
                </w:txbxContent>
              </v:textbox>
            </v:shape>
          </w:pict>
        </mc:Fallback>
      </mc:AlternateConten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广州</w:t>
    </w:r>
    <w:r>
      <w:rPr>
        <w:rFonts w:hint="eastAsia"/>
      </w:rPr>
      <w:t>群生</w:t>
    </w:r>
    <w:r>
      <w:t>招标代理有限公司编制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800" w:firstLineChars="1000"/>
      <w:rPr>
        <w:rFonts w:hint="eastAsia"/>
      </w:rPr>
    </w:pPr>
    <w: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-172720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6pt;height:0pt;width:0.05pt;z-index:251659264;mso-width-relative:page;mso-height-relative:page;" filled="f" stroked="t" coordsize="21600,21600" o:allowincell="f" o:gfxdata="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XvGM0QAAAAUBAAAPAAAAAAAAAAEAIAAAACIAAABkcnMvZG93bnJldi54bWxQSwECFAAUAAAACACH&#10;TuJAmPjF8PIBAADgAwAADgAAAAAAAAABACAAAAAgAQAAZHJzL2Uyb0RvYy54bWxQSwUGAAAAAAYA&#10;BgBZAQAAhAUAAAAA&#10;">
              <v:fill on="f" focussize="0,0"/>
              <v:stroke color="#000000" joinstyle="round"/>
              <v:imagedata o:title=""/>
              <o:lock v:ext="edit" aspectratio="f"/>
            </v:line>
          </w:pict>
        </mc:Fallback>
      </mc:AlternateContent>
    </w:r>
    <w:r>
      <w:rPr>
        <w:rFonts w:hint="eastAsia"/>
      </w:rPr>
      <w:t xml:space="preserve">                                                   广州群生招标代理有限公司  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800" w:firstLineChars="1000"/>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-172720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6pt;height:0pt;width:0.05pt;z-index:251661312;mso-width-relative:page;mso-height-relative:page;" filled="f" stroked="t" coordsize="21600,21600" o:allowincell="f" o:gfxdata="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Be&#10;8YzRAAAABQEAAA8AAAAAAAAAAQAgAAAAIgAAAGRycy9kb3ducmV2LnhtbFBLAQIUABQAAAAIAIdO&#10;4kDYPQjK8QEAAOADAAAOAAAAAAAAAAEAIAAAACABAABkcnMvZTJvRG9jLnhtbFBLBQYAAAAABgAG&#10;AFkBAACDBQAAAAA=&#10;">
              <v:fill on="f" focussize="0,0"/>
              <v:stroke color="#000000" joinstyle="round"/>
              <v:imagedata o:title=""/>
              <o:lock v:ext="edit" aspectratio="f"/>
            </v:line>
          </w:pict>
        </mc:Fallback>
      </mc:AlternateContent>
    </w:r>
    <w:r>
      <w:rPr>
        <w:rFonts w:hint="eastAsia"/>
      </w:rPr>
      <w:t xml:space="preserve">                                                   广州群生招标代理有限公司  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800" w:firstLineChars="1000"/>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-172720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6pt;height:0pt;width:0.05pt;z-index:251659264;mso-width-relative:page;mso-height-relative:page;" filled="f" stroked="t" coordsize="21600,21600" o:allowincell="f" o:gfxdata="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Be&#10;8YzRAAAABQEAAA8AAAAAAAAAAQAgAAAAIgAAAGRycy9kb3ducmV2LnhtbFBLAQIUABQAAAAIAIdO&#10;4kBYRIHm8QEAAOADAAAOAAAAAAAAAAEAIAAAACABAABkcnMvZTJvRG9jLnhtbFBLBQYAAAAABgAG&#10;AFkBAACDBQAAAAA=&#10;">
              <v:fill on="f" focussize="0,0"/>
              <v:stroke color="#000000" joinstyle="round"/>
              <v:imagedata o:title=""/>
              <o:lock v:ext="edit" aspectratio="f"/>
            </v:line>
          </w:pict>
        </mc:Fallback>
      </mc:AlternateContent>
    </w:r>
    <w:r>
      <w:rPr>
        <w:rFonts w:hint="eastAsia"/>
      </w:rPr>
      <w:t xml:space="preserve">                                                   广州群生招标代理有限公司  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800" w:firstLineChars="1000"/>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11</w:t>
                    </w:r>
                    <w:r>
                      <w:fldChar w:fldCharType="end"/>
                    </w:r>
                  </w:p>
                </w:txbxContent>
              </v:textbox>
            </v:shape>
          </w:pict>
        </mc:Fallback>
      </mc:AlternateContent>
    </w:r>
    <w: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-172720</wp:posOffset>
              </wp:positionV>
              <wp:extent cx="63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6pt;height:0pt;width:0.05pt;z-index:251659264;mso-width-relative:page;mso-height-relative:page;" filled="f" stroked="t" coordsize="21600,21600" o:allowincell="f" o:gfxdata="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Be&#10;8YzRAAAABQEAAA8AAAAAAAAAAQAgAAAAIgAAAGRycy9kb3ducmV2LnhtbFBLAQIUABQAAAAIAIdO&#10;4kAYcl6F8QEAAOADAAAOAAAAAAAAAAEAIAAAACABAABkcnMvZTJvRG9jLnhtbFBLBQYAAAAABgAG&#10;AFkBAACDBQAAAAA=&#10;">
              <v:fill on="f" focussize="0,0"/>
              <v:stroke color="#000000" joinstyle="round"/>
              <v:imagedata o:title=""/>
              <o:lock v:ext="edit" aspectratio="f"/>
            </v:line>
          </w:pict>
        </mc:Fallback>
      </mc:AlternateContent>
    </w:r>
    <w:r>
      <w:rPr>
        <w:rFonts w:hint="eastAsia"/>
      </w:rPr>
      <w:t xml:space="preserve">                                                   广州群生招标代理有限公司  编制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rPr>
        <w:rStyle w:val="28"/>
      </w:rPr>
    </w:pPr>
    <w:r>
      <w:fldChar w:fldCharType="begin"/>
    </w:r>
    <w:r>
      <w:rPr>
        <w:rStyle w:val="28"/>
      </w:rPr>
      <w:instrText xml:space="preserve">PAGE  </w:instrText>
    </w:r>
    <w:r>
      <w:fldChar w:fldCharType="separate"/>
    </w:r>
    <w:r>
      <w:rPr>
        <w:rStyle w:val="28"/>
      </w:rPr>
      <w:t>171</w:t>
    </w:r>
    <w:r>
      <w:fldChar w:fldCharType="end"/>
    </w:r>
  </w:p>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宋体"/>
        <w:lang w:val="en-US" w:eastAsia="zh-CN"/>
      </w:rPr>
    </w:pPr>
    <w:r>
      <w:rPr>
        <w:rFonts w:hint="eastAsia"/>
      </w:rPr>
      <w:fldChar w:fldCharType="begin"/>
    </w:r>
    <w:r>
      <w:rPr>
        <w:rFonts w:hint="eastAsia"/>
      </w:rPr>
      <w:instrText xml:space="preserve"> PAGE  \* MERGEFORMAT </w:instrText>
    </w:r>
    <w:r>
      <w:rPr>
        <w:rFonts w:hint="eastAsia"/>
      </w:rPr>
      <w:fldChar w:fldCharType="separate"/>
    </w:r>
    <w:r>
      <w:t>173</w:t>
    </w:r>
    <w:r>
      <w:rPr>
        <w:rFonts w:hint="eastAsi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2"/>
      <w:rPr>
        <w:rStyle w:val="28"/>
      </w:rPr>
    </w:pPr>
    <w:r>
      <w:fldChar w:fldCharType="begin"/>
    </w:r>
    <w:r>
      <w:rPr>
        <w:rStyle w:val="28"/>
      </w:rPr>
      <w:instrText xml:space="preserve">PAGE  </w:instrText>
    </w:r>
    <w:r>
      <w:fldChar w:fldCharType="separate"/>
    </w:r>
    <w:r>
      <w:rPr>
        <w:rStyle w:val="28"/>
      </w:rPr>
      <w:t>171</w:t>
    </w:r>
    <w:r>
      <w:fldChar w:fldCharType="end"/>
    </w:r>
  </w:p>
  <w:p>
    <w:pPr>
      <w:pStyle w:val="1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宋体"/>
        <w:lang w:val="en-US" w:eastAsia="zh-CN"/>
      </w:rPr>
    </w:pPr>
    <w:r>
      <w:rPr>
        <w:rFonts w:hint="eastAsia"/>
      </w:rPr>
      <w:fldChar w:fldCharType="begin"/>
    </w:r>
    <w:r>
      <w:rPr>
        <w:rFonts w:hint="eastAsia"/>
      </w:rPr>
      <w:instrText xml:space="preserve"> PAGE  \* MERGEFORMAT </w:instrText>
    </w:r>
    <w:r>
      <w:rPr>
        <w:rFonts w:hint="eastAsia"/>
      </w:rPr>
      <w:fldChar w:fldCharType="separate"/>
    </w:r>
    <w:r>
      <w:t>173</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thinThickLargeGap" w:color="auto" w:sz="6" w:space="1"/>
      </w:pBdr>
      <w:tabs>
        <w:tab w:val="center" w:pos="4153"/>
        <w:tab w:val="right" w:pos="8306"/>
      </w:tabs>
      <w:snapToGrid w:val="0"/>
    </w:pPr>
    <w:r>
      <w:rPr>
        <w:rFonts w:hint="eastAsia" w:ascii="黑体" w:eastAsia="黑体" w:cs="黑体"/>
        <w:b/>
        <w:sz w:val="76"/>
        <w:szCs w:val="76"/>
        <w14:shadow w14:blurRad="50800" w14:dist="38100" w14:dir="2700000" w14:sx="100000" w14:sy="100000" w14:kx="0" w14:ky="0" w14:algn="tl">
          <w14:srgbClr w14:val="000000">
            <w14:alpha w14:val="60000"/>
          </w14:srgbClr>
        </w14:shadow>
      </w:rPr>
      <w:drawing>
        <wp:inline distT="0" distB="0" distL="0" distR="0">
          <wp:extent cx="352425" cy="466725"/>
          <wp:effectExtent l="0" t="0" r="9525" b="9525"/>
          <wp:docPr id="7" name="Picture 15" descr="群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descr="群生"/>
                  <pic:cNvPicPr>
                    <a:picLocks noChangeAspect="1" noChangeArrowheads="1"/>
                  </pic:cNvPicPr>
                </pic:nvPicPr>
                <pic:blipFill>
                  <a:blip r:embed="rId1"/>
                  <a:srcRect/>
                  <a:stretch>
                    <a:fillRect/>
                  </a:stretch>
                </pic:blipFill>
                <pic:spPr>
                  <a:xfrm>
                    <a:off x="0" y="0"/>
                    <a:ext cx="352425" cy="466725"/>
                  </a:xfrm>
                  <a:prstGeom prst="rect">
                    <a:avLst/>
                  </a:prstGeom>
                  <a:noFill/>
                  <a:ln w="9525">
                    <a:noFill/>
                    <a:miter lim="800000"/>
                    <a:headEnd/>
                    <a:tailEnd/>
                  </a:ln>
                </pic:spPr>
              </pic:pic>
            </a:graphicData>
          </a:graphic>
        </wp:inline>
      </w:drawing>
    </w:r>
    <w:r>
      <w:rPr>
        <w:rFonts w:hint="eastAsia" w:eastAsia="黑体" w:cs="黑体"/>
        <w:sz w:val="18"/>
        <w:szCs w:val="18"/>
      </w:rPr>
      <w:t>广州群生招标代理有限公司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2" w:space="1"/>
      </w:pBdr>
      <w:rPr>
        <w:rFonts w:hint="eastAsia" w:eastAsia="宋体"/>
        <w:lang w:eastAsia="zh-CN"/>
      </w:rPr>
    </w:pPr>
    <w:r>
      <w:rPr>
        <w:rFonts w:hint="eastAsia" w:ascii="宋体" w:hAnsi="宋体"/>
        <w:color w:val="000000"/>
        <w:sz w:val="18"/>
        <w:szCs w:val="18"/>
      </w:rPr>
      <w:t>项目名称：</w:t>
    </w:r>
    <w:r>
      <w:rPr>
        <w:rFonts w:hint="eastAsia" w:ascii="宋体" w:hAnsi="宋体"/>
        <w:color w:val="000000"/>
        <w:sz w:val="18"/>
        <w:szCs w:val="18"/>
        <w:lang w:eastAsia="zh-CN"/>
      </w:rPr>
      <w:t>江门监狱职工之家改造工程</w:t>
    </w:r>
    <w:r>
      <w:rPr>
        <w:rFonts w:hint="eastAsia" w:ascii="宋体" w:hAnsi="宋体"/>
        <w:color w:val="000000"/>
        <w:sz w:val="18"/>
        <w:szCs w:val="18"/>
        <w:lang w:val="en-US" w:eastAsia="zh-CN"/>
      </w:rPr>
      <w:t xml:space="preserve">                                       </w:t>
    </w:r>
    <w:r>
      <w:rPr>
        <w:rFonts w:hint="eastAsia" w:ascii="宋体" w:hAnsi="宋体"/>
        <w:color w:val="000000"/>
        <w:sz w:val="18"/>
        <w:szCs w:val="18"/>
      </w:rPr>
      <w:t>项目编号：</w:t>
    </w:r>
    <w:r>
      <w:rPr>
        <w:rFonts w:hint="eastAsia" w:ascii="宋体" w:hAnsi="宋体"/>
        <w:color w:val="000000"/>
        <w:sz w:val="18"/>
        <w:szCs w:val="18"/>
        <w:lang w:eastAsia="zh-CN"/>
      </w:rPr>
      <w:t>202401001508060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2" w:space="1"/>
      </w:pBdr>
      <w:rPr>
        <w:rFonts w:hint="eastAsia" w:eastAsia="宋体"/>
        <w:lang w:eastAsia="zh-CN"/>
      </w:rPr>
    </w:pPr>
    <w:r>
      <w:rPr>
        <w:rFonts w:hint="eastAsia" w:ascii="宋体" w:hAnsi="宋体"/>
        <w:color w:val="000000"/>
        <w:sz w:val="18"/>
        <w:szCs w:val="18"/>
      </w:rPr>
      <w:t>项目名称：</w:t>
    </w:r>
    <w:r>
      <w:rPr>
        <w:rFonts w:hint="eastAsia" w:ascii="宋体" w:hAnsi="宋体"/>
        <w:color w:val="000000"/>
        <w:sz w:val="18"/>
        <w:szCs w:val="18"/>
        <w:lang w:eastAsia="zh-CN"/>
      </w:rPr>
      <w:t>江门监狱职工之家改造工程</w:t>
    </w:r>
    <w:r>
      <w:rPr>
        <w:rFonts w:hint="eastAsia" w:ascii="宋体" w:hAnsi="宋体"/>
        <w:color w:val="000000"/>
        <w:sz w:val="18"/>
        <w:szCs w:val="18"/>
        <w:lang w:val="en-US" w:eastAsia="zh-CN"/>
      </w:rPr>
      <w:t xml:space="preserve">                                        </w:t>
    </w:r>
    <w:r>
      <w:rPr>
        <w:rFonts w:hint="eastAsia" w:ascii="宋体" w:hAnsi="宋体"/>
        <w:color w:val="000000"/>
        <w:sz w:val="18"/>
        <w:szCs w:val="18"/>
      </w:rPr>
      <w:t>项目编号：</w:t>
    </w:r>
    <w:r>
      <w:rPr>
        <w:rFonts w:hint="eastAsia" w:ascii="宋体" w:hAnsi="宋体"/>
        <w:color w:val="000000"/>
        <w:sz w:val="18"/>
        <w:szCs w:val="18"/>
        <w:lang w:eastAsia="zh-CN"/>
      </w:rPr>
      <w:t>202401001508060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2" w:space="1"/>
      </w:pBdr>
      <w:rPr>
        <w:rFonts w:hint="eastAsia" w:eastAsia="宋体"/>
        <w:lang w:eastAsia="zh-CN"/>
      </w:rPr>
    </w:pPr>
    <w:r>
      <w:rPr>
        <w:rFonts w:hint="eastAsia" w:ascii="宋体" w:hAnsi="宋体"/>
        <w:color w:val="000000"/>
        <w:sz w:val="18"/>
        <w:szCs w:val="18"/>
      </w:rPr>
      <w:t>项目名称：</w:t>
    </w:r>
    <w:r>
      <w:rPr>
        <w:rFonts w:hint="eastAsia" w:ascii="宋体" w:hAnsi="宋体"/>
        <w:color w:val="000000"/>
        <w:sz w:val="18"/>
        <w:szCs w:val="18"/>
        <w:lang w:eastAsia="zh-CN"/>
      </w:rPr>
      <w:t>江门监狱职工之家改造工程</w:t>
    </w:r>
    <w:r>
      <w:rPr>
        <w:rFonts w:hint="eastAsia" w:ascii="宋体" w:hAnsi="宋体"/>
        <w:color w:val="000000"/>
        <w:sz w:val="18"/>
        <w:szCs w:val="18"/>
        <w:lang w:val="en-US" w:eastAsia="zh-CN"/>
      </w:rPr>
      <w:t xml:space="preserve">                                        </w:t>
    </w:r>
    <w:r>
      <w:rPr>
        <w:rFonts w:hint="eastAsia" w:ascii="宋体" w:hAnsi="宋体"/>
        <w:color w:val="000000"/>
        <w:sz w:val="18"/>
        <w:szCs w:val="18"/>
      </w:rPr>
      <w:t>项目编号：</w:t>
    </w:r>
    <w:r>
      <w:rPr>
        <w:rFonts w:hint="eastAsia" w:ascii="宋体" w:hAnsi="宋体"/>
        <w:color w:val="000000"/>
        <w:sz w:val="18"/>
        <w:szCs w:val="18"/>
        <w:lang w:eastAsia="zh-CN"/>
      </w:rPr>
      <w:t>202401001508060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2" w:space="1"/>
      </w:pBdr>
      <w:rPr>
        <w:rFonts w:hint="eastAsia" w:eastAsia="宋体"/>
        <w:lang w:eastAsia="zh-CN"/>
      </w:rPr>
    </w:pPr>
    <w:r>
      <w:rPr>
        <w:rFonts w:hint="eastAsia" w:ascii="宋体" w:hAnsi="宋体"/>
        <w:color w:val="000000"/>
        <w:sz w:val="18"/>
        <w:szCs w:val="18"/>
      </w:rPr>
      <w:t>项目名称：</w:t>
    </w:r>
    <w:r>
      <w:rPr>
        <w:rFonts w:hint="eastAsia" w:ascii="宋体" w:hAnsi="宋体"/>
        <w:color w:val="000000"/>
        <w:sz w:val="18"/>
        <w:szCs w:val="18"/>
        <w:lang w:eastAsia="zh-CN"/>
      </w:rPr>
      <w:t>江门监狱职工之家改造工程</w:t>
    </w:r>
    <w:r>
      <w:rPr>
        <w:rFonts w:hint="eastAsia" w:ascii="宋体" w:hAnsi="宋体"/>
        <w:color w:val="000000"/>
        <w:sz w:val="18"/>
        <w:szCs w:val="18"/>
        <w:lang w:val="en-US" w:eastAsia="zh-CN"/>
      </w:rPr>
      <w:t xml:space="preserve">                                        </w:t>
    </w:r>
    <w:r>
      <w:rPr>
        <w:rFonts w:hint="eastAsia" w:ascii="宋体" w:hAnsi="宋体"/>
        <w:color w:val="000000"/>
        <w:sz w:val="18"/>
        <w:szCs w:val="18"/>
      </w:rPr>
      <w:t>项目编号：</w:t>
    </w:r>
    <w:r>
      <w:rPr>
        <w:rFonts w:hint="eastAsia" w:ascii="宋体" w:hAnsi="宋体"/>
        <w:color w:val="000000"/>
        <w:sz w:val="18"/>
        <w:szCs w:val="18"/>
        <w:lang w:eastAsia="zh-CN"/>
      </w:rPr>
      <w:t>202401001508060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DA9E3"/>
    <w:multiLevelType w:val="singleLevel"/>
    <w:tmpl w:val="CD7DA9E3"/>
    <w:lvl w:ilvl="0" w:tentative="0">
      <w:start w:val="1"/>
      <w:numFmt w:val="decimal"/>
      <w:suff w:val="nothing"/>
      <w:lvlText w:val="（%1）"/>
      <w:lvlJc w:val="left"/>
    </w:lvl>
  </w:abstractNum>
  <w:abstractNum w:abstractNumId="1">
    <w:nsid w:val="09FC9F92"/>
    <w:multiLevelType w:val="singleLevel"/>
    <w:tmpl w:val="09FC9F92"/>
    <w:lvl w:ilvl="0" w:tentative="0">
      <w:start w:val="2"/>
      <w:numFmt w:val="decimal"/>
      <w:suff w:val="space"/>
      <w:lvlText w:val="（%1）"/>
      <w:lvlJc w:val="left"/>
    </w:lvl>
  </w:abstractNum>
  <w:abstractNum w:abstractNumId="2">
    <w:nsid w:val="20EE73D2"/>
    <w:multiLevelType w:val="multilevel"/>
    <w:tmpl w:val="20EE73D2"/>
    <w:lvl w:ilvl="0" w:tentative="0">
      <w:start w:val="1"/>
      <w:numFmt w:val="decimal"/>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22AE30C3"/>
    <w:multiLevelType w:val="multilevel"/>
    <w:tmpl w:val="22AE30C3"/>
    <w:lvl w:ilvl="0" w:tentative="0">
      <w:start w:val="1"/>
      <w:numFmt w:val="decimal"/>
      <w:lvlText w:val="%1."/>
      <w:lvlJc w:val="left"/>
      <w:pPr>
        <w:tabs>
          <w:tab w:val="left" w:pos="425"/>
        </w:tabs>
        <w:ind w:left="425" w:hanging="425"/>
      </w:pPr>
      <w:rPr>
        <w:rFonts w:hint="eastAsia"/>
        <w:b/>
        <w:i w:val="0"/>
        <w:sz w:val="21"/>
        <w:szCs w:val="21"/>
      </w:rPr>
    </w:lvl>
    <w:lvl w:ilvl="1" w:tentative="0">
      <w:start w:val="1"/>
      <w:numFmt w:val="decimal"/>
      <w:lvlText w:val="%1.%2."/>
      <w:lvlJc w:val="left"/>
      <w:pPr>
        <w:tabs>
          <w:tab w:val="left" w:pos="567"/>
        </w:tabs>
        <w:ind w:left="567" w:hanging="567"/>
      </w:pPr>
      <w:rPr>
        <w:rFonts w:hint="eastAsia" w:ascii="宋体" w:hAnsi="宋体" w:eastAsia="宋体"/>
        <w:b/>
        <w:i w:val="0"/>
        <w:sz w:val="21"/>
        <w:szCs w:val="21"/>
      </w:rPr>
    </w:lvl>
    <w:lvl w:ilvl="2" w:tentative="0">
      <w:start w:val="1"/>
      <w:numFmt w:val="decimal"/>
      <w:lvlText w:val="%1.%2.%3."/>
      <w:lvlJc w:val="left"/>
      <w:pPr>
        <w:tabs>
          <w:tab w:val="left" w:pos="624"/>
        </w:tabs>
        <w:ind w:left="624" w:hanging="624"/>
      </w:pPr>
      <w:rPr>
        <w:rFonts w:hint="eastAsia" w:ascii="宋体" w:eastAsia="宋体"/>
        <w:b w:val="0"/>
        <w:i w:val="0"/>
        <w:color w:val="auto"/>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320366CC"/>
    <w:multiLevelType w:val="multilevel"/>
    <w:tmpl w:val="320366CC"/>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DE2FA0"/>
    <w:multiLevelType w:val="singleLevel"/>
    <w:tmpl w:val="58DE2FA0"/>
    <w:lvl w:ilvl="0" w:tentative="0">
      <w:start w:val="2"/>
      <w:numFmt w:val="chineseCounting"/>
      <w:suff w:val="nothing"/>
      <w:lvlText w:val="%1、"/>
      <w:lvlJc w:val="left"/>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YzE0NTI4YWUzNTc3YTZjNzAwZGE4OTllZTA5NDgifQ=="/>
  </w:docVars>
  <w:rsids>
    <w:rsidRoot w:val="30A41D4C"/>
    <w:rsid w:val="0000516A"/>
    <w:rsid w:val="00893649"/>
    <w:rsid w:val="00B406C6"/>
    <w:rsid w:val="014D1382"/>
    <w:rsid w:val="02493B6C"/>
    <w:rsid w:val="02906F11"/>
    <w:rsid w:val="0313544C"/>
    <w:rsid w:val="03237D85"/>
    <w:rsid w:val="035E49F2"/>
    <w:rsid w:val="03ED3E80"/>
    <w:rsid w:val="042F6F4B"/>
    <w:rsid w:val="05283431"/>
    <w:rsid w:val="057A2054"/>
    <w:rsid w:val="05AD3936"/>
    <w:rsid w:val="06255BC2"/>
    <w:rsid w:val="06BC02D5"/>
    <w:rsid w:val="06C158EB"/>
    <w:rsid w:val="06DA69AD"/>
    <w:rsid w:val="06EF5F08"/>
    <w:rsid w:val="07794418"/>
    <w:rsid w:val="08687FE8"/>
    <w:rsid w:val="08EE72AA"/>
    <w:rsid w:val="094B5940"/>
    <w:rsid w:val="0B106E41"/>
    <w:rsid w:val="0DE436C1"/>
    <w:rsid w:val="0DFA7935"/>
    <w:rsid w:val="0EE228A3"/>
    <w:rsid w:val="0F000F7B"/>
    <w:rsid w:val="0F167A28"/>
    <w:rsid w:val="0FE94F40"/>
    <w:rsid w:val="107633B3"/>
    <w:rsid w:val="117530AD"/>
    <w:rsid w:val="11EE264C"/>
    <w:rsid w:val="122431D2"/>
    <w:rsid w:val="12280F14"/>
    <w:rsid w:val="126B32BC"/>
    <w:rsid w:val="12A63C33"/>
    <w:rsid w:val="13374F43"/>
    <w:rsid w:val="137141F5"/>
    <w:rsid w:val="137B32C6"/>
    <w:rsid w:val="13A45E2D"/>
    <w:rsid w:val="13C908A8"/>
    <w:rsid w:val="14626D6D"/>
    <w:rsid w:val="14BC5944"/>
    <w:rsid w:val="15B17473"/>
    <w:rsid w:val="179B3F36"/>
    <w:rsid w:val="184C57E9"/>
    <w:rsid w:val="18AD2173"/>
    <w:rsid w:val="194C05DF"/>
    <w:rsid w:val="196A3BC0"/>
    <w:rsid w:val="1ABA2925"/>
    <w:rsid w:val="1AE856E5"/>
    <w:rsid w:val="1BAB04C0"/>
    <w:rsid w:val="1D1275B6"/>
    <w:rsid w:val="1D3C5874"/>
    <w:rsid w:val="1E3E73CA"/>
    <w:rsid w:val="1F2B4E33"/>
    <w:rsid w:val="1F3031B6"/>
    <w:rsid w:val="1F60300C"/>
    <w:rsid w:val="1F7237CF"/>
    <w:rsid w:val="21464F13"/>
    <w:rsid w:val="21685F6E"/>
    <w:rsid w:val="237C10C0"/>
    <w:rsid w:val="24F84776"/>
    <w:rsid w:val="2524556B"/>
    <w:rsid w:val="26667E05"/>
    <w:rsid w:val="27AB7DB9"/>
    <w:rsid w:val="282615FA"/>
    <w:rsid w:val="28E374EB"/>
    <w:rsid w:val="292A336C"/>
    <w:rsid w:val="2ACA0963"/>
    <w:rsid w:val="2C782E1C"/>
    <w:rsid w:val="2D0E7D89"/>
    <w:rsid w:val="2D9E7700"/>
    <w:rsid w:val="2E222864"/>
    <w:rsid w:val="2E570B6A"/>
    <w:rsid w:val="2E6751C5"/>
    <w:rsid w:val="2F2D3CB9"/>
    <w:rsid w:val="30422D49"/>
    <w:rsid w:val="30A41D4C"/>
    <w:rsid w:val="32547758"/>
    <w:rsid w:val="328A09D8"/>
    <w:rsid w:val="332D5F33"/>
    <w:rsid w:val="334B460B"/>
    <w:rsid w:val="33EB36F8"/>
    <w:rsid w:val="341669C7"/>
    <w:rsid w:val="34AD06F1"/>
    <w:rsid w:val="350C361A"/>
    <w:rsid w:val="3623214B"/>
    <w:rsid w:val="36315D3A"/>
    <w:rsid w:val="36455341"/>
    <w:rsid w:val="37092813"/>
    <w:rsid w:val="37E1109A"/>
    <w:rsid w:val="38871C41"/>
    <w:rsid w:val="397B72CC"/>
    <w:rsid w:val="3CF72ADE"/>
    <w:rsid w:val="3D2A703F"/>
    <w:rsid w:val="3DAE5EC2"/>
    <w:rsid w:val="3FFA719D"/>
    <w:rsid w:val="43386769"/>
    <w:rsid w:val="44D3620E"/>
    <w:rsid w:val="45513D03"/>
    <w:rsid w:val="458665A3"/>
    <w:rsid w:val="459E0FCF"/>
    <w:rsid w:val="471220D8"/>
    <w:rsid w:val="47C53EC8"/>
    <w:rsid w:val="48EC5AF0"/>
    <w:rsid w:val="48F06917"/>
    <w:rsid w:val="4AE03433"/>
    <w:rsid w:val="4AF0541A"/>
    <w:rsid w:val="4B5E0F27"/>
    <w:rsid w:val="4D6420F9"/>
    <w:rsid w:val="4E5263F6"/>
    <w:rsid w:val="4E7D6D6C"/>
    <w:rsid w:val="4E7E7EF0"/>
    <w:rsid w:val="502A2D3A"/>
    <w:rsid w:val="5044111C"/>
    <w:rsid w:val="51F15F26"/>
    <w:rsid w:val="5371731E"/>
    <w:rsid w:val="53D041D1"/>
    <w:rsid w:val="57106E4E"/>
    <w:rsid w:val="572F3778"/>
    <w:rsid w:val="58044C05"/>
    <w:rsid w:val="585F1E3B"/>
    <w:rsid w:val="59383B8D"/>
    <w:rsid w:val="5A846212"/>
    <w:rsid w:val="5AAB580B"/>
    <w:rsid w:val="5BD60666"/>
    <w:rsid w:val="5C1271C4"/>
    <w:rsid w:val="5CF27722"/>
    <w:rsid w:val="5D1B1E3B"/>
    <w:rsid w:val="5D1E3B0E"/>
    <w:rsid w:val="5F920D48"/>
    <w:rsid w:val="5F9F5CEC"/>
    <w:rsid w:val="624D71A8"/>
    <w:rsid w:val="62D5327E"/>
    <w:rsid w:val="62FF5569"/>
    <w:rsid w:val="6333694F"/>
    <w:rsid w:val="64462101"/>
    <w:rsid w:val="655A5E64"/>
    <w:rsid w:val="679547E9"/>
    <w:rsid w:val="67B45A9E"/>
    <w:rsid w:val="68224C33"/>
    <w:rsid w:val="68FC5484"/>
    <w:rsid w:val="6A425119"/>
    <w:rsid w:val="6B1466C9"/>
    <w:rsid w:val="6B8C1F05"/>
    <w:rsid w:val="6B9320D0"/>
    <w:rsid w:val="6DBB590E"/>
    <w:rsid w:val="6EED1AF7"/>
    <w:rsid w:val="6F045FF7"/>
    <w:rsid w:val="6FAD26BF"/>
    <w:rsid w:val="70187969"/>
    <w:rsid w:val="70691651"/>
    <w:rsid w:val="706C6720"/>
    <w:rsid w:val="70D85F9B"/>
    <w:rsid w:val="71094BE2"/>
    <w:rsid w:val="712D4759"/>
    <w:rsid w:val="71471F95"/>
    <w:rsid w:val="71A04C87"/>
    <w:rsid w:val="737A3B75"/>
    <w:rsid w:val="73C53DAC"/>
    <w:rsid w:val="752A3FEA"/>
    <w:rsid w:val="761738FD"/>
    <w:rsid w:val="76830F93"/>
    <w:rsid w:val="768A2321"/>
    <w:rsid w:val="771A518A"/>
    <w:rsid w:val="777A05E8"/>
    <w:rsid w:val="77B242C8"/>
    <w:rsid w:val="782012D4"/>
    <w:rsid w:val="78411F23"/>
    <w:rsid w:val="79B800DF"/>
    <w:rsid w:val="79BF6786"/>
    <w:rsid w:val="7A036672"/>
    <w:rsid w:val="7B09003C"/>
    <w:rsid w:val="7C694787"/>
    <w:rsid w:val="7CF80123"/>
    <w:rsid w:val="7D4F1BCF"/>
    <w:rsid w:val="7EC4714C"/>
    <w:rsid w:val="7EE36D33"/>
    <w:rsid w:val="7F5E259D"/>
    <w:rsid w:val="7FC70142"/>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1"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kern w:val="44"/>
      <w:sz w:val="44"/>
    </w:rPr>
  </w:style>
  <w:style w:type="paragraph" w:styleId="2">
    <w:name w:val="heading 2"/>
    <w:basedOn w:val="1"/>
    <w:next w:val="1"/>
    <w:autoRedefine/>
    <w:qFormat/>
    <w:uiPriority w:val="0"/>
    <w:pPr>
      <w:keepNext/>
      <w:keepLines/>
      <w:spacing w:before="260" w:after="260" w:line="360" w:lineRule="auto"/>
      <w:outlineLvl w:val="1"/>
    </w:pPr>
    <w:rPr>
      <w:rFonts w:ascii="宋体" w:hAnsi="宋体"/>
      <w:b/>
      <w:color w:val="000000"/>
      <w:sz w:val="30"/>
    </w:rPr>
  </w:style>
  <w:style w:type="paragraph" w:styleId="4">
    <w:name w:val="heading 3"/>
    <w:basedOn w:val="1"/>
    <w:next w:val="1"/>
    <w:autoRedefine/>
    <w:qFormat/>
    <w:uiPriority w:val="0"/>
    <w:pPr>
      <w:keepNext/>
      <w:keepLines/>
      <w:autoSpaceDE w:val="0"/>
      <w:autoSpaceDN w:val="0"/>
      <w:adjustRightInd w:val="0"/>
      <w:snapToGrid w:val="0"/>
      <w:spacing w:before="360" w:after="260" w:line="360" w:lineRule="auto"/>
      <w:textAlignment w:val="baseline"/>
      <w:outlineLvl w:val="2"/>
    </w:pPr>
    <w:rPr>
      <w:rFonts w:ascii="宋体" w:hAnsi="宋体"/>
      <w:b/>
      <w:sz w:val="28"/>
    </w:rPr>
  </w:style>
  <w:style w:type="paragraph" w:styleId="5">
    <w:name w:val="heading 4"/>
    <w:basedOn w:val="1"/>
    <w:next w:val="1"/>
    <w:autoRedefine/>
    <w:qFormat/>
    <w:uiPriority w:val="9"/>
    <w:pPr>
      <w:keepNext/>
      <w:keepLines/>
      <w:spacing w:before="280" w:beforeLines="0" w:after="290" w:afterLines="0" w:line="372" w:lineRule="auto"/>
      <w:outlineLvl w:val="3"/>
    </w:pPr>
    <w:rPr>
      <w:rFonts w:ascii="Cambria" w:hAnsi="Cambria"/>
      <w:b/>
      <w:bCs/>
      <w:sz w:val="28"/>
      <w:szCs w:val="28"/>
    </w:rPr>
  </w:style>
  <w:style w:type="paragraph" w:styleId="6">
    <w:name w:val="heading 5"/>
    <w:basedOn w:val="1"/>
    <w:next w:val="1"/>
    <w:autoRedefine/>
    <w:qFormat/>
    <w:uiPriority w:val="9"/>
    <w:pPr>
      <w:keepNext/>
      <w:keepLines/>
      <w:spacing w:before="280" w:beforeLines="0" w:after="290" w:afterLines="0" w:line="372" w:lineRule="auto"/>
      <w:outlineLvl w:val="4"/>
    </w:pPr>
    <w:rPr>
      <w:b/>
      <w:bCs/>
      <w:sz w:val="28"/>
      <w:szCs w:val="28"/>
    </w:rPr>
  </w:style>
  <w:style w:type="character" w:default="1" w:styleId="27">
    <w:name w:val="Default Paragraph Font"/>
    <w:autoRedefine/>
    <w:semiHidden/>
    <w:qFormat/>
    <w:uiPriority w:val="0"/>
  </w:style>
  <w:style w:type="table" w:default="1" w:styleId="25">
    <w:name w:val="Normal Table"/>
    <w:autoRedefine/>
    <w:semiHidden/>
    <w:qFormat/>
    <w:uiPriority w:val="0"/>
    <w:tblPr>
      <w:tblCellMar>
        <w:top w:w="0" w:type="dxa"/>
        <w:left w:w="108" w:type="dxa"/>
        <w:bottom w:w="0" w:type="dxa"/>
        <w:right w:w="108" w:type="dxa"/>
      </w:tblCellMar>
    </w:tblPr>
  </w:style>
  <w:style w:type="paragraph" w:styleId="7">
    <w:name w:val="Normal Indent"/>
    <w:basedOn w:val="1"/>
    <w:next w:val="8"/>
    <w:autoRedefine/>
    <w:qFormat/>
    <w:uiPriority w:val="0"/>
    <w:pPr>
      <w:spacing w:line="360" w:lineRule="auto"/>
      <w:ind w:firstLine="420"/>
    </w:pPr>
    <w:rPr>
      <w:rFonts w:asciiTheme="minorHAnsi" w:hAnsiTheme="minorHAnsi" w:cstheme="minorBidi"/>
      <w:sz w:val="24"/>
      <w:szCs w:val="22"/>
    </w:rPr>
  </w:style>
  <w:style w:type="paragraph" w:styleId="8">
    <w:name w:val="toc 4"/>
    <w:basedOn w:val="1"/>
    <w:next w:val="1"/>
    <w:autoRedefine/>
    <w:qFormat/>
    <w:uiPriority w:val="0"/>
    <w:pPr>
      <w:ind w:left="1260" w:leftChars="600"/>
    </w:pPr>
  </w:style>
  <w:style w:type="paragraph" w:styleId="9">
    <w:name w:val="annotation text"/>
    <w:basedOn w:val="1"/>
    <w:autoRedefine/>
    <w:semiHidden/>
    <w:qFormat/>
    <w:uiPriority w:val="0"/>
    <w:pPr>
      <w:jc w:val="left"/>
    </w:pPr>
    <w:rPr>
      <w:rFonts w:asciiTheme="minorHAnsi" w:hAnsiTheme="minorHAnsi" w:cstheme="minorBidi"/>
      <w:szCs w:val="24"/>
    </w:rPr>
  </w:style>
  <w:style w:type="paragraph" w:styleId="10">
    <w:name w:val="Body Text"/>
    <w:basedOn w:val="1"/>
    <w:autoRedefine/>
    <w:qFormat/>
    <w:uiPriority w:val="0"/>
    <w:pPr>
      <w:spacing w:line="360" w:lineRule="auto"/>
    </w:pPr>
    <w:rPr>
      <w:rFonts w:ascii="黑体"/>
      <w:sz w:val="24"/>
    </w:rPr>
  </w:style>
  <w:style w:type="paragraph" w:styleId="11">
    <w:name w:val="Body Text Indent"/>
    <w:basedOn w:val="1"/>
    <w:next w:val="12"/>
    <w:autoRedefine/>
    <w:qFormat/>
    <w:uiPriority w:val="0"/>
    <w:pPr>
      <w:spacing w:line="360" w:lineRule="auto"/>
      <w:ind w:left="480"/>
    </w:pPr>
    <w:rPr>
      <w:rFonts w:ascii="宋体"/>
      <w:sz w:val="24"/>
    </w:rPr>
  </w:style>
  <w:style w:type="paragraph" w:styleId="12">
    <w:name w:val="Subtitle"/>
    <w:basedOn w:val="1"/>
    <w:next w:val="1"/>
    <w:autoRedefine/>
    <w:qFormat/>
    <w:uiPriority w:val="0"/>
    <w:pPr>
      <w:spacing w:before="240" w:after="60" w:line="312" w:lineRule="auto"/>
      <w:jc w:val="center"/>
      <w:outlineLvl w:val="1"/>
    </w:pPr>
    <w:rPr>
      <w:rFonts w:ascii="Cambria" w:hAnsi="Cambria"/>
      <w:b/>
      <w:bCs/>
      <w:kern w:val="28"/>
      <w:sz w:val="32"/>
      <w:szCs w:val="32"/>
      <w:lang w:val="zh-CN"/>
    </w:rPr>
  </w:style>
  <w:style w:type="paragraph" w:styleId="13">
    <w:name w:val="Block Text"/>
    <w:basedOn w:val="1"/>
    <w:next w:val="1"/>
    <w:autoRedefine/>
    <w:qFormat/>
    <w:uiPriority w:val="0"/>
    <w:pPr>
      <w:tabs>
        <w:tab w:val="left" w:pos="8222"/>
      </w:tabs>
      <w:autoSpaceDE w:val="0"/>
      <w:autoSpaceDN w:val="0"/>
      <w:adjustRightInd w:val="0"/>
      <w:snapToGrid w:val="0"/>
      <w:spacing w:line="360" w:lineRule="auto"/>
      <w:ind w:left="1050" w:right="-53" w:firstLine="420"/>
      <w:textAlignment w:val="bottom"/>
    </w:pPr>
    <w:rPr>
      <w:rFonts w:ascii="宋体" w:hAnsi="Arial"/>
      <w:szCs w:val="20"/>
    </w:rPr>
  </w:style>
  <w:style w:type="paragraph" w:styleId="14">
    <w:name w:val="toc 3"/>
    <w:basedOn w:val="1"/>
    <w:next w:val="1"/>
    <w:autoRedefine/>
    <w:qFormat/>
    <w:uiPriority w:val="1"/>
    <w:pPr>
      <w:ind w:left="840" w:leftChars="400"/>
    </w:pPr>
  </w:style>
  <w:style w:type="paragraph" w:styleId="15">
    <w:name w:val="Plain Text"/>
    <w:basedOn w:val="1"/>
    <w:autoRedefine/>
    <w:qFormat/>
    <w:uiPriority w:val="0"/>
    <w:rPr>
      <w:rFonts w:ascii="宋体" w:hAnsi="Courier New" w:cstheme="minorBidi"/>
      <w:szCs w:val="22"/>
    </w:rPr>
  </w:style>
  <w:style w:type="paragraph" w:styleId="16">
    <w:name w:val="Date"/>
    <w:basedOn w:val="1"/>
    <w:next w:val="1"/>
    <w:autoRedefine/>
    <w:qFormat/>
    <w:uiPriority w:val="0"/>
    <w:rPr>
      <w:sz w:val="24"/>
    </w:rPr>
  </w:style>
  <w:style w:type="paragraph" w:styleId="17">
    <w:name w:val="footer"/>
    <w:basedOn w:val="1"/>
    <w:autoRedefine/>
    <w:qFormat/>
    <w:uiPriority w:val="0"/>
    <w:pPr>
      <w:pBdr>
        <w:top w:val="single" w:color="auto" w:sz="4" w:space="1"/>
      </w:pBdr>
      <w:tabs>
        <w:tab w:val="center" w:pos="4153"/>
        <w:tab w:val="right" w:pos="8306"/>
      </w:tabs>
      <w:snapToGrid w:val="0"/>
      <w:spacing w:line="360" w:lineRule="auto"/>
      <w:jc w:val="left"/>
    </w:pPr>
    <w:rPr>
      <w:sz w:val="18"/>
    </w:rPr>
  </w:style>
  <w:style w:type="paragraph" w:styleId="18">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39"/>
    <w:pPr>
      <w:tabs>
        <w:tab w:val="right" w:leader="dot" w:pos="9344"/>
      </w:tabs>
      <w:spacing w:before="120" w:after="120"/>
      <w:jc w:val="left"/>
    </w:pPr>
    <w:rPr>
      <w:rFonts w:ascii="宋体" w:hAnsi="宋体"/>
      <w:b/>
      <w:bCs/>
      <w:caps/>
      <w:sz w:val="24"/>
      <w:szCs w:val="24"/>
    </w:rPr>
  </w:style>
  <w:style w:type="paragraph" w:styleId="20">
    <w:name w:val="toc 2"/>
    <w:basedOn w:val="1"/>
    <w:next w:val="1"/>
    <w:autoRedefine/>
    <w:qFormat/>
    <w:uiPriority w:val="39"/>
    <w:pPr>
      <w:ind w:left="210"/>
      <w:jc w:val="left"/>
    </w:pPr>
    <w:rPr>
      <w:smallCaps/>
      <w:szCs w:val="24"/>
    </w:rPr>
  </w:style>
  <w:style w:type="paragraph" w:styleId="21">
    <w:name w:val="Body Text 2"/>
    <w:basedOn w:val="1"/>
    <w:autoRedefine/>
    <w:qFormat/>
    <w:uiPriority w:val="0"/>
    <w:rPr>
      <w:rFonts w:eastAsia="楷体_GB2312"/>
      <w:sz w:val="28"/>
    </w:rPr>
  </w:style>
  <w:style w:type="paragraph" w:styleId="22">
    <w:name w:val="Normal (Web)"/>
    <w:basedOn w:val="1"/>
    <w:autoRedefine/>
    <w:qFormat/>
    <w:uiPriority w:val="99"/>
    <w:rPr>
      <w:sz w:val="24"/>
      <w:szCs w:val="24"/>
    </w:rPr>
  </w:style>
  <w:style w:type="paragraph" w:styleId="23">
    <w:name w:val="Body Text First Indent"/>
    <w:basedOn w:val="10"/>
    <w:autoRedefine/>
    <w:qFormat/>
    <w:uiPriority w:val="0"/>
    <w:pPr>
      <w:spacing w:after="120" w:line="360" w:lineRule="exact"/>
      <w:ind w:left="400" w:leftChars="400" w:firstLine="420" w:firstLineChars="100"/>
    </w:pPr>
    <w:rPr>
      <w:rFonts w:eastAsia="楷体_GB2312"/>
      <w:sz w:val="24"/>
      <w:szCs w:val="24"/>
    </w:rPr>
  </w:style>
  <w:style w:type="paragraph" w:styleId="24">
    <w:name w:val="Body Text First Indent 2"/>
    <w:basedOn w:val="11"/>
    <w:next w:val="13"/>
    <w:autoRedefine/>
    <w:qFormat/>
    <w:uiPriority w:val="0"/>
    <w:pPr>
      <w:ind w:firstLine="210" w:firstLineChars="200"/>
    </w:pPr>
    <w:rPr>
      <w:lang w:val="zh-CN"/>
    </w:rPr>
  </w:style>
  <w:style w:type="table" w:styleId="26">
    <w:name w:val="Table Grid"/>
    <w:basedOn w:val="25"/>
    <w:autoRedefine/>
    <w:qFormat/>
    <w:uiPriority w:val="0"/>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autoRedefine/>
    <w:qFormat/>
    <w:uiPriority w:val="0"/>
    <w:rPr>
      <w:rFonts w:cs="Times New Roman"/>
    </w:rPr>
  </w:style>
  <w:style w:type="character" w:styleId="29">
    <w:name w:val="Hyperlink"/>
    <w:autoRedefine/>
    <w:qFormat/>
    <w:uiPriority w:val="99"/>
    <w:rPr>
      <w:color w:val="0000FF"/>
      <w:u w:val="single"/>
    </w:rPr>
  </w:style>
  <w:style w:type="character" w:styleId="30">
    <w:name w:val="annotation reference"/>
    <w:autoRedefine/>
    <w:semiHidden/>
    <w:qFormat/>
    <w:uiPriority w:val="0"/>
    <w:rPr>
      <w:sz w:val="21"/>
      <w:szCs w:val="21"/>
    </w:rPr>
  </w:style>
  <w:style w:type="paragraph" w:customStyle="1" w:styleId="31">
    <w:name w:val="样式 首行缩进:  2 字符"/>
    <w:basedOn w:val="1"/>
    <w:autoRedefine/>
    <w:qFormat/>
    <w:uiPriority w:val="0"/>
    <w:pPr>
      <w:ind w:firstLine="600" w:firstLineChars="200"/>
    </w:pPr>
    <w:rPr>
      <w:rFonts w:cs="宋体"/>
      <w:sz w:val="28"/>
    </w:rPr>
  </w:style>
  <w:style w:type="paragraph" w:styleId="32">
    <w:name w:val="List Paragraph"/>
    <w:basedOn w:val="1"/>
    <w:autoRedefine/>
    <w:qFormat/>
    <w:uiPriority w:val="34"/>
    <w:pPr>
      <w:ind w:firstLine="420" w:firstLineChars="200"/>
    </w:pPr>
    <w:rPr>
      <w:rFonts w:ascii="Calibri" w:hAnsi="Calibri"/>
      <w:szCs w:val="22"/>
    </w:rPr>
  </w:style>
  <w:style w:type="paragraph" w:customStyle="1" w:styleId="33">
    <w:name w:val="表"/>
    <w:basedOn w:val="1"/>
    <w:autoRedefine/>
    <w:qFormat/>
    <w:uiPriority w:val="0"/>
    <w:pPr>
      <w:jc w:val="center"/>
    </w:pPr>
    <w:rPr>
      <w:rFonts w:ascii="宋体" w:hAnsi="宋体"/>
    </w:rPr>
  </w:style>
  <w:style w:type="paragraph" w:customStyle="1" w:styleId="34">
    <w:name w:val="_Style 3"/>
    <w:basedOn w:val="1"/>
    <w:autoRedefine/>
    <w:qFormat/>
    <w:uiPriority w:val="0"/>
    <w:pPr>
      <w:ind w:firstLine="420" w:firstLineChars="200"/>
    </w:pPr>
    <w:rPr>
      <w:sz w:val="20"/>
    </w:rPr>
  </w:style>
  <w:style w:type="paragraph" w:customStyle="1" w:styleId="35">
    <w:name w:val="页脚2"/>
    <w:basedOn w:val="1"/>
    <w:autoRedefine/>
    <w:qFormat/>
    <w:uiPriority w:val="0"/>
    <w:pPr>
      <w:widowControl/>
      <w:pBdr>
        <w:top w:val="single" w:color="auto" w:sz="6" w:space="0"/>
      </w:pBdr>
      <w:jc w:val="right"/>
      <w:textAlignment w:val="center"/>
    </w:pPr>
    <w:rPr>
      <w:rFonts w:ascii="宋体" w:hAnsi="宋体" w:cstheme="minorBidi"/>
      <w:sz w:val="18"/>
      <w:szCs w:val="18"/>
    </w:rPr>
  </w:style>
  <w:style w:type="paragraph" w:customStyle="1" w:styleId="36">
    <w:name w:val="表格文字"/>
    <w:basedOn w:val="1"/>
    <w:next w:val="1"/>
    <w:autoRedefine/>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37">
    <w:name w:val="_Style 75"/>
    <w:basedOn w:val="3"/>
    <w:next w:val="1"/>
    <w:autoRedefine/>
    <w:qFormat/>
    <w:uiPriority w:val="0"/>
    <w:pPr>
      <w:outlineLvl w:val="9"/>
    </w:pPr>
  </w:style>
  <w:style w:type="paragraph" w:customStyle="1" w:styleId="38">
    <w:name w:val="列出段落1"/>
    <w:basedOn w:val="1"/>
    <w:autoRedefine/>
    <w:qFormat/>
    <w:uiPriority w:val="34"/>
    <w:pPr>
      <w:ind w:left="424" w:firstLine="480"/>
    </w:pPr>
    <w:rPr>
      <w:rFonts w:ascii="Calibri" w:hAnsi="Calibri"/>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2.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32101</Words>
  <Characters>33192</Characters>
  <Lines>0</Lines>
  <Paragraphs>0</Paragraphs>
  <TotalTime>30</TotalTime>
  <ScaleCrop>false</ScaleCrop>
  <LinksUpToDate>false</LinksUpToDate>
  <CharactersWithSpaces>34972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2023-04-25T09:30:00Z</dcterms:created>
  <dc:creator>大宝</dc:creator>
  <cp:lastModifiedBy>冻梨</cp:lastModifiedBy>
  <dcterms:modified xsi:type="dcterms:W3CDTF">2024-01-25T01:13:55Z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EDF9788E347749C0B3232DAD8012A0F1_13</vt:lpwstr>
  </property>
</Properties>
</file>