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14:textFill>
            <w14:solidFill>
              <w14:schemeClr w14:val="tx1"/>
            </w14:solidFill>
          </w14:textFill>
        </w:rPr>
        <w:t>2024年度监狱行政办公饮用桶装水采购项目</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广东省江门监狱</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二〇二四年一月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22"/>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0"/>
        <w:keepNext w:val="0"/>
        <w:keepLines w:val="0"/>
        <w:pageBreakBefore w:val="0"/>
        <w:numPr>
          <w:ilvl w:val="0"/>
          <w:numId w:val="2"/>
        </w:numPr>
        <w:kinsoku/>
        <w:wordWrap/>
        <w:overflowPunct/>
        <w:topLinePunct w:val="0"/>
        <w:autoSpaceDE/>
        <w:autoSpaceDN/>
        <w:bidi w:val="0"/>
        <w:adjustRightInd/>
        <w:snapToGrid/>
        <w:spacing w:line="360" w:lineRule="auto"/>
        <w:ind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0"/>
        <w:keepNext w:val="0"/>
        <w:keepLines w:val="0"/>
        <w:pageBreakBefore w:val="0"/>
        <w:numPr>
          <w:ilvl w:val="0"/>
          <w:numId w:val="2"/>
        </w:numPr>
        <w:kinsoku/>
        <w:wordWrap/>
        <w:overflowPunct/>
        <w:topLinePunct w:val="0"/>
        <w:autoSpaceDE/>
        <w:autoSpaceDN/>
        <w:bidi w:val="0"/>
        <w:adjustRightInd/>
        <w:snapToGrid/>
        <w:spacing w:line="360" w:lineRule="auto"/>
        <w:ind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keepNext w:val="0"/>
        <w:keepLines w:val="0"/>
        <w:pageBreakBefore w:val="0"/>
        <w:kinsoku/>
        <w:wordWrap/>
        <w:overflowPunct/>
        <w:topLinePunct w:val="0"/>
        <w:autoSpaceDE/>
        <w:autoSpaceDN/>
        <w:bidi w:val="0"/>
        <w:adjustRightInd/>
        <w:snapToGrid/>
        <w:spacing w:line="360" w:lineRule="auto"/>
        <w:ind w:left="420" w:leftChars="20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0"/>
        <w:keepNext w:val="0"/>
        <w:keepLines w:val="0"/>
        <w:pageBreakBefore w:val="0"/>
        <w:numPr>
          <w:ilvl w:val="0"/>
          <w:numId w:val="2"/>
        </w:numPr>
        <w:kinsoku/>
        <w:wordWrap/>
        <w:overflowPunct/>
        <w:topLinePunct w:val="0"/>
        <w:autoSpaceDE/>
        <w:autoSpaceDN/>
        <w:bidi w:val="0"/>
        <w:adjustRightInd/>
        <w:snapToGrid/>
        <w:spacing w:line="360" w:lineRule="auto"/>
        <w:ind w:firstLineChars="0"/>
        <w:textAlignment w:val="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0"/>
        <w:keepNext w:val="0"/>
        <w:keepLines w:val="0"/>
        <w:pageBreakBefore w:val="0"/>
        <w:numPr>
          <w:ilvl w:val="0"/>
          <w:numId w:val="2"/>
        </w:numPr>
        <w:kinsoku/>
        <w:wordWrap/>
        <w:overflowPunct/>
        <w:topLinePunct w:val="0"/>
        <w:autoSpaceDE/>
        <w:autoSpaceDN/>
        <w:bidi w:val="0"/>
        <w:adjustRightInd/>
        <w:snapToGrid/>
        <w:spacing w:line="360" w:lineRule="auto"/>
        <w:ind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0"/>
        <w:keepNext w:val="0"/>
        <w:keepLines w:val="0"/>
        <w:pageBreakBefore w:val="0"/>
        <w:numPr>
          <w:ilvl w:val="0"/>
          <w:numId w:val="3"/>
        </w:numPr>
        <w:kinsoku/>
        <w:wordWrap/>
        <w:overflowPunct/>
        <w:topLinePunct w:val="0"/>
        <w:autoSpaceDE/>
        <w:autoSpaceDN/>
        <w:bidi w:val="0"/>
        <w:adjustRightInd/>
        <w:snapToGrid/>
        <w:spacing w:line="360" w:lineRule="auto"/>
        <w:ind w:left="420" w:hanging="420" w:firstLineChars="0"/>
        <w:textAlignment w:val="auto"/>
        <w:rPr>
          <w:rFonts w:ascii="宋体" w:hAnsi="宋体" w:eastAsia="宋体" w:cs="宋体"/>
          <w:b/>
          <w:color w:val="000000" w:themeColor="text1"/>
          <w14:textFill>
            <w14:solidFill>
              <w14:schemeClr w14:val="tx1"/>
            </w14:solidFill>
          </w14:textFill>
        </w:rPr>
      </w:pPr>
      <w:r>
        <w:rPr>
          <w:rStyle w:val="24"/>
          <w:rFonts w:hint="eastAsia" w:ascii="宋体" w:hAnsi="宋体" w:eastAsia="宋体" w:cs="宋体"/>
          <w:bCs w:val="0"/>
          <w:color w:val="000000" w:themeColor="text1"/>
          <w14:textFill>
            <w14:solidFill>
              <w14:schemeClr w14:val="tx1"/>
            </w14:solidFill>
          </w14:textFill>
        </w:rPr>
        <w:t>竞价说明</w:t>
      </w:r>
    </w:p>
    <w:p>
      <w:pPr>
        <w:pStyle w:val="30"/>
        <w:keepNext w:val="0"/>
        <w:keepLines w:val="0"/>
        <w:pageBreakBefore w:val="0"/>
        <w:numPr>
          <w:ilvl w:val="0"/>
          <w:numId w:val="4"/>
        </w:numPr>
        <w:tabs>
          <w:tab w:val="left" w:pos="851"/>
        </w:tabs>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0"/>
        <w:keepNext w:val="0"/>
        <w:keepLines w:val="0"/>
        <w:pageBreakBefore w:val="0"/>
        <w:numPr>
          <w:ilvl w:val="0"/>
          <w:numId w:val="4"/>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0"/>
        <w:keepNext w:val="0"/>
        <w:keepLines w:val="0"/>
        <w:pageBreakBefore w:val="0"/>
        <w:numPr>
          <w:ilvl w:val="0"/>
          <w:numId w:val="3"/>
        </w:numPr>
        <w:kinsoku/>
        <w:wordWrap/>
        <w:overflowPunct/>
        <w:topLinePunct w:val="0"/>
        <w:autoSpaceDE/>
        <w:autoSpaceDN/>
        <w:bidi w:val="0"/>
        <w:adjustRightInd/>
        <w:snapToGrid/>
        <w:spacing w:line="360" w:lineRule="auto"/>
        <w:ind w:left="42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0"/>
        <w:keepNext w:val="0"/>
        <w:keepLines w:val="0"/>
        <w:pageBreakBefore w:val="0"/>
        <w:numPr>
          <w:ilvl w:val="0"/>
          <w:numId w:val="5"/>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0"/>
        <w:keepNext w:val="0"/>
        <w:keepLines w:val="0"/>
        <w:pageBreakBefore w:val="0"/>
        <w:numPr>
          <w:ilvl w:val="0"/>
          <w:numId w:val="5"/>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0"/>
        <w:keepNext w:val="0"/>
        <w:keepLines w:val="0"/>
        <w:pageBreakBefore w:val="0"/>
        <w:numPr>
          <w:ilvl w:val="0"/>
          <w:numId w:val="5"/>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0"/>
        <w:keepNext w:val="0"/>
        <w:keepLines w:val="0"/>
        <w:pageBreakBefore w:val="0"/>
        <w:numPr>
          <w:ilvl w:val="0"/>
          <w:numId w:val="3"/>
        </w:numPr>
        <w:kinsoku/>
        <w:wordWrap/>
        <w:overflowPunct/>
        <w:topLinePunct w:val="0"/>
        <w:autoSpaceDE/>
        <w:autoSpaceDN/>
        <w:bidi w:val="0"/>
        <w:adjustRightInd/>
        <w:snapToGrid/>
        <w:spacing w:line="360" w:lineRule="auto"/>
        <w:ind w:left="420" w:hanging="420" w:firstLineChars="0"/>
        <w:textAlignment w:val="auto"/>
        <w:rPr>
          <w:rStyle w:val="24"/>
          <w:rFonts w:ascii="宋体" w:hAnsi="宋体" w:eastAsia="宋体" w:cs="宋体"/>
          <w:bCs w:val="0"/>
        </w:rPr>
      </w:pPr>
      <w:r>
        <w:rPr>
          <w:rStyle w:val="24"/>
          <w:rFonts w:hint="eastAsia" w:ascii="宋体" w:hAnsi="宋体" w:eastAsia="宋体" w:cs="宋体"/>
          <w:bCs w:val="0"/>
        </w:rPr>
        <w:t>报名要求</w:t>
      </w:r>
      <w:r>
        <w:rPr>
          <w:rStyle w:val="24"/>
          <w:rFonts w:hint="eastAsia" w:ascii="宋体" w:hAnsi="宋体" w:eastAsia="宋体" w:cs="宋体"/>
          <w:b w:val="0"/>
        </w:rPr>
        <w:t>（参与竞价的供应商资质要求: 报名时需要提供以下</w:t>
      </w:r>
      <w:r>
        <w:rPr>
          <w:rStyle w:val="24"/>
          <w:rFonts w:hint="eastAsia" w:ascii="宋体" w:hAnsi="宋体" w:eastAsia="宋体" w:cs="宋体"/>
          <w:bCs w:val="0"/>
          <w:u w:val="single"/>
        </w:rPr>
        <w:t>盖章</w:t>
      </w:r>
      <w:r>
        <w:rPr>
          <w:rStyle w:val="24"/>
          <w:rFonts w:hint="eastAsia" w:ascii="宋体" w:hAnsi="宋体" w:eastAsia="宋体" w:cs="宋体"/>
          <w:b w:val="0"/>
        </w:rPr>
        <w:t>资料，并对上传的报名文件资料承担责任）</w:t>
      </w:r>
    </w:p>
    <w:p>
      <w:pPr>
        <w:pStyle w:val="30"/>
        <w:keepNext w:val="0"/>
        <w:keepLines w:val="0"/>
        <w:pageBreakBefore w:val="0"/>
        <w:widowControl/>
        <w:numPr>
          <w:ilvl w:val="0"/>
          <w:numId w:val="6"/>
        </w:numPr>
        <w:kinsoku/>
        <w:wordWrap/>
        <w:overflowPunct/>
        <w:topLinePunct w:val="0"/>
        <w:autoSpaceDE/>
        <w:autoSpaceDN/>
        <w:bidi w:val="0"/>
        <w:adjustRightInd/>
        <w:snapToGrid/>
        <w:spacing w:line="360" w:lineRule="auto"/>
        <w:ind w:left="840" w:hanging="420" w:firstLineChars="0"/>
        <w:jc w:val="left"/>
        <w:textAlignment w:val="auto"/>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30"/>
        <w:keepNext w:val="0"/>
        <w:keepLines w:val="0"/>
        <w:pageBreakBefore w:val="0"/>
        <w:widowControl/>
        <w:numPr>
          <w:ilvl w:val="0"/>
          <w:numId w:val="6"/>
        </w:numPr>
        <w:kinsoku/>
        <w:wordWrap/>
        <w:overflowPunct/>
        <w:topLinePunct w:val="0"/>
        <w:autoSpaceDE/>
        <w:autoSpaceDN/>
        <w:bidi w:val="0"/>
        <w:adjustRightInd/>
        <w:snapToGrid/>
        <w:spacing w:line="360" w:lineRule="auto"/>
        <w:ind w:left="840" w:hanging="420" w:firstLineChars="0"/>
        <w:jc w:val="left"/>
        <w:textAlignment w:val="auto"/>
        <w:rPr>
          <w:rFonts w:ascii="宋体" w:hAnsi="宋体" w:eastAsia="宋体" w:cs="宋体"/>
          <w:bCs/>
          <w:szCs w:val="20"/>
        </w:rPr>
      </w:pPr>
      <w:r>
        <w:rPr>
          <w:rFonts w:hint="eastAsia" w:ascii="宋体" w:hAnsi="宋体" w:eastAsia="宋体" w:cs="宋体"/>
          <w:bCs/>
          <w:szCs w:val="20"/>
          <w:lang w:bidi="ar"/>
        </w:rPr>
        <w:t>经办人如是法定代表人，需提供法定代表人证明书及法定代表人身份证复印件，</w:t>
      </w:r>
      <w:r>
        <w:rPr>
          <w:rFonts w:hint="eastAsia" w:ascii="宋体" w:hAnsi="宋体" w:eastAsia="宋体" w:cs="宋体"/>
          <w:b/>
          <w:szCs w:val="20"/>
          <w:lang w:bidi="ar"/>
        </w:rPr>
        <w:t>格式详见附件</w:t>
      </w:r>
      <w:r>
        <w:rPr>
          <w:rFonts w:hint="eastAsia" w:ascii="宋体" w:hAnsi="宋体" w:eastAsia="宋体" w:cs="宋体"/>
          <w:bCs/>
          <w:szCs w:val="20"/>
          <w:lang w:bidi="ar"/>
        </w:rPr>
        <w:t>；经办人如是供应商授权代表，需提供法定代表人证明书、法定代表人身份证复印件、法定代表人授权委托书、授权代表身份证复印件，</w:t>
      </w:r>
      <w:r>
        <w:rPr>
          <w:rFonts w:hint="eastAsia" w:ascii="宋体" w:hAnsi="宋体" w:eastAsia="宋体" w:cs="宋体"/>
          <w:b/>
          <w:szCs w:val="20"/>
          <w:lang w:bidi="ar"/>
        </w:rPr>
        <w:t>格式详见附件</w:t>
      </w:r>
      <w:r>
        <w:rPr>
          <w:rFonts w:hint="eastAsia" w:ascii="宋体" w:hAnsi="宋体" w:eastAsia="宋体" w:cs="宋体"/>
          <w:bCs/>
          <w:szCs w:val="20"/>
          <w:lang w:bidi="ar"/>
        </w:rPr>
        <w:t>；</w:t>
      </w:r>
    </w:p>
    <w:p>
      <w:pPr>
        <w:pStyle w:val="30"/>
        <w:keepNext w:val="0"/>
        <w:keepLines w:val="0"/>
        <w:pageBreakBefore w:val="0"/>
        <w:widowControl/>
        <w:numPr>
          <w:ilvl w:val="0"/>
          <w:numId w:val="6"/>
        </w:numPr>
        <w:kinsoku/>
        <w:wordWrap/>
        <w:overflowPunct/>
        <w:topLinePunct w:val="0"/>
        <w:autoSpaceDE/>
        <w:autoSpaceDN/>
        <w:bidi w:val="0"/>
        <w:adjustRightInd/>
        <w:snapToGrid/>
        <w:spacing w:line="360" w:lineRule="auto"/>
        <w:ind w:left="840" w:hanging="420" w:firstLineChars="0"/>
        <w:jc w:val="left"/>
        <w:textAlignment w:val="auto"/>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满足《中华人民共和国政府采购法》第二十二条规定；本项目不允许联合竞价；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w:t>
      </w:r>
      <w:r>
        <w:rPr>
          <w:rFonts w:hint="eastAsia" w:ascii="宋体" w:hAnsi="宋体" w:eastAsia="宋体" w:cs="宋体"/>
          <w:color w:val="000000"/>
          <w:sz w:val="20"/>
          <w:szCs w:val="20"/>
          <w:lang w:val="en-US" w:eastAsia="zh-CN" w:bidi="ar"/>
        </w:rPr>
        <w:t>不得存在无效竞价的行为；</w:t>
      </w:r>
      <w:r>
        <w:rPr>
          <w:rFonts w:hint="eastAsia" w:ascii="宋体" w:hAnsi="宋体" w:eastAsia="宋体" w:cs="宋体"/>
          <w:color w:val="000000" w:themeColor="text1"/>
          <w:kern w:val="0"/>
          <w:szCs w:val="20"/>
          <w14:textFill>
            <w14:solidFill>
              <w14:schemeClr w14:val="tx1"/>
            </w14:solidFill>
          </w14:textFill>
        </w:rPr>
        <w:t>（提供《供应商资格声明函》，格式见附件）；</w:t>
      </w:r>
    </w:p>
    <w:p>
      <w:pPr>
        <w:pStyle w:val="30"/>
        <w:keepNext w:val="0"/>
        <w:keepLines w:val="0"/>
        <w:pageBreakBefore w:val="0"/>
        <w:widowControl/>
        <w:numPr>
          <w:ilvl w:val="0"/>
          <w:numId w:val="6"/>
        </w:numPr>
        <w:kinsoku/>
        <w:wordWrap/>
        <w:overflowPunct/>
        <w:topLinePunct w:val="0"/>
        <w:autoSpaceDE/>
        <w:autoSpaceDN/>
        <w:bidi w:val="0"/>
        <w:adjustRightInd/>
        <w:snapToGrid/>
        <w:spacing w:line="360" w:lineRule="auto"/>
        <w:ind w:left="840" w:hanging="420" w:firstLineChars="0"/>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w:t>
      </w:r>
    </w:p>
    <w:p>
      <w:pPr>
        <w:pStyle w:val="30"/>
        <w:keepNext w:val="0"/>
        <w:keepLines w:val="0"/>
        <w:pageBreakBefore w:val="0"/>
        <w:widowControl/>
        <w:numPr>
          <w:ilvl w:val="0"/>
          <w:numId w:val="6"/>
        </w:numPr>
        <w:kinsoku/>
        <w:wordWrap/>
        <w:overflowPunct/>
        <w:topLinePunct w:val="0"/>
        <w:autoSpaceDE/>
        <w:autoSpaceDN/>
        <w:bidi w:val="0"/>
        <w:adjustRightInd/>
        <w:snapToGrid/>
        <w:spacing w:line="360" w:lineRule="auto"/>
        <w:ind w:left="840" w:hanging="420" w:firstLineChars="0"/>
        <w:jc w:val="left"/>
        <w:textAlignment w:val="auto"/>
        <w:rPr>
          <w:rFonts w:ascii="宋体" w:hAnsi="宋体" w:cs="宋体"/>
          <w:b/>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0"/>
        <w:keepNext w:val="0"/>
        <w:keepLines w:val="0"/>
        <w:pageBreakBefore w:val="0"/>
        <w:numPr>
          <w:ilvl w:val="0"/>
          <w:numId w:val="3"/>
        </w:numPr>
        <w:kinsoku/>
        <w:wordWrap/>
        <w:overflowPunct/>
        <w:topLinePunct w:val="0"/>
        <w:autoSpaceDE/>
        <w:autoSpaceDN/>
        <w:bidi w:val="0"/>
        <w:adjustRightInd/>
        <w:snapToGrid/>
        <w:spacing w:line="360" w:lineRule="auto"/>
        <w:ind w:left="420" w:hanging="420" w:firstLineChars="0"/>
        <w:textAlignment w:val="auto"/>
        <w:rPr>
          <w:rStyle w:val="24"/>
          <w:rFonts w:ascii="宋体" w:hAnsi="宋体" w:eastAsia="宋体" w:cs="宋体"/>
          <w:bCs w:val="0"/>
          <w:color w:val="000000" w:themeColor="text1"/>
          <w14:textFill>
            <w14:solidFill>
              <w14:schemeClr w14:val="tx1"/>
            </w14:solidFill>
          </w14:textFill>
        </w:rPr>
      </w:pPr>
      <w:r>
        <w:rPr>
          <w:rStyle w:val="24"/>
          <w:rFonts w:hint="eastAsia" w:ascii="宋体" w:hAnsi="宋体" w:eastAsia="宋体" w:cs="宋体"/>
          <w:bCs w:val="0"/>
          <w:color w:val="000000" w:themeColor="text1"/>
          <w14:textFill>
            <w14:solidFill>
              <w14:schemeClr w14:val="tx1"/>
            </w14:solidFill>
          </w14:textFill>
        </w:rPr>
        <w:t>报价要求</w:t>
      </w:r>
      <w:r>
        <w:rPr>
          <w:rStyle w:val="24"/>
          <w:rFonts w:hint="eastAsia" w:ascii="宋体" w:hAnsi="宋体" w:eastAsia="宋体" w:cs="宋体"/>
          <w:color w:val="000000" w:themeColor="text1"/>
          <w:szCs w:val="21"/>
          <w14:textFill>
            <w14:solidFill>
              <w14:schemeClr w14:val="tx1"/>
            </w14:solidFill>
          </w14:textFill>
        </w:rPr>
        <w:t>（</w:t>
      </w:r>
      <w:r>
        <w:rPr>
          <w:rStyle w:val="24"/>
          <w:rFonts w:hint="eastAsia" w:ascii="宋体" w:hAnsi="宋体" w:eastAsia="宋体" w:cs="宋体"/>
          <w:b w:val="0"/>
          <w:color w:val="000000" w:themeColor="text1"/>
          <w:szCs w:val="21"/>
          <w14:textFill>
            <w14:solidFill>
              <w14:schemeClr w14:val="tx1"/>
            </w14:solidFill>
          </w14:textFill>
        </w:rPr>
        <w:t>报价时需要提供以下</w:t>
      </w:r>
      <w:r>
        <w:rPr>
          <w:rStyle w:val="24"/>
          <w:rFonts w:hint="eastAsia" w:ascii="宋体" w:hAnsi="宋体" w:eastAsia="宋体" w:cs="宋体"/>
          <w:color w:val="000000" w:themeColor="text1"/>
          <w:szCs w:val="21"/>
          <w:u w:val="double"/>
          <w14:textFill>
            <w14:solidFill>
              <w14:schemeClr w14:val="tx1"/>
            </w14:solidFill>
          </w14:textFill>
        </w:rPr>
        <w:t>盖章</w:t>
      </w:r>
      <w:r>
        <w:rPr>
          <w:rStyle w:val="24"/>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4"/>
          <w:rFonts w:hint="eastAsia" w:ascii="宋体" w:hAnsi="宋体" w:eastAsia="宋体" w:cs="宋体"/>
          <w:color w:val="000000" w:themeColor="text1"/>
          <w:szCs w:val="21"/>
          <w14:textFill>
            <w14:solidFill>
              <w14:schemeClr w14:val="tx1"/>
            </w14:solidFill>
          </w14:textFill>
        </w:rPr>
        <w:t>）</w:t>
      </w:r>
    </w:p>
    <w:p>
      <w:pPr>
        <w:pStyle w:val="30"/>
        <w:keepNext w:val="0"/>
        <w:keepLines w:val="0"/>
        <w:pageBreakBefore w:val="0"/>
        <w:numPr>
          <w:ilvl w:val="0"/>
          <w:numId w:val="7"/>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30"/>
        <w:keepNext w:val="0"/>
        <w:keepLines w:val="0"/>
        <w:pageBreakBefore w:val="0"/>
        <w:numPr>
          <w:ilvl w:val="0"/>
          <w:numId w:val="7"/>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0"/>
        <w:keepNext w:val="0"/>
        <w:keepLines w:val="0"/>
        <w:pageBreakBefore w:val="0"/>
        <w:numPr>
          <w:ilvl w:val="0"/>
          <w:numId w:val="3"/>
        </w:numPr>
        <w:kinsoku/>
        <w:wordWrap/>
        <w:overflowPunct/>
        <w:topLinePunct w:val="0"/>
        <w:autoSpaceDE/>
        <w:autoSpaceDN/>
        <w:bidi w:val="0"/>
        <w:adjustRightInd/>
        <w:snapToGrid/>
        <w:spacing w:line="360" w:lineRule="auto"/>
        <w:ind w:left="420" w:hanging="420" w:firstLineChars="0"/>
        <w:textAlignment w:val="auto"/>
        <w:rPr>
          <w:rStyle w:val="24"/>
          <w:rFonts w:ascii="宋体" w:hAnsi="宋体" w:eastAsia="宋体" w:cs="宋体"/>
          <w:bCs w:val="0"/>
          <w:color w:val="000000" w:themeColor="text1"/>
          <w14:textFill>
            <w14:solidFill>
              <w14:schemeClr w14:val="tx1"/>
            </w14:solidFill>
          </w14:textFill>
        </w:rPr>
      </w:pPr>
      <w:r>
        <w:rPr>
          <w:rStyle w:val="24"/>
          <w:rFonts w:hint="eastAsia" w:ascii="宋体" w:hAnsi="宋体" w:eastAsia="宋体" w:cs="宋体"/>
          <w:bCs w:val="0"/>
          <w:color w:val="000000" w:themeColor="text1"/>
          <w14:textFill>
            <w14:solidFill>
              <w14:schemeClr w14:val="tx1"/>
            </w14:solidFill>
          </w14:textFill>
        </w:rPr>
        <w:t>确定成交候选人</w:t>
      </w:r>
    </w:p>
    <w:p>
      <w:pPr>
        <w:pStyle w:val="30"/>
        <w:keepNext w:val="0"/>
        <w:keepLines w:val="0"/>
        <w:pageBreakBefore w:val="0"/>
        <w:numPr>
          <w:ilvl w:val="0"/>
          <w:numId w:val="8"/>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30"/>
        <w:keepNext w:val="0"/>
        <w:keepLines w:val="0"/>
        <w:pageBreakBefore w:val="0"/>
        <w:numPr>
          <w:ilvl w:val="0"/>
          <w:numId w:val="3"/>
        </w:numPr>
        <w:kinsoku/>
        <w:wordWrap/>
        <w:overflowPunct/>
        <w:topLinePunct w:val="0"/>
        <w:autoSpaceDE/>
        <w:autoSpaceDN/>
        <w:bidi w:val="0"/>
        <w:adjustRightInd/>
        <w:snapToGrid/>
        <w:spacing w:line="360" w:lineRule="auto"/>
        <w:ind w:left="420" w:hanging="420" w:firstLineChars="0"/>
        <w:textAlignment w:val="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0"/>
        <w:keepNext w:val="0"/>
        <w:keepLines w:val="0"/>
        <w:pageBreakBefore w:val="0"/>
        <w:numPr>
          <w:ilvl w:val="0"/>
          <w:numId w:val="9"/>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0"/>
        <w:keepNext w:val="0"/>
        <w:keepLines w:val="0"/>
        <w:pageBreakBefore w:val="0"/>
        <w:numPr>
          <w:ilvl w:val="0"/>
          <w:numId w:val="9"/>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0"/>
        <w:keepNext w:val="0"/>
        <w:keepLines w:val="0"/>
        <w:pageBreakBefore w:val="0"/>
        <w:numPr>
          <w:ilvl w:val="0"/>
          <w:numId w:val="9"/>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0"/>
        <w:keepNext w:val="0"/>
        <w:keepLines w:val="0"/>
        <w:pageBreakBefore w:val="0"/>
        <w:numPr>
          <w:ilvl w:val="0"/>
          <w:numId w:val="9"/>
        </w:numPr>
        <w:kinsoku/>
        <w:wordWrap/>
        <w:overflowPunct/>
        <w:topLinePunct w:val="0"/>
        <w:autoSpaceDE/>
        <w:autoSpaceDN/>
        <w:bidi w:val="0"/>
        <w:adjustRightInd/>
        <w:snapToGrid/>
        <w:spacing w:line="360" w:lineRule="auto"/>
        <w:ind w:left="840" w:hanging="420" w:firstLineChars="0"/>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21"/>
        <w:keepNext w:val="0"/>
        <w:keepLines w:val="0"/>
        <w:pageBreakBefore w:val="0"/>
        <w:numPr>
          <w:ilvl w:val="0"/>
          <w:numId w:val="9"/>
        </w:numPr>
        <w:shd w:val="clear" w:color="auto" w:fill="FFFFFF"/>
        <w:kinsoku/>
        <w:wordWrap/>
        <w:overflowPunct/>
        <w:topLinePunct w:val="0"/>
        <w:autoSpaceDE/>
        <w:autoSpaceDN/>
        <w:bidi w:val="0"/>
        <w:adjustRightInd/>
        <w:snapToGrid/>
        <w:spacing w:before="0" w:beforeAutospacing="0" w:after="0" w:afterAutospacing="0" w:line="360" w:lineRule="auto"/>
        <w:ind w:left="840" w:hanging="42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21"/>
        <w:keepNext w:val="0"/>
        <w:keepLines w:val="0"/>
        <w:pageBreakBefore w:val="0"/>
        <w:numPr>
          <w:ilvl w:val="0"/>
          <w:numId w:val="9"/>
        </w:numPr>
        <w:shd w:val="clear" w:color="auto" w:fill="FFFFFF"/>
        <w:kinsoku/>
        <w:wordWrap/>
        <w:overflowPunct/>
        <w:topLinePunct w:val="0"/>
        <w:autoSpaceDE/>
        <w:autoSpaceDN/>
        <w:bidi w:val="0"/>
        <w:adjustRightInd/>
        <w:snapToGrid/>
        <w:spacing w:before="0" w:beforeAutospacing="0" w:after="0" w:afterAutospacing="0" w:line="360" w:lineRule="auto"/>
        <w:ind w:left="840" w:hanging="420"/>
        <w:textAlignment w:val="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21"/>
        <w:keepNext w:val="0"/>
        <w:keepLines w:val="0"/>
        <w:pageBreakBefore w:val="0"/>
        <w:numPr>
          <w:ilvl w:val="0"/>
          <w:numId w:val="9"/>
        </w:numPr>
        <w:shd w:val="clear" w:color="auto" w:fill="FFFFFF"/>
        <w:kinsoku/>
        <w:wordWrap/>
        <w:overflowPunct/>
        <w:topLinePunct w:val="0"/>
        <w:autoSpaceDE/>
        <w:autoSpaceDN/>
        <w:bidi w:val="0"/>
        <w:adjustRightInd/>
        <w:snapToGrid/>
        <w:spacing w:before="0" w:beforeAutospacing="0" w:after="0" w:afterAutospacing="0" w:line="360" w:lineRule="auto"/>
        <w:ind w:left="840" w:hanging="420"/>
        <w:textAlignment w:val="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0"/>
        <w:keepNext w:val="0"/>
        <w:keepLines w:val="0"/>
        <w:pageBreakBefore w:val="0"/>
        <w:widowControl/>
        <w:numPr>
          <w:ilvl w:val="0"/>
          <w:numId w:val="10"/>
        </w:numPr>
        <w:kinsoku/>
        <w:wordWrap/>
        <w:overflowPunct/>
        <w:topLinePunct w:val="0"/>
        <w:autoSpaceDE/>
        <w:autoSpaceDN/>
        <w:bidi w:val="0"/>
        <w:adjustRightInd/>
        <w:snapToGrid/>
        <w:spacing w:line="360" w:lineRule="auto"/>
        <w:ind w:left="1418" w:hanging="567" w:firstLineChars="0"/>
        <w:jc w:val="left"/>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0"/>
        <w:keepNext w:val="0"/>
        <w:keepLines w:val="0"/>
        <w:pageBreakBefore w:val="0"/>
        <w:widowControl/>
        <w:numPr>
          <w:ilvl w:val="0"/>
          <w:numId w:val="10"/>
        </w:numPr>
        <w:kinsoku/>
        <w:wordWrap/>
        <w:overflowPunct/>
        <w:topLinePunct w:val="0"/>
        <w:autoSpaceDE/>
        <w:autoSpaceDN/>
        <w:bidi w:val="0"/>
        <w:adjustRightInd/>
        <w:snapToGrid/>
        <w:spacing w:line="360" w:lineRule="auto"/>
        <w:ind w:left="1418" w:hanging="567" w:firstLineChars="0"/>
        <w:jc w:val="left"/>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0"/>
        <w:keepNext w:val="0"/>
        <w:keepLines w:val="0"/>
        <w:pageBreakBefore w:val="0"/>
        <w:widowControl/>
        <w:numPr>
          <w:ilvl w:val="0"/>
          <w:numId w:val="10"/>
        </w:numPr>
        <w:kinsoku/>
        <w:wordWrap/>
        <w:overflowPunct/>
        <w:topLinePunct w:val="0"/>
        <w:autoSpaceDE/>
        <w:autoSpaceDN/>
        <w:bidi w:val="0"/>
        <w:adjustRightInd/>
        <w:snapToGrid/>
        <w:spacing w:line="360" w:lineRule="auto"/>
        <w:ind w:left="1418" w:hanging="567" w:firstLineChars="0"/>
        <w:jc w:val="left"/>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0"/>
        <w:keepNext w:val="0"/>
        <w:keepLines w:val="0"/>
        <w:pageBreakBefore w:val="0"/>
        <w:widowControl/>
        <w:numPr>
          <w:ilvl w:val="0"/>
          <w:numId w:val="10"/>
        </w:numPr>
        <w:kinsoku/>
        <w:wordWrap/>
        <w:overflowPunct/>
        <w:topLinePunct w:val="0"/>
        <w:autoSpaceDE/>
        <w:autoSpaceDN/>
        <w:bidi w:val="0"/>
        <w:adjustRightInd/>
        <w:snapToGrid/>
        <w:spacing w:line="360" w:lineRule="auto"/>
        <w:ind w:left="1418" w:hanging="567" w:firstLineChars="0"/>
        <w:jc w:val="left"/>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0"/>
        <w:keepNext w:val="0"/>
        <w:keepLines w:val="0"/>
        <w:pageBreakBefore w:val="0"/>
        <w:widowControl/>
        <w:numPr>
          <w:ilvl w:val="0"/>
          <w:numId w:val="10"/>
        </w:numPr>
        <w:kinsoku/>
        <w:wordWrap/>
        <w:overflowPunct/>
        <w:topLinePunct w:val="0"/>
        <w:autoSpaceDE/>
        <w:autoSpaceDN/>
        <w:bidi w:val="0"/>
        <w:adjustRightInd/>
        <w:snapToGrid/>
        <w:spacing w:line="360" w:lineRule="auto"/>
        <w:ind w:left="1418" w:hanging="567" w:firstLineChars="0"/>
        <w:jc w:val="left"/>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0"/>
        <w:keepNext w:val="0"/>
        <w:keepLines w:val="0"/>
        <w:pageBreakBefore w:val="0"/>
        <w:widowControl/>
        <w:numPr>
          <w:ilvl w:val="0"/>
          <w:numId w:val="10"/>
        </w:numPr>
        <w:kinsoku/>
        <w:wordWrap/>
        <w:overflowPunct/>
        <w:topLinePunct w:val="0"/>
        <w:autoSpaceDE/>
        <w:autoSpaceDN/>
        <w:bidi w:val="0"/>
        <w:adjustRightInd/>
        <w:snapToGrid/>
        <w:spacing w:line="360" w:lineRule="auto"/>
        <w:ind w:left="1418" w:hanging="567" w:firstLineChars="0"/>
        <w:jc w:val="left"/>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0"/>
        <w:keepNext w:val="0"/>
        <w:keepLines w:val="0"/>
        <w:pageBreakBefore w:val="0"/>
        <w:widowControl/>
        <w:numPr>
          <w:ilvl w:val="0"/>
          <w:numId w:val="10"/>
        </w:numPr>
        <w:kinsoku/>
        <w:wordWrap/>
        <w:overflowPunct/>
        <w:topLinePunct w:val="0"/>
        <w:autoSpaceDE/>
        <w:autoSpaceDN/>
        <w:bidi w:val="0"/>
        <w:adjustRightInd/>
        <w:snapToGrid/>
        <w:spacing w:line="360" w:lineRule="auto"/>
        <w:ind w:left="1418" w:hanging="567" w:firstLineChars="0"/>
        <w:jc w:val="left"/>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0"/>
        <w:keepNext w:val="0"/>
        <w:keepLines w:val="0"/>
        <w:pageBreakBefore w:val="0"/>
        <w:widowControl/>
        <w:numPr>
          <w:ilvl w:val="0"/>
          <w:numId w:val="10"/>
        </w:numPr>
        <w:kinsoku/>
        <w:wordWrap/>
        <w:overflowPunct/>
        <w:topLinePunct w:val="0"/>
        <w:autoSpaceDE/>
        <w:autoSpaceDN/>
        <w:bidi w:val="0"/>
        <w:adjustRightInd/>
        <w:snapToGrid/>
        <w:spacing w:line="360" w:lineRule="auto"/>
        <w:ind w:left="1418" w:hanging="567" w:firstLineChars="0"/>
        <w:jc w:val="left"/>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0"/>
        <w:keepNext w:val="0"/>
        <w:keepLines w:val="0"/>
        <w:pageBreakBefore w:val="0"/>
        <w:numPr>
          <w:ilvl w:val="0"/>
          <w:numId w:val="3"/>
        </w:numPr>
        <w:kinsoku/>
        <w:wordWrap/>
        <w:overflowPunct/>
        <w:topLinePunct w:val="0"/>
        <w:autoSpaceDE/>
        <w:autoSpaceDN/>
        <w:bidi w:val="0"/>
        <w:adjustRightInd/>
        <w:snapToGrid/>
        <w:spacing w:line="360" w:lineRule="auto"/>
        <w:ind w:left="420" w:hanging="420" w:firstLineChars="0"/>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keepNext w:val="0"/>
        <w:keepLines w:val="0"/>
        <w:pageBreakBefore w:val="0"/>
        <w:kinsoku/>
        <w:wordWrap/>
        <w:overflowPunct/>
        <w:topLinePunct w:val="0"/>
        <w:autoSpaceDE/>
        <w:autoSpaceDN/>
        <w:bidi w:val="0"/>
        <w:adjustRightInd/>
        <w:snapToGrid/>
        <w:spacing w:line="360" w:lineRule="auto"/>
        <w:ind w:left="840" w:hanging="420"/>
        <w:jc w:val="both"/>
        <w:textAlignment w:val="auto"/>
      </w:pPr>
      <w:r>
        <w:rPr>
          <w:rFonts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ascii="宋体" w:hAnsi="宋体" w:eastAsia="宋体" w:cs="宋体"/>
          <w:color w:val="000000"/>
          <w:sz w:val="20"/>
          <w:szCs w:val="20"/>
        </w:rPr>
        <w:t>报价供应商不足3家，本次竞价活动失败；</w:t>
      </w:r>
    </w:p>
    <w:p>
      <w:pPr>
        <w:pStyle w:val="30"/>
        <w:keepNext w:val="0"/>
        <w:keepLines w:val="0"/>
        <w:pageBreakBefore w:val="0"/>
        <w:kinsoku/>
        <w:wordWrap/>
        <w:overflowPunct/>
        <w:topLinePunct w:val="0"/>
        <w:autoSpaceDE/>
        <w:autoSpaceDN/>
        <w:bidi w:val="0"/>
        <w:adjustRightInd/>
        <w:snapToGrid/>
        <w:spacing w:line="360" w:lineRule="auto"/>
        <w:ind w:left="840" w:leftChars="200" w:hanging="420" w:firstLineChars="0"/>
        <w:textAlignment w:val="auto"/>
        <w:rPr>
          <w:rFonts w:ascii="宋体" w:hAnsi="宋体" w:eastAsia="宋体" w:cs="宋体"/>
          <w:szCs w:val="21"/>
        </w:rPr>
      </w:pPr>
      <w:r>
        <w:rPr>
          <w:rFonts w:hint="eastAsia" w:ascii="宋体" w:hAnsi="宋体" w:eastAsia="宋体" w:cs="宋体"/>
          <w:szCs w:val="21"/>
        </w:rPr>
        <w:t>2.出现影响采购公正的违法、违规行为的。</w:t>
      </w:r>
    </w:p>
    <w:p>
      <w:pPr>
        <w:pStyle w:val="30"/>
        <w:keepNext w:val="0"/>
        <w:keepLines w:val="0"/>
        <w:pageBreakBefore w:val="0"/>
        <w:kinsoku/>
        <w:wordWrap/>
        <w:overflowPunct/>
        <w:topLinePunct w:val="0"/>
        <w:autoSpaceDE/>
        <w:autoSpaceDN/>
        <w:bidi w:val="0"/>
        <w:adjustRightInd/>
        <w:snapToGrid/>
        <w:spacing w:line="360" w:lineRule="auto"/>
        <w:ind w:left="840" w:leftChars="200" w:hanging="420" w:firstLineChars="0"/>
        <w:textAlignment w:val="auto"/>
        <w:rPr>
          <w:rFonts w:ascii="宋体" w:hAnsi="宋体" w:eastAsia="宋体" w:cs="宋体"/>
          <w:szCs w:val="21"/>
        </w:rPr>
      </w:pPr>
      <w:r>
        <w:rPr>
          <w:rFonts w:hint="eastAsia" w:ascii="宋体" w:hAnsi="宋体" w:eastAsia="宋体" w:cs="宋体"/>
          <w:szCs w:val="21"/>
        </w:rPr>
        <w:t>3.因重大变故，采购任务取消的。</w:t>
      </w:r>
    </w:p>
    <w:p>
      <w:pPr>
        <w:pStyle w:val="30"/>
        <w:keepNext w:val="0"/>
        <w:keepLines w:val="0"/>
        <w:pageBreakBefore w:val="0"/>
        <w:numPr>
          <w:ilvl w:val="0"/>
          <w:numId w:val="3"/>
        </w:numPr>
        <w:kinsoku/>
        <w:wordWrap/>
        <w:overflowPunct/>
        <w:topLinePunct w:val="0"/>
        <w:autoSpaceDE/>
        <w:autoSpaceDN/>
        <w:bidi w:val="0"/>
        <w:adjustRightInd/>
        <w:snapToGrid/>
        <w:spacing w:line="360" w:lineRule="auto"/>
        <w:ind w:left="420" w:hanging="420" w:firstLineChars="0"/>
        <w:textAlignment w:val="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keepNext w:val="0"/>
        <w:keepLines w:val="0"/>
        <w:pageBreakBefore w:val="0"/>
        <w:kinsoku/>
        <w:wordWrap/>
        <w:overflowPunct/>
        <w:topLinePunct w:val="0"/>
        <w:autoSpaceDE/>
        <w:autoSpaceDN/>
        <w:bidi w:val="0"/>
        <w:adjustRightInd/>
        <w:snapToGrid/>
        <w:spacing w:line="360" w:lineRule="auto"/>
        <w:ind w:left="840" w:hanging="420"/>
        <w:jc w:val="both"/>
        <w:textAlignment w:val="auto"/>
      </w:pPr>
      <w:r>
        <w:rPr>
          <w:rFonts w:ascii="宋体" w:hAnsi="宋体" w:eastAsia="宋体" w:cs="宋体"/>
          <w:color w:val="000000"/>
          <w:sz w:val="21"/>
          <w:szCs w:val="21"/>
        </w:rPr>
        <w:t>1．</w:t>
      </w:r>
      <w:r>
        <w:rPr>
          <w:rFonts w:ascii="宋体" w:hAnsi="宋体" w:eastAsia="宋体" w:cs="宋体"/>
          <w:color w:val="000000"/>
          <w:sz w:val="20"/>
          <w:szCs w:val="20"/>
        </w:rPr>
        <w:t>成交供应商须向平台服务商云采链线上采购一体化平台缴纳平台使用费，金额为</w:t>
      </w:r>
      <w:r>
        <w:rPr>
          <w:rFonts w:hint="eastAsia" w:ascii="宋体" w:hAnsi="宋体" w:eastAsia="宋体" w:cs="宋体"/>
          <w:color w:val="000000"/>
          <w:sz w:val="20"/>
          <w:szCs w:val="20"/>
          <w:lang w:val="en-US" w:eastAsia="zh-CN"/>
        </w:rPr>
        <w:t>预算</w:t>
      </w:r>
      <w:bookmarkStart w:id="2" w:name="_GoBack"/>
      <w:bookmarkEnd w:id="2"/>
      <w:r>
        <w:rPr>
          <w:rFonts w:ascii="宋体" w:hAnsi="宋体" w:eastAsia="宋体" w:cs="宋体"/>
          <w:color w:val="000000"/>
          <w:sz w:val="20"/>
          <w:szCs w:val="20"/>
        </w:rPr>
        <w:t>金额的1.5%（四舍五入取整数），不足1000元按1000元收取</w:t>
      </w:r>
      <w:r>
        <w:rPr>
          <w:rFonts w:ascii="宋体" w:hAnsi="宋体" w:eastAsia="宋体" w:cs="宋体"/>
          <w:color w:val="000000"/>
          <w:sz w:val="21"/>
          <w:szCs w:val="21"/>
        </w:rPr>
        <w:t>。</w:t>
      </w:r>
    </w:p>
    <w:p>
      <w:pPr>
        <w:pStyle w:val="30"/>
        <w:keepNext w:val="0"/>
        <w:keepLines w:val="0"/>
        <w:pageBreakBefore w:val="0"/>
        <w:kinsoku/>
        <w:wordWrap/>
        <w:overflowPunct/>
        <w:topLinePunct w:val="0"/>
        <w:autoSpaceDE/>
        <w:autoSpaceDN/>
        <w:bidi w:val="0"/>
        <w:adjustRightInd/>
        <w:snapToGrid/>
        <w:spacing w:line="360" w:lineRule="auto"/>
        <w:ind w:left="840" w:leftChars="200" w:hanging="420" w:hangingChars="200"/>
        <w:textAlignment w:val="auto"/>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0"/>
        <w:keepNext w:val="0"/>
        <w:keepLines w:val="0"/>
        <w:pageBreakBefore w:val="0"/>
        <w:kinsoku/>
        <w:wordWrap/>
        <w:overflowPunct/>
        <w:topLinePunct w:val="0"/>
        <w:autoSpaceDE/>
        <w:autoSpaceDN/>
        <w:bidi w:val="0"/>
        <w:adjustRightInd/>
        <w:snapToGrid/>
        <w:spacing w:line="360" w:lineRule="auto"/>
        <w:ind w:left="840" w:leftChars="200" w:hanging="420" w:hangingChars="200"/>
        <w:textAlignment w:val="auto"/>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0"/>
        <w:keepNext w:val="0"/>
        <w:keepLines w:val="0"/>
        <w:pageBreakBefore w:val="0"/>
        <w:numPr>
          <w:ilvl w:val="0"/>
          <w:numId w:val="2"/>
        </w:numPr>
        <w:kinsoku/>
        <w:wordWrap/>
        <w:overflowPunct/>
        <w:topLinePunct w:val="0"/>
        <w:autoSpaceDE/>
        <w:autoSpaceDN/>
        <w:bidi w:val="0"/>
        <w:adjustRightInd/>
        <w:snapToGrid/>
        <w:spacing w:line="360" w:lineRule="auto"/>
        <w:ind w:firstLineChars="0"/>
        <w:textAlignment w:val="auto"/>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21"/>
        <w:keepNext w:val="0"/>
        <w:keepLines w:val="0"/>
        <w:pageBreakBefore w:val="0"/>
        <w:kinsoku/>
        <w:wordWrap/>
        <w:overflowPunct/>
        <w:topLinePunct w:val="0"/>
        <w:autoSpaceDE/>
        <w:autoSpaceDN/>
        <w:bidi w:val="0"/>
        <w:adjustRightInd/>
        <w:snapToGrid/>
        <w:spacing w:before="0" w:beforeAutospacing="0" w:after="0" w:afterAutospacing="0" w:line="360" w:lineRule="auto"/>
        <w:ind w:left="420"/>
        <w:textAlignment w:val="auto"/>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3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1"/>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2"/>
        <w:numPr>
          <w:ilvl w:val="0"/>
          <w:numId w:val="12"/>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6"/>
        <w:tblW w:w="851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970"/>
        <w:gridCol w:w="2969"/>
        <w:gridCol w:w="20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563" w:type="dxa"/>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970" w:type="dxa"/>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2969" w:type="dxa"/>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bCs w:val="0"/>
                <w:color w:val="000000" w:themeColor="text1"/>
                <w:szCs w:val="21"/>
                <w:lang w:val="en-US" w:eastAsia="zh-CN"/>
                <w14:textFill>
                  <w14:solidFill>
                    <w14:schemeClr w14:val="tx1"/>
                  </w14:solidFill>
                </w14:textFill>
              </w:rPr>
            </w:pPr>
            <w:r>
              <w:rPr>
                <w:rFonts w:hint="eastAsia" w:ascii="宋体" w:hAnsi="宋体" w:eastAsia="宋体" w:cs="宋体"/>
                <w:b/>
                <w:bCs w:val="0"/>
                <w:color w:val="000000" w:themeColor="text1"/>
                <w:szCs w:val="21"/>
                <w:lang w:val="en-US" w:eastAsia="zh-CN"/>
                <w14:textFill>
                  <w14:solidFill>
                    <w14:schemeClr w14:val="tx1"/>
                  </w14:solidFill>
                </w14:textFill>
              </w:rPr>
              <w:t>服务期</w:t>
            </w:r>
          </w:p>
        </w:tc>
        <w:tc>
          <w:tcPr>
            <w:tcW w:w="2017" w:type="dxa"/>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bCs w:val="0"/>
                <w:color w:val="000000" w:themeColor="text1"/>
                <w:szCs w:val="21"/>
                <w:lang w:val="en-US" w:eastAsia="zh-CN"/>
                <w14:textFill>
                  <w14:solidFill>
                    <w14:schemeClr w14:val="tx1"/>
                  </w14:solidFill>
                </w14:textFill>
              </w:rPr>
            </w:pPr>
            <w:r>
              <w:rPr>
                <w:rFonts w:hint="eastAsia" w:ascii="宋体" w:hAnsi="宋体" w:eastAsia="宋体" w:cs="宋体"/>
                <w:b/>
                <w:bCs w:val="0"/>
                <w:color w:val="000000" w:themeColor="text1"/>
                <w:szCs w:val="21"/>
                <w:lang w:val="en-US" w:eastAsia="zh-CN"/>
                <w14:textFill>
                  <w14:solidFill>
                    <w14:schemeClr w14:val="tx1"/>
                  </w14:solidFill>
                </w14:textFill>
              </w:rPr>
              <w:t>预算金额（元）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563" w:type="dxa"/>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2024年度监狱行政办公饮用桶装水采购项目</w:t>
            </w:r>
          </w:p>
        </w:tc>
        <w:tc>
          <w:tcPr>
            <w:tcW w:w="970" w:type="dxa"/>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szCs w:val="21"/>
              </w:rPr>
              <w:t>1</w:t>
            </w:r>
            <w:r>
              <w:rPr>
                <w:rFonts w:hint="eastAsia" w:ascii="宋体" w:hAnsi="宋体" w:eastAsia="宋体" w:cs="宋体"/>
                <w:szCs w:val="21"/>
                <w:lang w:val="en-US" w:eastAsia="zh-CN"/>
              </w:rPr>
              <w:t>项</w:t>
            </w:r>
          </w:p>
        </w:tc>
        <w:tc>
          <w:tcPr>
            <w:tcW w:w="2969" w:type="dxa"/>
            <w:tcBorders>
              <w:top w:val="single" w:color="auto" w:sz="2" w:space="0"/>
              <w:bottom w:val="single" w:color="auto" w:sz="2" w:space="0"/>
            </w:tcBorders>
            <w:vAlign w:val="center"/>
          </w:tcPr>
          <w:p>
            <w:pPr>
              <w:pStyle w:val="37"/>
              <w:keepLines w:val="0"/>
              <w:suppressLineNumbers w:val="0"/>
              <w:spacing w:beforeAutospacing="0" w:afterAutospacing="0" w:line="360" w:lineRule="auto"/>
              <w:ind w:left="0" w:right="-82" w:rightChars="-39" w:hanging="54"/>
              <w:rPr>
                <w:rFonts w:hint="default" w:ascii="宋体" w:hAnsi="宋体" w:cs="宋体"/>
                <w:snapToGrid/>
                <w:color w:val="000000" w:themeColor="text1"/>
                <w:spacing w:val="0"/>
                <w:kern w:val="2"/>
                <w:sz w:val="21"/>
                <w:szCs w:val="24"/>
                <w14:textFill>
                  <w14:solidFill>
                    <w14:schemeClr w14:val="tx1"/>
                  </w14:solidFill>
                </w14:textFill>
              </w:rPr>
            </w:pPr>
            <w:r>
              <w:rPr>
                <w:rFonts w:hint="eastAsia" w:ascii="宋体" w:hAnsi="宋体" w:cs="宋体"/>
                <w:snapToGrid/>
                <w:color w:val="000000" w:themeColor="text1"/>
                <w:spacing w:val="0"/>
                <w:kern w:val="2"/>
                <w:sz w:val="21"/>
                <w:szCs w:val="21"/>
                <w14:textFill>
                  <w14:solidFill>
                    <w14:schemeClr w14:val="tx1"/>
                  </w14:solidFill>
                </w14:textFill>
              </w:rPr>
              <w:t>自合同签订之日起一年</w:t>
            </w:r>
          </w:p>
        </w:tc>
        <w:tc>
          <w:tcPr>
            <w:tcW w:w="2017" w:type="dxa"/>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158600</w:t>
            </w:r>
            <w:r>
              <w:rPr>
                <w:rFonts w:hint="eastAsia" w:ascii="宋体" w:hAnsi="宋体" w:eastAsia="宋体" w:cs="宋体"/>
                <w:color w:val="000000" w:themeColor="text1"/>
                <w:szCs w:val="21"/>
                <w14:textFill>
                  <w14:solidFill>
                    <w14:schemeClr w14:val="tx1"/>
                  </w14:solidFill>
                </w14:textFill>
              </w:rPr>
              <w:t>元</w:t>
            </w:r>
          </w:p>
        </w:tc>
      </w:tr>
    </w:tbl>
    <w:p>
      <w:pPr>
        <w:pStyle w:val="12"/>
        <w:numPr>
          <w:ilvl w:val="0"/>
          <w:numId w:val="12"/>
        </w:numPr>
        <w:tabs>
          <w:tab w:val="left" w:pos="540"/>
        </w:tabs>
        <w:adjustRightInd w:val="0"/>
        <w:snapToGrid w:val="0"/>
        <w:spacing w:line="360" w:lineRule="auto"/>
        <w:rPr>
          <w:rFonts w:hint="eastAsia" w:hAnsi="宋体" w:cs="宋体"/>
          <w:b/>
          <w:bCs/>
          <w:color w:val="000000" w:themeColor="text1"/>
          <w:sz w:val="21"/>
          <w:lang w:val="en-US"/>
          <w14:textFill>
            <w14:solidFill>
              <w14:schemeClr w14:val="tx1"/>
            </w14:solidFill>
          </w14:textFill>
        </w:rPr>
      </w:pPr>
      <w:r>
        <w:rPr>
          <w:rFonts w:hint="eastAsia" w:hAnsi="宋体" w:cs="宋体"/>
          <w:b/>
          <w:bCs/>
          <w:color w:val="000000" w:themeColor="text1"/>
          <w:sz w:val="21"/>
          <w:lang w:val="en-US" w:eastAsia="zh-CN"/>
          <w14:textFill>
            <w14:solidFill>
              <w14:schemeClr w14:val="tx1"/>
            </w14:solidFill>
          </w14:textFill>
        </w:rPr>
        <w:t>采购概况：</w:t>
      </w:r>
    </w:p>
    <w:p>
      <w:pPr>
        <w:keepNext w:val="0"/>
        <w:keepLines w:val="0"/>
        <w:pageBreakBefore w:val="0"/>
        <w:widowControl/>
        <w:numPr>
          <w:ilvl w:val="0"/>
          <w:numId w:val="13"/>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420" w:firstLineChars="0"/>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项目名称：2024年度监狱行政办公饮用桶装水采购项目</w:t>
      </w:r>
    </w:p>
    <w:p>
      <w:pPr>
        <w:pStyle w:val="21"/>
        <w:keepNext w:val="0"/>
        <w:keepLines w:val="0"/>
        <w:pageBreakBefore w:val="0"/>
        <w:widowControl/>
        <w:numPr>
          <w:ilvl w:val="0"/>
          <w:numId w:val="13"/>
        </w:numPr>
        <w:suppressLineNumbers w:val="0"/>
        <w:suppressAutoHyphens/>
        <w:kinsoku/>
        <w:wordWrap/>
        <w:overflowPunct/>
        <w:topLinePunct w:val="0"/>
        <w:autoSpaceDE/>
        <w:autoSpaceDN/>
        <w:bidi w:val="0"/>
        <w:adjustRightInd/>
        <w:spacing w:before="0" w:beforeAutospacing="0" w:after="0" w:afterAutospacing="0" w:line="360" w:lineRule="auto"/>
        <w:ind w:left="0" w:leftChars="0" w:right="0" w:firstLine="420" w:firstLineChars="0"/>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项目预算：人民币158600元，其中鼎湖山泉桶装饮用水单价限价17.1元/桶，计划年采购约6000桶，费用预计102600元，加伦加桶装饮用水单价限价11.20元/桶，计划年采购量约5000桶，费用预计56000元，按实际需求结算。</w:t>
      </w:r>
    </w:p>
    <w:p>
      <w:pPr>
        <w:pStyle w:val="12"/>
        <w:numPr>
          <w:ilvl w:val="0"/>
          <w:numId w:val="12"/>
        </w:numPr>
        <w:tabs>
          <w:tab w:val="left" w:pos="540"/>
        </w:tabs>
        <w:adjustRightInd w:val="0"/>
        <w:snapToGrid w:val="0"/>
        <w:spacing w:line="360" w:lineRule="auto"/>
        <w:rPr>
          <w:rFonts w:hint="eastAsia" w:hAnsi="宋体" w:cs="宋体"/>
          <w:b/>
          <w:bCs/>
          <w:color w:val="000000" w:themeColor="text1"/>
          <w:sz w:val="21"/>
          <w:lang w:val="en-US" w:eastAsia="zh-CN"/>
          <w14:textFill>
            <w14:solidFill>
              <w14:schemeClr w14:val="tx1"/>
            </w14:solidFill>
          </w14:textFill>
        </w:rPr>
      </w:pPr>
      <w:r>
        <w:rPr>
          <w:rFonts w:hint="eastAsia" w:hAnsi="宋体" w:cs="宋体"/>
          <w:b/>
          <w:bCs/>
          <w:color w:val="000000" w:themeColor="text1"/>
          <w:sz w:val="21"/>
          <w:lang w:val="en-US" w:eastAsia="zh-CN"/>
          <w14:textFill>
            <w14:solidFill>
              <w14:schemeClr w14:val="tx1"/>
            </w14:solidFill>
          </w14:textFill>
        </w:rPr>
        <w:t>采购清单</w:t>
      </w:r>
    </w:p>
    <w:tbl>
      <w:tblPr>
        <w:tblStyle w:val="2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69"/>
        <w:gridCol w:w="2166"/>
        <w:gridCol w:w="1667"/>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trPr>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b/>
                <w:bCs/>
                <w:sz w:val="21"/>
                <w:szCs w:val="21"/>
                <w:lang w:val="en-US"/>
              </w:rPr>
            </w:pPr>
            <w:r>
              <w:rPr>
                <w:rFonts w:hint="eastAsia" w:ascii="宋体" w:hAnsi="宋体" w:eastAsia="宋体" w:cs="宋体"/>
                <w:b/>
                <w:bCs/>
                <w:kern w:val="0"/>
                <w:sz w:val="21"/>
                <w:szCs w:val="21"/>
                <w:lang w:val="en-US" w:eastAsia="zh-CN" w:bidi="ar"/>
              </w:rPr>
              <w:t>采购名称</w:t>
            </w:r>
          </w:p>
        </w:tc>
        <w:tc>
          <w:tcPr>
            <w:tcW w:w="21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b/>
                <w:bCs/>
                <w:sz w:val="21"/>
                <w:szCs w:val="21"/>
                <w:lang w:val="en-US"/>
              </w:rPr>
            </w:pPr>
            <w:r>
              <w:rPr>
                <w:rFonts w:hint="eastAsia" w:ascii="宋体" w:hAnsi="宋体" w:eastAsia="宋体" w:cs="宋体"/>
                <w:b/>
                <w:bCs/>
                <w:kern w:val="0"/>
                <w:sz w:val="21"/>
                <w:szCs w:val="21"/>
                <w:lang w:val="en-US" w:eastAsia="zh-CN" w:bidi="ar"/>
              </w:rPr>
              <w:t>规格</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b/>
                <w:bCs/>
                <w:sz w:val="21"/>
                <w:szCs w:val="21"/>
                <w:lang w:val="en-US"/>
              </w:rPr>
            </w:pPr>
            <w:r>
              <w:rPr>
                <w:rFonts w:hint="eastAsia" w:ascii="宋体" w:hAnsi="宋体" w:eastAsia="宋体" w:cs="宋体"/>
                <w:b/>
                <w:bCs/>
                <w:kern w:val="0"/>
                <w:sz w:val="21"/>
                <w:szCs w:val="21"/>
                <w:lang w:val="en-US" w:eastAsia="zh-CN" w:bidi="ar"/>
              </w:rPr>
              <w:t>数量</w:t>
            </w:r>
          </w:p>
        </w:tc>
        <w:tc>
          <w:tcPr>
            <w:tcW w:w="23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b/>
                <w:bCs/>
                <w:sz w:val="21"/>
                <w:szCs w:val="21"/>
                <w:lang w:val="en-US"/>
              </w:rPr>
            </w:pPr>
            <w:r>
              <w:rPr>
                <w:rFonts w:hint="eastAsia" w:ascii="宋体" w:hAnsi="宋体" w:eastAsia="宋体" w:cs="宋体"/>
                <w:b/>
                <w:bCs/>
                <w:kern w:val="0"/>
                <w:sz w:val="21"/>
                <w:szCs w:val="21"/>
                <w:lang w:val="en-US" w:eastAsia="zh-CN" w:bidi="ar"/>
              </w:rPr>
              <w:t>单价限价金额（元/桶）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鼎湖山泉桶装水</w:t>
            </w:r>
          </w:p>
        </w:tc>
        <w:tc>
          <w:tcPr>
            <w:tcW w:w="21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约18.9升/桶</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约6000桶</w:t>
            </w:r>
          </w:p>
        </w:tc>
        <w:tc>
          <w:tcPr>
            <w:tcW w:w="23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加伦加桶装水</w:t>
            </w:r>
          </w:p>
        </w:tc>
        <w:tc>
          <w:tcPr>
            <w:tcW w:w="21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约17.8升/桶</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约5000桶</w:t>
            </w:r>
          </w:p>
        </w:tc>
        <w:tc>
          <w:tcPr>
            <w:tcW w:w="23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11.20</w:t>
            </w:r>
          </w:p>
        </w:tc>
      </w:tr>
    </w:tbl>
    <w:p>
      <w:pPr>
        <w:keepNext w:val="0"/>
        <w:keepLines w:val="0"/>
        <w:pageBreakBefore w:val="0"/>
        <w:widowControl/>
        <w:numPr>
          <w:ilvl w:val="0"/>
          <w:numId w:val="14"/>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420"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购置鼎湖山泉桶装水规格为每桶约18.9升，加伦加桶装水规格为每桶约17.8升。</w:t>
      </w:r>
    </w:p>
    <w:p>
      <w:pPr>
        <w:keepNext w:val="0"/>
        <w:keepLines w:val="0"/>
        <w:pageBreakBefore w:val="0"/>
        <w:widowControl/>
        <w:numPr>
          <w:ilvl w:val="0"/>
          <w:numId w:val="14"/>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420"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如成交供应商以次充好，提供的产品不符合采购要求或者达不到报价时响应的产品要求，采购人有权将成交供应商列入采购黑名单，一年内不得参与采购人的项目竞价。</w:t>
      </w:r>
    </w:p>
    <w:p>
      <w:pPr>
        <w:keepNext w:val="0"/>
        <w:keepLines w:val="0"/>
        <w:pageBreakBefore w:val="0"/>
        <w:widowControl/>
        <w:numPr>
          <w:ilvl w:val="0"/>
          <w:numId w:val="14"/>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420"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成交供应商不得提供所列要求以外档次货物，如不符合要求的，采购人有权拒绝。</w:t>
      </w:r>
    </w:p>
    <w:p>
      <w:pPr>
        <w:pStyle w:val="12"/>
        <w:numPr>
          <w:ilvl w:val="0"/>
          <w:numId w:val="12"/>
        </w:numPr>
        <w:tabs>
          <w:tab w:val="left" w:pos="540"/>
        </w:tabs>
        <w:adjustRightInd w:val="0"/>
        <w:snapToGrid w:val="0"/>
        <w:spacing w:line="360" w:lineRule="auto"/>
        <w:rPr>
          <w:rFonts w:hint="eastAsia" w:hAnsi="宋体" w:cs="宋体"/>
          <w:b/>
          <w:bCs/>
          <w:color w:val="000000" w:themeColor="text1"/>
          <w:sz w:val="21"/>
          <w:lang w:val="en-US" w:eastAsia="zh-CN"/>
          <w14:textFill>
            <w14:solidFill>
              <w14:schemeClr w14:val="tx1"/>
            </w14:solidFill>
          </w14:textFill>
        </w:rPr>
      </w:pPr>
      <w:r>
        <w:rPr>
          <w:rFonts w:hint="eastAsia" w:hAnsi="宋体" w:cs="宋体"/>
          <w:b/>
          <w:bCs/>
          <w:color w:val="000000" w:themeColor="text1"/>
          <w:sz w:val="21"/>
          <w:lang w:val="en-US" w:eastAsia="zh-CN"/>
          <w14:textFill>
            <w14:solidFill>
              <w14:schemeClr w14:val="tx1"/>
            </w14:solidFill>
          </w14:textFill>
        </w:rPr>
        <w:t>商务要求</w:t>
      </w:r>
    </w:p>
    <w:p>
      <w:pPr>
        <w:keepNext w:val="0"/>
        <w:keepLines w:val="0"/>
        <w:pageBreakBefore w:val="0"/>
        <w:widowControl/>
        <w:numPr>
          <w:ilvl w:val="0"/>
          <w:numId w:val="15"/>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0" w:firstLineChars="0"/>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服务时间、地点与方式</w:t>
      </w:r>
    </w:p>
    <w:p>
      <w:pPr>
        <w:pStyle w:val="21"/>
        <w:keepNext w:val="0"/>
        <w:keepLines w:val="0"/>
        <w:pageBreakBefore w:val="0"/>
        <w:widowControl/>
        <w:numPr>
          <w:ilvl w:val="0"/>
          <w:numId w:val="16"/>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服务期：自合同签订之日起一年。</w:t>
      </w:r>
    </w:p>
    <w:p>
      <w:pPr>
        <w:keepNext w:val="0"/>
        <w:keepLines w:val="0"/>
        <w:pageBreakBefore w:val="0"/>
        <w:widowControl/>
        <w:numPr>
          <w:ilvl w:val="0"/>
          <w:numId w:val="16"/>
        </w:numPr>
        <w:suppressLineNumbers w:val="0"/>
        <w:suppressAutoHyphens/>
        <w:kinsoku/>
        <w:wordWrap/>
        <w:overflowPunct/>
        <w:topLinePunct w:val="0"/>
        <w:autoSpaceDE/>
        <w:autoSpaceDN/>
        <w:bidi w:val="0"/>
        <w:adjustRightInd/>
        <w:spacing w:beforeAutospacing="0" w:afterAutospacing="0" w:line="360" w:lineRule="auto"/>
        <w:ind w:left="425" w:leftChars="0" w:right="0" w:hanging="425" w:firstLineChars="0"/>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交货地点：采购人指定地点。</w:t>
      </w:r>
    </w:p>
    <w:p>
      <w:pPr>
        <w:pStyle w:val="21"/>
        <w:keepNext w:val="0"/>
        <w:keepLines w:val="0"/>
        <w:pageBreakBefore w:val="0"/>
        <w:widowControl/>
        <w:numPr>
          <w:ilvl w:val="0"/>
          <w:numId w:val="16"/>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交货方式：送货上门。</w:t>
      </w:r>
    </w:p>
    <w:p>
      <w:pPr>
        <w:keepNext w:val="0"/>
        <w:keepLines w:val="0"/>
        <w:pageBreakBefore w:val="0"/>
        <w:widowControl/>
        <w:numPr>
          <w:ilvl w:val="0"/>
          <w:numId w:val="16"/>
        </w:numPr>
        <w:suppressLineNumbers w:val="0"/>
        <w:suppressAutoHyphens/>
        <w:kinsoku/>
        <w:wordWrap/>
        <w:overflowPunct/>
        <w:topLinePunct w:val="0"/>
        <w:autoSpaceDE/>
        <w:autoSpaceDN/>
        <w:bidi w:val="0"/>
        <w:adjustRightInd/>
        <w:spacing w:beforeAutospacing="0" w:afterAutospacing="0" w:line="360" w:lineRule="auto"/>
        <w:ind w:left="425" w:leftChars="0" w:right="0" w:hanging="425" w:firstLineChars="0"/>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合同签订及期限：成交供应商自结果通过发布之日起5个工作日内与采购单位签订采购合同，期限从合同签订起一年。</w:t>
      </w:r>
    </w:p>
    <w:p>
      <w:pPr>
        <w:keepNext w:val="0"/>
        <w:keepLines w:val="0"/>
        <w:pageBreakBefore w:val="0"/>
        <w:widowControl/>
        <w:numPr>
          <w:ilvl w:val="0"/>
          <w:numId w:val="15"/>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0" w:firstLineChars="0"/>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配送要求</w:t>
      </w:r>
    </w:p>
    <w:p>
      <w:pPr>
        <w:pStyle w:val="21"/>
        <w:keepNext w:val="0"/>
        <w:keepLines w:val="0"/>
        <w:pageBreakBefore w:val="0"/>
        <w:widowControl/>
        <w:numPr>
          <w:ilvl w:val="0"/>
          <w:numId w:val="17"/>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本次采购饮用水为鼎湖山泉及加伦加品牌桶装水，要求必须符合国家QS质量安全认证和行业的有关技术及安全标准。</w:t>
      </w:r>
    </w:p>
    <w:p>
      <w:pPr>
        <w:pStyle w:val="21"/>
        <w:keepNext w:val="0"/>
        <w:keepLines w:val="0"/>
        <w:pageBreakBefore w:val="0"/>
        <w:widowControl/>
        <w:numPr>
          <w:ilvl w:val="0"/>
          <w:numId w:val="17"/>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计划采购量约</w:t>
      </w:r>
      <w:r>
        <w:rPr>
          <w:rFonts w:hint="eastAsia" w:cs="宋体"/>
          <w:kern w:val="0"/>
          <w:sz w:val="21"/>
          <w:szCs w:val="21"/>
          <w:lang w:val="en-US" w:eastAsia="zh-CN" w:bidi="ar"/>
        </w:rPr>
        <w:t>11000</w:t>
      </w:r>
      <w:r>
        <w:rPr>
          <w:rFonts w:hint="eastAsia" w:ascii="宋体" w:hAnsi="宋体" w:eastAsia="宋体" w:cs="宋体"/>
          <w:kern w:val="0"/>
          <w:sz w:val="21"/>
          <w:szCs w:val="21"/>
          <w:lang w:val="en-US" w:eastAsia="zh-CN" w:bidi="ar"/>
        </w:rPr>
        <w:t>桶，其中鼎湖山泉桶装水</w:t>
      </w:r>
      <w:r>
        <w:rPr>
          <w:rFonts w:hint="eastAsia" w:cs="宋体"/>
          <w:kern w:val="0"/>
          <w:sz w:val="21"/>
          <w:szCs w:val="21"/>
          <w:lang w:val="en-US" w:eastAsia="zh-CN" w:bidi="ar"/>
        </w:rPr>
        <w:t>约6000</w:t>
      </w:r>
      <w:r>
        <w:rPr>
          <w:rFonts w:hint="eastAsia" w:ascii="宋体" w:hAnsi="宋体" w:eastAsia="宋体" w:cs="宋体"/>
          <w:kern w:val="0"/>
          <w:sz w:val="21"/>
          <w:szCs w:val="21"/>
          <w:lang w:val="en-US" w:eastAsia="zh-CN" w:bidi="ar"/>
        </w:rPr>
        <w:t>桶；加伦加桶装水</w:t>
      </w:r>
      <w:r>
        <w:rPr>
          <w:rFonts w:hint="eastAsia" w:cs="宋体"/>
          <w:kern w:val="0"/>
          <w:sz w:val="21"/>
          <w:szCs w:val="21"/>
          <w:lang w:val="en-US" w:eastAsia="zh-CN" w:bidi="ar"/>
        </w:rPr>
        <w:t>约5000</w:t>
      </w:r>
      <w:r>
        <w:rPr>
          <w:rFonts w:hint="eastAsia" w:ascii="宋体" w:hAnsi="宋体" w:eastAsia="宋体" w:cs="宋体"/>
          <w:kern w:val="0"/>
          <w:sz w:val="21"/>
          <w:szCs w:val="21"/>
          <w:lang w:val="en-US" w:eastAsia="zh-CN" w:bidi="ar"/>
        </w:rPr>
        <w:t>桶，采购数量以实际需求为准。</w:t>
      </w:r>
    </w:p>
    <w:p>
      <w:pPr>
        <w:pStyle w:val="21"/>
        <w:keepNext w:val="0"/>
        <w:keepLines w:val="0"/>
        <w:pageBreakBefore w:val="0"/>
        <w:widowControl/>
        <w:numPr>
          <w:ilvl w:val="0"/>
          <w:numId w:val="17"/>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成交供应商必须做好配送计划，保证采购人的正常饮用水，合理调配送货时间，保证不影响采购人工作的正常运行。</w:t>
      </w:r>
    </w:p>
    <w:p>
      <w:pPr>
        <w:pStyle w:val="21"/>
        <w:keepNext w:val="0"/>
        <w:keepLines w:val="0"/>
        <w:pageBreakBefore w:val="0"/>
        <w:widowControl/>
        <w:numPr>
          <w:ilvl w:val="0"/>
          <w:numId w:val="17"/>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成交供应商送货上门，必须有固定的车辆和人员送货，每周送货一次。</w:t>
      </w:r>
    </w:p>
    <w:p>
      <w:pPr>
        <w:pStyle w:val="21"/>
        <w:keepNext w:val="0"/>
        <w:keepLines w:val="0"/>
        <w:pageBreakBefore w:val="0"/>
        <w:widowControl/>
        <w:numPr>
          <w:ilvl w:val="0"/>
          <w:numId w:val="17"/>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如采购单位有应急需求时必须半小时内响应，两小时内送货。</w:t>
      </w:r>
    </w:p>
    <w:p>
      <w:pPr>
        <w:pStyle w:val="21"/>
        <w:keepNext w:val="0"/>
        <w:keepLines w:val="0"/>
        <w:pageBreakBefore w:val="0"/>
        <w:widowControl/>
        <w:numPr>
          <w:ilvl w:val="0"/>
          <w:numId w:val="17"/>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成交供应商免费将水送达到相关办公室。</w:t>
      </w:r>
    </w:p>
    <w:p>
      <w:pPr>
        <w:pStyle w:val="21"/>
        <w:keepNext w:val="0"/>
        <w:keepLines w:val="0"/>
        <w:pageBreakBefore w:val="0"/>
        <w:widowControl/>
        <w:numPr>
          <w:ilvl w:val="0"/>
          <w:numId w:val="17"/>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配送由成交供应商负责，免费提供水桶周转，物品包装破损或有问题要求无条件更换。</w:t>
      </w:r>
    </w:p>
    <w:p>
      <w:pPr>
        <w:pStyle w:val="21"/>
        <w:keepNext w:val="0"/>
        <w:keepLines w:val="0"/>
        <w:pageBreakBefore w:val="0"/>
        <w:widowControl/>
        <w:numPr>
          <w:ilvl w:val="0"/>
          <w:numId w:val="17"/>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成交供应商在配送服务中，须服从采购人的管理工作，不得作出有损采购人形象的行为。</w:t>
      </w:r>
    </w:p>
    <w:p>
      <w:pPr>
        <w:keepNext w:val="0"/>
        <w:keepLines w:val="0"/>
        <w:pageBreakBefore w:val="0"/>
        <w:widowControl/>
        <w:numPr>
          <w:ilvl w:val="0"/>
          <w:numId w:val="15"/>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0" w:firstLineChars="0"/>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售后服务要求</w:t>
      </w:r>
    </w:p>
    <w:p>
      <w:pPr>
        <w:pStyle w:val="21"/>
        <w:keepNext w:val="0"/>
        <w:keepLines w:val="0"/>
        <w:pageBreakBefore w:val="0"/>
        <w:widowControl/>
        <w:numPr>
          <w:ilvl w:val="0"/>
          <w:numId w:val="18"/>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成交供应商须指派专人具体负责采购单位的桶装饮用水配送工作，按时按量将桶装饮用水送到采购人指定地点，响应报价包括货物的包装、运输、卸货、保险、管理费、承担风险及全过程中的保险费用。</w:t>
      </w:r>
    </w:p>
    <w:p>
      <w:pPr>
        <w:pStyle w:val="21"/>
        <w:keepNext w:val="0"/>
        <w:keepLines w:val="0"/>
        <w:pageBreakBefore w:val="0"/>
        <w:widowControl/>
        <w:numPr>
          <w:ilvl w:val="0"/>
          <w:numId w:val="18"/>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按采购人的需求，成交供应商所提供的饮用水水桶必须是达到书关国家及卫生标准要求，桶表面保持洁净无垢，商标清晰、规范，桶装水在外包装袋，配送桶装饮用水及回收空桶，采购人不预先缴纳空桶押金。</w:t>
      </w:r>
    </w:p>
    <w:p>
      <w:pPr>
        <w:pStyle w:val="21"/>
        <w:keepNext w:val="0"/>
        <w:keepLines w:val="0"/>
        <w:pageBreakBefore w:val="0"/>
        <w:widowControl/>
        <w:numPr>
          <w:ilvl w:val="0"/>
          <w:numId w:val="18"/>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成交供应商必须能够派出配送及技术人员提供现场服务。</w:t>
      </w:r>
    </w:p>
    <w:p>
      <w:pPr>
        <w:pStyle w:val="21"/>
        <w:keepNext w:val="0"/>
        <w:keepLines w:val="0"/>
        <w:pageBreakBefore w:val="0"/>
        <w:widowControl/>
        <w:numPr>
          <w:ilvl w:val="0"/>
          <w:numId w:val="18"/>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成交供应商具有良好的信誉，在以往经验中无任何卫生、消防安全等方面的不良记录。</w:t>
      </w:r>
    </w:p>
    <w:p>
      <w:pPr>
        <w:pStyle w:val="21"/>
        <w:keepNext w:val="0"/>
        <w:keepLines w:val="0"/>
        <w:pageBreakBefore w:val="0"/>
        <w:widowControl/>
        <w:numPr>
          <w:ilvl w:val="0"/>
          <w:numId w:val="18"/>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若成交供应商提供的桶装饮用水出现质量问题，则必须马上停止供应该品牌饮用水，若一经查实确为水质量问题，采购人有权终止合同，并保留依法追纠其责任的权利，如因产品质量所造成的损失全部由供应商承担。</w:t>
      </w:r>
    </w:p>
    <w:p>
      <w:pPr>
        <w:pStyle w:val="21"/>
        <w:keepNext w:val="0"/>
        <w:keepLines w:val="0"/>
        <w:pageBreakBefore w:val="0"/>
        <w:widowControl/>
        <w:numPr>
          <w:ilvl w:val="0"/>
          <w:numId w:val="18"/>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每季度提供一次桶装水检验报告。</w:t>
      </w:r>
    </w:p>
    <w:p>
      <w:pPr>
        <w:keepNext w:val="0"/>
        <w:keepLines w:val="0"/>
        <w:pageBreakBefore w:val="0"/>
        <w:widowControl/>
        <w:numPr>
          <w:ilvl w:val="0"/>
          <w:numId w:val="15"/>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0" w:firstLineChars="0"/>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验收要求</w:t>
      </w:r>
    </w:p>
    <w:p>
      <w:pPr>
        <w:pStyle w:val="21"/>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桶装水按采购单位订购计划配送，验收数量不足、损坏的于1个工作日内补足或者更换。</w:t>
      </w:r>
    </w:p>
    <w:p>
      <w:pPr>
        <w:keepNext w:val="0"/>
        <w:keepLines w:val="0"/>
        <w:pageBreakBefore w:val="0"/>
        <w:widowControl/>
        <w:numPr>
          <w:ilvl w:val="0"/>
          <w:numId w:val="15"/>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0" w:firstLineChars="0"/>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其他要求</w:t>
      </w:r>
    </w:p>
    <w:p>
      <w:pPr>
        <w:pStyle w:val="21"/>
        <w:keepNext w:val="0"/>
        <w:keepLines w:val="0"/>
        <w:pageBreakBefore w:val="0"/>
        <w:widowControl/>
        <w:numPr>
          <w:ilvl w:val="0"/>
          <w:numId w:val="19"/>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产品送货要求能做到随时配送，节假日、非常时期满足一定的备用量。</w:t>
      </w:r>
    </w:p>
    <w:p>
      <w:pPr>
        <w:pStyle w:val="21"/>
        <w:keepNext w:val="0"/>
        <w:keepLines w:val="0"/>
        <w:pageBreakBefore w:val="0"/>
        <w:widowControl/>
        <w:numPr>
          <w:ilvl w:val="0"/>
          <w:numId w:val="19"/>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成交供应商必须保障水的正常供应，安排专职人员送水，桶装水的配送响应时间限时2小时以内，并承担桶装水出厂送至采购人指定地点过程的所有费用。</w:t>
      </w:r>
    </w:p>
    <w:p>
      <w:pPr>
        <w:pStyle w:val="21"/>
        <w:keepNext w:val="0"/>
        <w:keepLines w:val="0"/>
        <w:pageBreakBefore w:val="0"/>
        <w:widowControl/>
        <w:numPr>
          <w:ilvl w:val="0"/>
          <w:numId w:val="19"/>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成交供应商要加强对送水员工的日常安全教育与安全管理，避免任何安全事故的发生。因管理不善而造成的人身或设备损坏，由成并供应商承担全部责任。</w:t>
      </w:r>
    </w:p>
    <w:p>
      <w:pPr>
        <w:pStyle w:val="21"/>
        <w:keepNext w:val="0"/>
        <w:keepLines w:val="0"/>
        <w:pageBreakBefore w:val="0"/>
        <w:widowControl/>
        <w:numPr>
          <w:ilvl w:val="0"/>
          <w:numId w:val="19"/>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成交供应商应保证所提供的产品必须是合格安全的产品，因产品质量问题发生的食物中毒等事故，由成交供应商承担经济赔偿责任及其他法律责任。</w:t>
      </w:r>
    </w:p>
    <w:p>
      <w:pPr>
        <w:keepNext w:val="0"/>
        <w:keepLines w:val="0"/>
        <w:pageBreakBefore w:val="0"/>
        <w:widowControl/>
        <w:numPr>
          <w:ilvl w:val="0"/>
          <w:numId w:val="15"/>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0" w:firstLineChars="0"/>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付款及结算方式</w:t>
      </w:r>
    </w:p>
    <w:p>
      <w:pPr>
        <w:pStyle w:val="21"/>
        <w:keepNext w:val="0"/>
        <w:keepLines w:val="0"/>
        <w:pageBreakBefore w:val="0"/>
        <w:widowControl/>
        <w:numPr>
          <w:ilvl w:val="0"/>
          <w:numId w:val="20"/>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本项目不设预付款，供应商签订合同后，交合同价3%履约保证金。</w:t>
      </w:r>
    </w:p>
    <w:p>
      <w:pPr>
        <w:pStyle w:val="21"/>
        <w:keepNext w:val="0"/>
        <w:keepLines w:val="0"/>
        <w:pageBreakBefore w:val="0"/>
        <w:widowControl/>
        <w:numPr>
          <w:ilvl w:val="0"/>
          <w:numId w:val="20"/>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本项目实行月结，每月按实际供水量结算，须提供国家正式普通发票。</w:t>
      </w:r>
    </w:p>
    <w:p>
      <w:pPr>
        <w:pStyle w:val="21"/>
        <w:keepNext w:val="0"/>
        <w:keepLines w:val="0"/>
        <w:pageBreakBefore w:val="0"/>
        <w:widowControl/>
        <w:numPr>
          <w:ilvl w:val="0"/>
          <w:numId w:val="20"/>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合同期满一年，无任何产品质量问题，无息退还3%履约保证金。</w:t>
      </w:r>
    </w:p>
    <w:p>
      <w:pPr>
        <w:pStyle w:val="21"/>
        <w:keepNext w:val="0"/>
        <w:keepLines w:val="0"/>
        <w:pageBreakBefore w:val="0"/>
        <w:widowControl/>
        <w:numPr>
          <w:ilvl w:val="0"/>
          <w:numId w:val="20"/>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按合同支付款项前，成交供应商必须先向采购人提供与支付金额相符的有效发票，且收款方、出具发票方、合同乙方均须与成交供应商名称一</w:t>
      </w:r>
      <w:r>
        <w:rPr>
          <w:rFonts w:hint="eastAsia" w:cs="宋体"/>
          <w:kern w:val="0"/>
          <w:sz w:val="21"/>
          <w:szCs w:val="21"/>
          <w:lang w:val="en-US" w:eastAsia="zh-CN" w:bidi="ar"/>
        </w:rPr>
        <w:t>致</w:t>
      </w:r>
      <w:r>
        <w:rPr>
          <w:rFonts w:hint="eastAsia" w:ascii="宋体" w:hAnsi="宋体" w:eastAsia="宋体" w:cs="宋体"/>
          <w:kern w:val="0"/>
          <w:sz w:val="21"/>
          <w:szCs w:val="21"/>
          <w:lang w:val="en-US" w:eastAsia="zh-CN" w:bidi="ar"/>
        </w:rPr>
        <w:t>。</w:t>
      </w:r>
    </w:p>
    <w:p>
      <w:pPr>
        <w:pStyle w:val="21"/>
        <w:keepNext w:val="0"/>
        <w:keepLines w:val="0"/>
        <w:pageBreakBefore w:val="0"/>
        <w:widowControl/>
        <w:numPr>
          <w:ilvl w:val="0"/>
          <w:numId w:val="20"/>
        </w:numPr>
        <w:suppressLineNumbers w:val="0"/>
        <w:suppressAutoHyphens/>
        <w:kinsoku/>
        <w:wordWrap/>
        <w:overflowPunct/>
        <w:topLinePunct w:val="0"/>
        <w:autoSpaceDE/>
        <w:autoSpaceDN/>
        <w:bidi w:val="0"/>
        <w:adjustRightInd/>
        <w:spacing w:before="0" w:beforeAutospacing="0" w:after="0" w:afterAutospacing="0" w:line="360" w:lineRule="auto"/>
        <w:ind w:left="425" w:leftChars="0" w:right="0" w:hanging="425"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成交供应商凭以下有效文件与采购人结算。</w:t>
      </w:r>
    </w:p>
    <w:p>
      <w:pPr>
        <w:keepNext w:val="0"/>
        <w:keepLines w:val="0"/>
        <w:pageBreakBefore w:val="0"/>
        <w:widowControl/>
        <w:suppressLineNumbers w:val="0"/>
        <w:suppressAutoHyphens/>
        <w:kinsoku/>
        <w:wordWrap/>
        <w:overflowPunct/>
        <w:topLinePunct w:val="0"/>
        <w:autoSpaceDE/>
        <w:autoSpaceDN/>
        <w:bidi w:val="0"/>
        <w:adjustRightInd/>
        <w:spacing w:beforeAutospacing="0" w:afterAutospacing="0" w:line="360" w:lineRule="auto"/>
        <w:ind w:left="0" w:right="0" w:firstLine="435"/>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（1）合同；</w:t>
      </w:r>
    </w:p>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360" w:lineRule="auto"/>
        <w:ind w:left="0" w:right="0" w:firstLine="435"/>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（2）成交供应商开具的正式发票；</w:t>
      </w:r>
    </w:p>
    <w:p>
      <w:pPr>
        <w:keepNext w:val="0"/>
        <w:keepLines w:val="0"/>
        <w:pageBreakBefore w:val="0"/>
        <w:widowControl/>
        <w:suppressLineNumbers w:val="0"/>
        <w:suppressAutoHyphens/>
        <w:kinsoku/>
        <w:wordWrap/>
        <w:overflowPunct/>
        <w:topLinePunct w:val="0"/>
        <w:autoSpaceDE/>
        <w:autoSpaceDN/>
        <w:bidi w:val="0"/>
        <w:adjustRightInd/>
        <w:spacing w:beforeAutospacing="0" w:afterAutospacing="0" w:line="360" w:lineRule="auto"/>
        <w:ind w:left="0" w:right="0" w:firstLine="435"/>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（3）验收报告（加盖采购人公章）；</w:t>
      </w:r>
    </w:p>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360" w:lineRule="auto"/>
        <w:ind w:left="0" w:right="0" w:firstLine="435"/>
        <w:jc w:val="left"/>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（4）成交通知书。</w:t>
      </w:r>
    </w:p>
    <w:p>
      <w:pPr>
        <w:keepNext w:val="0"/>
        <w:keepLines w:val="0"/>
        <w:pageBreakBefore w:val="0"/>
        <w:widowControl/>
        <w:numPr>
          <w:ilvl w:val="0"/>
          <w:numId w:val="15"/>
        </w:numPr>
        <w:suppressLineNumbers w:val="0"/>
        <w:suppressAutoHyphens/>
        <w:kinsoku/>
        <w:wordWrap/>
        <w:overflowPunct/>
        <w:topLinePunct w:val="0"/>
        <w:autoSpaceDE/>
        <w:autoSpaceDN/>
        <w:bidi w:val="0"/>
        <w:adjustRightInd/>
        <w:snapToGrid w:val="0"/>
        <w:spacing w:beforeAutospacing="0" w:afterAutospacing="0" w:line="360" w:lineRule="auto"/>
        <w:ind w:left="0" w:leftChars="0" w:right="0" w:firstLine="0" w:firstLineChars="0"/>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专利权和保密要求</w:t>
      </w:r>
    </w:p>
    <w:p>
      <w:pPr>
        <w:pStyle w:val="21"/>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供应商应保证使用方在使用该货物或其他任何一部分时，不受第三方侵权指控。同时，供应商不得向第三方泄露采购人提供的技术文件等资料。</w:t>
      </w: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22"/>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3"/>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6"/>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08"/>
        <w:gridCol w:w="1457"/>
        <w:gridCol w:w="1209"/>
        <w:gridCol w:w="1629"/>
        <w:gridCol w:w="882"/>
        <w:gridCol w:w="88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b/>
                <w:bCs/>
                <w:sz w:val="21"/>
                <w:szCs w:val="21"/>
                <w:lang w:val="en-US"/>
              </w:rPr>
            </w:pPr>
            <w:r>
              <w:rPr>
                <w:rFonts w:hint="eastAsia" w:ascii="宋体" w:hAnsi="宋体" w:eastAsia="宋体" w:cs="宋体"/>
                <w:b/>
                <w:bCs/>
                <w:kern w:val="0"/>
                <w:sz w:val="21"/>
                <w:szCs w:val="21"/>
                <w:lang w:val="en-US" w:eastAsia="zh-CN" w:bidi="ar"/>
              </w:rPr>
              <w:t>采购名称</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b/>
                <w:bCs/>
                <w:sz w:val="21"/>
                <w:szCs w:val="21"/>
                <w:lang w:val="en-US"/>
              </w:rPr>
            </w:pPr>
            <w:r>
              <w:rPr>
                <w:rFonts w:hint="eastAsia" w:ascii="宋体" w:hAnsi="宋体" w:eastAsia="宋体" w:cs="宋体"/>
                <w:b/>
                <w:bCs/>
                <w:kern w:val="0"/>
                <w:sz w:val="21"/>
                <w:szCs w:val="21"/>
                <w:lang w:val="en-US" w:eastAsia="zh-CN" w:bidi="ar"/>
              </w:rPr>
              <w:t>规格</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b/>
                <w:bCs/>
                <w:sz w:val="21"/>
                <w:szCs w:val="21"/>
                <w:lang w:val="en-US"/>
              </w:rPr>
            </w:pPr>
            <w:r>
              <w:rPr>
                <w:rFonts w:hint="eastAsia" w:ascii="宋体" w:hAnsi="宋体" w:eastAsia="宋体" w:cs="宋体"/>
                <w:b/>
                <w:bCs/>
                <w:kern w:val="0"/>
                <w:sz w:val="21"/>
                <w:szCs w:val="21"/>
                <w:lang w:val="en-US" w:eastAsia="zh-CN" w:bidi="ar"/>
              </w:rPr>
              <w:t>数量</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单价限价金额</w:t>
            </w:r>
          </w:p>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b/>
                <w:bCs/>
                <w:sz w:val="21"/>
                <w:szCs w:val="21"/>
                <w:lang w:val="en-US"/>
              </w:rPr>
            </w:pPr>
            <w:r>
              <w:rPr>
                <w:rFonts w:hint="eastAsia" w:ascii="宋体" w:hAnsi="宋体" w:eastAsia="宋体" w:cs="宋体"/>
                <w:b/>
                <w:bCs/>
                <w:kern w:val="0"/>
                <w:sz w:val="21"/>
                <w:szCs w:val="21"/>
                <w:lang w:val="en-US" w:eastAsia="zh-CN" w:bidi="ar"/>
              </w:rPr>
              <w:t>（元/桶）</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default" w:ascii="宋体" w:hAnsi="宋体" w:eastAsia="宋体" w:cs="宋体"/>
                <w:b/>
                <w:bCs/>
                <w:kern w:val="0"/>
                <w:sz w:val="21"/>
                <w:szCs w:val="21"/>
                <w:lang w:val="en-US" w:eastAsia="zh-CN" w:bidi="ar"/>
              </w:rPr>
            </w:pPr>
            <w:r>
              <w:rPr>
                <w:rFonts w:hint="eastAsia" w:cs="宋体"/>
                <w:b/>
                <w:bCs/>
                <w:kern w:val="0"/>
                <w:sz w:val="21"/>
                <w:szCs w:val="21"/>
                <w:lang w:val="en-US" w:eastAsia="zh-CN" w:bidi="ar"/>
              </w:rPr>
              <w:t>单价报价（元）</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default" w:ascii="宋体" w:hAnsi="宋体" w:eastAsia="宋体" w:cs="宋体"/>
                <w:b/>
                <w:bCs/>
                <w:kern w:val="0"/>
                <w:sz w:val="21"/>
                <w:szCs w:val="21"/>
                <w:lang w:val="en-US" w:eastAsia="zh-CN" w:bidi="ar"/>
              </w:rPr>
            </w:pPr>
            <w:r>
              <w:rPr>
                <w:rFonts w:hint="eastAsia" w:cs="宋体"/>
                <w:b/>
                <w:bCs/>
                <w:kern w:val="0"/>
                <w:sz w:val="21"/>
                <w:szCs w:val="21"/>
                <w:lang w:val="en-US" w:eastAsia="zh-CN" w:bidi="ar"/>
              </w:rPr>
              <w:t>小计报价（元）</w:t>
            </w: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default" w:cs="宋体"/>
                <w:b/>
                <w:bCs/>
                <w:kern w:val="0"/>
                <w:sz w:val="21"/>
                <w:szCs w:val="21"/>
                <w:lang w:val="en-US" w:eastAsia="zh-CN" w:bidi="ar"/>
              </w:rPr>
            </w:pPr>
            <w:r>
              <w:rPr>
                <w:rFonts w:hint="eastAsia" w:cs="宋体"/>
                <w:b/>
                <w:bCs/>
                <w:kern w:val="0"/>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鼎湖山泉桶装水</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约18.9升/桶</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约6000桶</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17.1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kern w:val="0"/>
                <w:sz w:val="21"/>
                <w:szCs w:val="21"/>
                <w:lang w:val="en-US" w:eastAsia="zh-CN" w:bidi="ar"/>
              </w:rPr>
            </w:pP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kern w:val="0"/>
                <w:sz w:val="21"/>
                <w:szCs w:val="21"/>
                <w:lang w:val="en-US" w:eastAsia="zh-CN" w:bidi="ar"/>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加伦加桶装水</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约17.8升/桶</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约5000桶</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11.20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kern w:val="0"/>
                <w:sz w:val="21"/>
                <w:szCs w:val="21"/>
                <w:lang w:val="en-US" w:eastAsia="zh-CN" w:bidi="ar"/>
              </w:rPr>
            </w:pP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kern w:val="0"/>
                <w:sz w:val="21"/>
                <w:szCs w:val="21"/>
                <w:lang w:val="en-US" w:eastAsia="zh-CN" w:bidi="ar"/>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suppressLineNumbers w:val="0"/>
              <w:suppressAutoHyphens/>
              <w:kinsoku/>
              <w:wordWrap/>
              <w:overflowPunct/>
              <w:topLinePunct w:val="0"/>
              <w:autoSpaceDE/>
              <w:autoSpaceDN/>
              <w:bidi w:val="0"/>
              <w:adjustRightInd/>
              <w:spacing w:before="0" w:beforeAutospacing="0" w:after="0" w:afterAutospacing="0" w:line="240" w:lineRule="auto"/>
              <w:ind w:left="0" w:right="0"/>
              <w:jc w:val="left"/>
              <w:textAlignment w:val="auto"/>
              <w:rPr>
                <w:rFonts w:hint="default" w:ascii="宋体" w:hAnsi="宋体" w:eastAsia="宋体" w:cs="宋体"/>
                <w:kern w:val="0"/>
                <w:sz w:val="21"/>
                <w:szCs w:val="21"/>
                <w:lang w:val="en-US" w:eastAsia="zh-CN" w:bidi="ar"/>
              </w:rPr>
            </w:pPr>
            <w:r>
              <w:rPr>
                <w:rFonts w:hint="eastAsia" w:cs="宋体"/>
                <w:b/>
                <w:bCs/>
                <w:kern w:val="0"/>
                <w:sz w:val="21"/>
                <w:szCs w:val="21"/>
                <w:lang w:val="en-US" w:eastAsia="zh-CN" w:bidi="ar"/>
              </w:rPr>
              <w:t>合计（各项小计报价之和）：人民币</w:t>
            </w:r>
            <w:r>
              <w:rPr>
                <w:rFonts w:hint="eastAsia" w:cs="宋体"/>
                <w:b/>
                <w:bCs/>
                <w:kern w:val="0"/>
                <w:sz w:val="21"/>
                <w:szCs w:val="21"/>
                <w:u w:val="single"/>
                <w:lang w:val="en-US" w:eastAsia="zh-CN" w:bidi="ar"/>
              </w:rPr>
              <w:t xml:space="preserve">   </w:t>
            </w:r>
            <w:r>
              <w:rPr>
                <w:rFonts w:hint="eastAsia" w:cs="宋体"/>
                <w:b/>
                <w:bCs/>
                <w:kern w:val="0"/>
                <w:sz w:val="21"/>
                <w:szCs w:val="21"/>
                <w:lang w:val="en-US" w:eastAsia="zh-CN" w:bidi="ar"/>
              </w:rPr>
              <w:t>元</w:t>
            </w:r>
          </w:p>
        </w:tc>
      </w:tr>
    </w:tbl>
    <w:p>
      <w:pPr>
        <w:tabs>
          <w:tab w:val="left" w:pos="7740"/>
        </w:tabs>
        <w:adjustRightInd w:val="0"/>
        <w:snapToGrid w:val="0"/>
        <w:spacing w:line="360" w:lineRule="auto"/>
        <w:rPr>
          <w:rFonts w:ascii="宋体" w:hAnsi="宋体" w:eastAsia="宋体" w:cs="宋体"/>
          <w:color w:val="000000" w:themeColor="text1"/>
          <w:szCs w:val="21"/>
          <w14:textFill>
            <w14:solidFill>
              <w14:schemeClr w14:val="tx1"/>
            </w14:solidFill>
          </w14:textFill>
        </w:rPr>
      </w:pPr>
    </w:p>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21"/>
        <w:numPr>
          <w:ilvl w:val="0"/>
          <w:numId w:val="21"/>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21"/>
        <w:numPr>
          <w:ilvl w:val="0"/>
          <w:numId w:val="21"/>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21"/>
        <w:numPr>
          <w:ilvl w:val="0"/>
          <w:numId w:val="21"/>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21"/>
        <w:numPr>
          <w:ilvl w:val="0"/>
          <w:numId w:val="21"/>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pStyle w:val="21"/>
        <w:numPr>
          <w:ilvl w:val="0"/>
          <w:numId w:val="21"/>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供应商报价表必须加盖公章，否则视作无效报价。</w:t>
      </w: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jc w:val="center"/>
        <w:rPr>
          <w:rFonts w:ascii="宋体" w:hAnsi="宋体" w:eastAsia="宋体" w:cs="宋体"/>
          <w:color w:val="000000" w:themeColor="text1"/>
          <w:spacing w:val="4"/>
          <w:szCs w:val="21"/>
          <w:u w:val="single"/>
          <w14:textFill>
            <w14:solidFill>
              <w14:schemeClr w14:val="tx1"/>
            </w14:solidFill>
          </w14:textFill>
        </w:rPr>
      </w:pPr>
    </w:p>
    <w:p>
      <w: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致：广东省江门监狱、</w:t>
      </w:r>
      <w:r>
        <w:rPr>
          <w:rFonts w:hint="eastAsia" w:ascii="宋体" w:hAnsi="宋体" w:eastAsia="宋体" w:cs="宋体"/>
          <w:b/>
          <w:color w:val="000000" w:themeColor="text1"/>
          <w14:textFill>
            <w14:solidFill>
              <w14:schemeClr w14:val="tx1"/>
            </w14:solidFill>
          </w14:textFill>
        </w:rPr>
        <w:t>云采链（广州）信息科技有限公司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2024年度监狱行政办公饮用桶装水采购项目</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22"/>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22"/>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广东省江门监狱、</w:t>
      </w:r>
      <w:r>
        <w:rPr>
          <w:rFonts w:hint="eastAsia" w:ascii="宋体" w:hAnsi="宋体" w:eastAsia="宋体" w:cs="宋体"/>
          <w:b/>
          <w:color w:val="000000" w:themeColor="text1"/>
          <w14:textFill>
            <w14:solidFill>
              <w14:schemeClr w14:val="tx1"/>
            </w14:solidFill>
          </w14:textFill>
        </w:rPr>
        <w:t>云采链（广州）信息科技有限公司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keepNext w:val="0"/>
        <w:keepLines w:val="0"/>
        <w:pageBreakBefore w:val="0"/>
        <w:kinsoku/>
        <w:wordWrap/>
        <w:overflowPunct/>
        <w:topLinePunct w:val="0"/>
        <w:bidi w:val="0"/>
        <w:snapToGrid w:val="0"/>
        <w:spacing w:line="312" w:lineRule="auto"/>
        <w:ind w:firstLine="424" w:firstLineChars="202"/>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2024年度监狱行政办公饮用桶装水采购项目</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keepNext w:val="0"/>
        <w:keepLines w:val="0"/>
        <w:pageBreakBefore w:val="0"/>
        <w:numPr>
          <w:ilvl w:val="0"/>
          <w:numId w:val="23"/>
        </w:numPr>
        <w:kinsoku/>
        <w:wordWrap/>
        <w:overflowPunct/>
        <w:topLinePunct w:val="0"/>
        <w:bidi w:val="0"/>
        <w:snapToGrid w:val="0"/>
        <w:spacing w:line="312" w:lineRule="auto"/>
        <w:textAlignment w:val="auto"/>
        <w:rPr>
          <w:rFonts w:ascii="宋体" w:hAnsi="宋体" w:eastAsia="宋体" w:cs="宋体"/>
          <w:bCs/>
          <w:color w:val="000000" w:themeColor="text1"/>
          <w:szCs w:val="20"/>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w:t>
      </w:r>
      <w:r>
        <w:rPr>
          <w:rFonts w:hint="eastAsia" w:ascii="宋体" w:hAnsi="宋体" w:eastAsia="宋体" w:cs="宋体"/>
          <w:bCs/>
          <w:color w:val="000000" w:themeColor="text1"/>
          <w:szCs w:val="20"/>
          <w14:textFill>
            <w14:solidFill>
              <w14:schemeClr w14:val="tx1"/>
            </w14:solidFill>
          </w14:textFill>
        </w:rPr>
        <w:t>具备《中华人民共和国政府采购法》第二十二条规定的条件：</w:t>
      </w:r>
    </w:p>
    <w:p>
      <w:pPr>
        <w:keepNext w:val="0"/>
        <w:keepLines w:val="0"/>
        <w:pageBreakBefore w:val="0"/>
        <w:widowControl/>
        <w:kinsoku/>
        <w:wordWrap/>
        <w:overflowPunct/>
        <w:topLinePunct w:val="0"/>
        <w:bidi w:val="0"/>
        <w:spacing w:line="312" w:lineRule="auto"/>
        <w:ind w:firstLine="360"/>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（一）具有独立承担民事责任的能力；</w:t>
      </w:r>
    </w:p>
    <w:p>
      <w:pPr>
        <w:keepNext w:val="0"/>
        <w:keepLines w:val="0"/>
        <w:pageBreakBefore w:val="0"/>
        <w:widowControl/>
        <w:kinsoku/>
        <w:wordWrap/>
        <w:overflowPunct/>
        <w:topLinePunct w:val="0"/>
        <w:bidi w:val="0"/>
        <w:spacing w:line="312" w:lineRule="auto"/>
        <w:ind w:firstLine="360"/>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（二）具有良好的商业信誉和健全的财务会计制度； </w:t>
      </w:r>
    </w:p>
    <w:p>
      <w:pPr>
        <w:keepNext w:val="0"/>
        <w:keepLines w:val="0"/>
        <w:pageBreakBefore w:val="0"/>
        <w:widowControl/>
        <w:kinsoku/>
        <w:wordWrap/>
        <w:overflowPunct/>
        <w:topLinePunct w:val="0"/>
        <w:bidi w:val="0"/>
        <w:spacing w:line="312" w:lineRule="auto"/>
        <w:ind w:firstLine="360"/>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（三）具有履行合同所必需的设备和专业技术能力；</w:t>
      </w:r>
    </w:p>
    <w:p>
      <w:pPr>
        <w:keepNext w:val="0"/>
        <w:keepLines w:val="0"/>
        <w:pageBreakBefore w:val="0"/>
        <w:widowControl/>
        <w:kinsoku/>
        <w:wordWrap/>
        <w:overflowPunct/>
        <w:topLinePunct w:val="0"/>
        <w:bidi w:val="0"/>
        <w:spacing w:line="312" w:lineRule="auto"/>
        <w:ind w:firstLine="360"/>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（四）有依法缴纳税收和社会保障资金的良好记录；</w:t>
      </w:r>
    </w:p>
    <w:p>
      <w:pPr>
        <w:keepNext w:val="0"/>
        <w:keepLines w:val="0"/>
        <w:pageBreakBefore w:val="0"/>
        <w:widowControl/>
        <w:kinsoku/>
        <w:wordWrap/>
        <w:overflowPunct/>
        <w:topLinePunct w:val="0"/>
        <w:bidi w:val="0"/>
        <w:spacing w:line="312" w:lineRule="auto"/>
        <w:ind w:firstLine="360"/>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（五）参加政府采购活动前三年内，在经营活动中没有重大违法记录；</w:t>
      </w:r>
    </w:p>
    <w:p>
      <w:pPr>
        <w:keepNext w:val="0"/>
        <w:keepLines w:val="0"/>
        <w:pageBreakBefore w:val="0"/>
        <w:widowControl/>
        <w:kinsoku/>
        <w:wordWrap/>
        <w:overflowPunct/>
        <w:topLinePunct w:val="0"/>
        <w:bidi w:val="0"/>
        <w:spacing w:line="312" w:lineRule="auto"/>
        <w:ind w:firstLine="360"/>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（六）法律、行政法规规定的其他条件。</w:t>
      </w:r>
    </w:p>
    <w:p>
      <w:pPr>
        <w:keepNext w:val="0"/>
        <w:keepLines w:val="0"/>
        <w:pageBreakBefore w:val="0"/>
        <w:numPr>
          <w:ilvl w:val="0"/>
          <w:numId w:val="23"/>
        </w:numPr>
        <w:kinsoku/>
        <w:wordWrap/>
        <w:overflowPunct/>
        <w:topLinePunct w:val="0"/>
        <w:bidi w:val="0"/>
        <w:snapToGrid w:val="0"/>
        <w:spacing w:line="312" w:lineRule="auto"/>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本公司具有本次采购项目供货及服务能力。</w:t>
      </w:r>
    </w:p>
    <w:p>
      <w:pPr>
        <w:keepNext w:val="0"/>
        <w:keepLines w:val="0"/>
        <w:pageBreakBefore w:val="0"/>
        <w:numPr>
          <w:ilvl w:val="0"/>
          <w:numId w:val="23"/>
        </w:numPr>
        <w:kinsoku/>
        <w:wordWrap/>
        <w:overflowPunct/>
        <w:topLinePunct w:val="0"/>
        <w:bidi w:val="0"/>
        <w:snapToGrid w:val="0"/>
        <w:spacing w:line="312" w:lineRule="auto"/>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本公司有固定的经营场所，信誉良好、售后维护服务好，并且在经营活动中无严重违法记录。</w:t>
      </w:r>
    </w:p>
    <w:p>
      <w:pPr>
        <w:keepNext w:val="0"/>
        <w:keepLines w:val="0"/>
        <w:pageBreakBefore w:val="0"/>
        <w:numPr>
          <w:ilvl w:val="0"/>
          <w:numId w:val="23"/>
        </w:numPr>
        <w:kinsoku/>
        <w:wordWrap/>
        <w:overflowPunct/>
        <w:topLinePunct w:val="0"/>
        <w:bidi w:val="0"/>
        <w:snapToGrid w:val="0"/>
        <w:spacing w:line="312" w:lineRule="auto"/>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本公司没有为采购项目同一合同项下提供整体设计、规范编制或者项目管理、监理、检测等服务。</w:t>
      </w:r>
    </w:p>
    <w:p>
      <w:pPr>
        <w:keepNext w:val="0"/>
        <w:keepLines w:val="0"/>
        <w:pageBreakBefore w:val="0"/>
        <w:numPr>
          <w:ilvl w:val="0"/>
          <w:numId w:val="23"/>
        </w:numPr>
        <w:kinsoku/>
        <w:wordWrap/>
        <w:overflowPunct/>
        <w:topLinePunct w:val="0"/>
        <w:bidi w:val="0"/>
        <w:snapToGrid w:val="0"/>
        <w:spacing w:line="312" w:lineRule="auto"/>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本公司的法定代表人或单位负责人与所参投的本项目其他供应商的法定代表人或单位负责人不为同一人且与其他供应商之间不存在直接控股、管理关系。</w:t>
      </w:r>
    </w:p>
    <w:p>
      <w:pPr>
        <w:keepNext w:val="0"/>
        <w:keepLines w:val="0"/>
        <w:pageBreakBefore w:val="0"/>
        <w:numPr>
          <w:ilvl w:val="0"/>
          <w:numId w:val="23"/>
        </w:numPr>
        <w:kinsoku/>
        <w:wordWrap/>
        <w:overflowPunct/>
        <w:topLinePunct w:val="0"/>
        <w:bidi w:val="0"/>
        <w:snapToGrid w:val="0"/>
        <w:spacing w:line="312" w:lineRule="auto"/>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本公司在本项目中不分包、转包且不联合参与竞价。</w:t>
      </w:r>
    </w:p>
    <w:p>
      <w:pPr>
        <w:keepNext w:val="0"/>
        <w:keepLines w:val="0"/>
        <w:pageBreakBefore w:val="0"/>
        <w:numPr>
          <w:ilvl w:val="0"/>
          <w:numId w:val="23"/>
        </w:numPr>
        <w:kinsoku/>
        <w:wordWrap/>
        <w:overflowPunct/>
        <w:topLinePunct w:val="0"/>
        <w:bidi w:val="0"/>
        <w:snapToGrid w:val="0"/>
        <w:spacing w:line="312" w:lineRule="auto"/>
        <w:textAlignment w:val="auto"/>
        <w:rPr>
          <w:rFonts w:hint="eastAsia" w:ascii="宋体" w:hAnsi="宋体" w:eastAsia="宋体" w:cs="宋体"/>
          <w:color w:val="000000" w:themeColor="text1"/>
          <w:szCs w:val="24"/>
          <w:lang w:val="en-US"/>
          <w14:textFill>
            <w14:solidFill>
              <w14:schemeClr w14:val="tx1"/>
            </w14:solidFill>
          </w14:textFill>
        </w:rPr>
      </w:pPr>
      <w:r>
        <w:rPr>
          <w:rFonts w:hint="eastAsia" w:ascii="宋体" w:hAnsi="宋体" w:eastAsia="宋体" w:cs="宋体"/>
          <w:color w:val="000000" w:themeColor="text1"/>
          <w:szCs w:val="24"/>
          <w:lang w:eastAsia="zh-CN"/>
          <w14:textFill>
            <w14:solidFill>
              <w14:schemeClr w14:val="tx1"/>
            </w14:solidFill>
          </w14:textFill>
        </w:rPr>
        <w:t>本公司在本项目中不存在下列情况之一：</w:t>
      </w:r>
    </w:p>
    <w:p>
      <w:pPr>
        <w:pStyle w:val="104"/>
        <w:keepNext w:val="0"/>
        <w:keepLines w:val="0"/>
        <w:pageBreakBefore w:val="0"/>
        <w:widowControl/>
        <w:numPr>
          <w:ilvl w:val="0"/>
          <w:numId w:val="24"/>
        </w:numPr>
        <w:kinsoku/>
        <w:wordWrap/>
        <w:overflowPunct/>
        <w:topLinePunct w:val="0"/>
        <w:autoSpaceDE/>
        <w:autoSpaceDN/>
        <w:bidi w:val="0"/>
        <w:adjustRightInd/>
        <w:snapToGrid/>
        <w:spacing w:line="312" w:lineRule="auto"/>
        <w:ind w:left="1294" w:leftChars="400" w:hanging="454" w:firstLineChars="0"/>
        <w:textAlignment w:val="auto"/>
        <w:rPr>
          <w:rFonts w:hint="eastAsia" w:ascii="宋体" w:hAnsi="宋体" w:eastAsia="宋体" w:cs="宋体"/>
          <w:color w:val="000000"/>
          <w:lang w:val="en-US"/>
        </w:rPr>
      </w:pPr>
      <w:r>
        <w:rPr>
          <w:rFonts w:hint="eastAsia" w:ascii="宋体" w:hAnsi="宋体" w:eastAsia="宋体" w:cs="宋体"/>
          <w:color w:val="000000"/>
          <w:lang w:eastAsia="zh-CN"/>
        </w:rPr>
        <w:t>不具备采购公告中规定资质要求的。</w:t>
      </w:r>
    </w:p>
    <w:p>
      <w:pPr>
        <w:pStyle w:val="104"/>
        <w:keepNext w:val="0"/>
        <w:keepLines w:val="0"/>
        <w:pageBreakBefore w:val="0"/>
        <w:widowControl/>
        <w:numPr>
          <w:ilvl w:val="0"/>
          <w:numId w:val="24"/>
        </w:numPr>
        <w:kinsoku/>
        <w:wordWrap/>
        <w:overflowPunct/>
        <w:topLinePunct w:val="0"/>
        <w:autoSpaceDE/>
        <w:autoSpaceDN/>
        <w:bidi w:val="0"/>
        <w:adjustRightInd/>
        <w:snapToGrid/>
        <w:spacing w:line="312" w:lineRule="auto"/>
        <w:ind w:left="1294" w:leftChars="400" w:hanging="454" w:firstLineChars="0"/>
        <w:textAlignment w:val="auto"/>
        <w:rPr>
          <w:rFonts w:hint="eastAsia" w:ascii="宋体" w:hAnsi="宋体" w:eastAsia="宋体" w:cs="宋体"/>
          <w:color w:val="000000"/>
          <w:lang w:val="en-US"/>
        </w:rPr>
      </w:pPr>
      <w:r>
        <w:rPr>
          <w:rFonts w:hint="eastAsia" w:ascii="宋体" w:hAnsi="宋体" w:eastAsia="宋体" w:cs="宋体"/>
          <w:color w:val="000000"/>
          <w:lang w:eastAsia="zh-CN"/>
        </w:rPr>
        <w:t>不符合法律、法规和采购公告中规定的其他实质性要求的。</w:t>
      </w:r>
    </w:p>
    <w:p>
      <w:pPr>
        <w:pStyle w:val="104"/>
        <w:keepNext w:val="0"/>
        <w:keepLines w:val="0"/>
        <w:pageBreakBefore w:val="0"/>
        <w:widowControl/>
        <w:numPr>
          <w:ilvl w:val="0"/>
          <w:numId w:val="24"/>
        </w:numPr>
        <w:kinsoku/>
        <w:wordWrap/>
        <w:overflowPunct/>
        <w:topLinePunct w:val="0"/>
        <w:autoSpaceDE/>
        <w:autoSpaceDN/>
        <w:bidi w:val="0"/>
        <w:adjustRightInd/>
        <w:snapToGrid/>
        <w:spacing w:line="312" w:lineRule="auto"/>
        <w:ind w:left="1294" w:leftChars="400" w:hanging="454" w:firstLineChars="0"/>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lang w:eastAsia="zh-CN"/>
        </w:rPr>
        <w:t>以他人的名义</w:t>
      </w:r>
      <w:bookmarkStart w:id="0" w:name="_Hlk88485478"/>
      <w:r>
        <w:rPr>
          <w:rFonts w:hint="eastAsia" w:ascii="宋体" w:hAnsi="宋体" w:eastAsia="宋体" w:cs="宋体"/>
          <w:color w:val="000000"/>
          <w:lang w:eastAsia="zh-CN"/>
        </w:rPr>
        <w:t>参与竞价</w:t>
      </w:r>
      <w:bookmarkEnd w:id="0"/>
      <w:r>
        <w:rPr>
          <w:rFonts w:hint="eastAsia" w:ascii="宋体" w:hAnsi="宋体" w:eastAsia="宋体" w:cs="宋体"/>
          <w:color w:val="000000"/>
          <w:lang w:eastAsia="zh-CN"/>
        </w:rPr>
        <w:t>、串通参与竞价、以行贿手段谋取成交或者以其他弄虚作假方式参与竞价的。</w:t>
      </w:r>
    </w:p>
    <w:p>
      <w:pPr>
        <w:keepNext w:val="0"/>
        <w:keepLines w:val="0"/>
        <w:pageBreakBefore w:val="0"/>
        <w:kinsoku/>
        <w:wordWrap/>
        <w:overflowPunct/>
        <w:topLinePunct w:val="0"/>
        <w:bidi w:val="0"/>
        <w:snapToGrid w:val="0"/>
        <w:spacing w:line="312" w:lineRule="auto"/>
        <w:ind w:firstLine="424" w:firstLineChars="202"/>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本公司（企业）承诺在本次采购活动中，如有违法、违规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弄虚作假行为，所造成的损失、不良后果及法律责任，一律由我公司（企业）承担。</w:t>
      </w:r>
    </w:p>
    <w:p>
      <w:pPr>
        <w:keepNext w:val="0"/>
        <w:keepLines w:val="0"/>
        <w:pageBreakBefore w:val="0"/>
        <w:kinsoku/>
        <w:wordWrap/>
        <w:overflowPunct/>
        <w:topLinePunct w:val="0"/>
        <w:bidi w:val="0"/>
        <w:spacing w:line="312" w:lineRule="auto"/>
        <w:ind w:firstLine="420"/>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特此声明！</w:t>
      </w:r>
    </w:p>
    <w:p>
      <w:pPr>
        <w:keepNext w:val="0"/>
        <w:keepLines w:val="0"/>
        <w:pageBreakBefore w:val="0"/>
        <w:kinsoku/>
        <w:wordWrap/>
        <w:overflowPunct/>
        <w:topLinePunct w:val="0"/>
        <w:autoSpaceDE w:val="0"/>
        <w:autoSpaceDN w:val="0"/>
        <w:bidi w:val="0"/>
        <w:adjustRightInd w:val="0"/>
        <w:spacing w:line="312" w:lineRule="auto"/>
        <w:ind w:firstLine="413" w:firstLineChars="196"/>
        <w:textAlignment w:val="auto"/>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keepNext w:val="0"/>
        <w:keepLines w:val="0"/>
        <w:pageBreakBefore w:val="0"/>
        <w:numPr>
          <w:ilvl w:val="0"/>
          <w:numId w:val="25"/>
        </w:numPr>
        <w:kinsoku/>
        <w:wordWrap/>
        <w:overflowPunct/>
        <w:topLinePunct w:val="0"/>
        <w:autoSpaceDE w:val="0"/>
        <w:autoSpaceDN w:val="0"/>
        <w:bidi w:val="0"/>
        <w:adjustRightInd w:val="0"/>
        <w:spacing w:line="312" w:lineRule="auto"/>
        <w:ind w:firstLineChars="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keepNext w:val="0"/>
        <w:keepLines w:val="0"/>
        <w:pageBreakBefore w:val="0"/>
        <w:numPr>
          <w:ilvl w:val="0"/>
          <w:numId w:val="25"/>
        </w:numPr>
        <w:kinsoku/>
        <w:wordWrap/>
        <w:overflowPunct/>
        <w:topLinePunct w:val="0"/>
        <w:bidi w:val="0"/>
        <w:snapToGrid w:val="0"/>
        <w:spacing w:line="312" w:lineRule="auto"/>
        <w:ind w:firstLineChars="0"/>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30"/>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0"/>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pageBreakBefore/>
        <w:adjustRightInd w:val="0"/>
        <w:snapToGrid w:val="0"/>
        <w:spacing w:before="0" w:after="0" w:line="360" w:lineRule="auto"/>
        <w:jc w:val="center"/>
        <w:rPr>
          <w:rFonts w:ascii="宋体" w:hAnsi="宋体" w:eastAsia="宋体" w:cs="宋体"/>
          <w:b w:val="0"/>
          <w:color w:val="000000" w:themeColor="text1"/>
          <w14:textFill>
            <w14:solidFill>
              <w14:schemeClr w14:val="tx1"/>
            </w14:solidFill>
          </w14:textFill>
        </w:rPr>
      </w:pPr>
      <w:r>
        <w:rPr>
          <w:rFonts w:hint="eastAsia" w:ascii="宋体" w:hAnsi="宋体" w:eastAsia="宋体" w:cs="宋体"/>
          <w:b w:val="0"/>
          <w:color w:val="000000" w:themeColor="text1"/>
          <w14:textFill>
            <w14:solidFill>
              <w14:schemeClr w14:val="tx1"/>
            </w14:solidFill>
          </w14:textFill>
        </w:rPr>
        <w:t>法定代表人授权委托书</w:t>
      </w:r>
    </w:p>
    <w:p>
      <w:pPr>
        <w:pStyle w:val="12"/>
        <w:spacing w:line="360" w:lineRule="auto"/>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本授权委托书声明：注册于</w:t>
      </w:r>
      <w:r>
        <w:rPr>
          <w:rFonts w:hint="eastAsia" w:hAnsi="宋体" w:cs="宋体"/>
          <w:color w:val="000000" w:themeColor="text1"/>
          <w:sz w:val="21"/>
          <w:u w:val="single"/>
          <w14:textFill>
            <w14:solidFill>
              <w14:schemeClr w14:val="tx1"/>
            </w14:solidFill>
          </w14:textFill>
        </w:rPr>
        <w:t xml:space="preserve"> （供应商地址）  </w:t>
      </w:r>
      <w:r>
        <w:rPr>
          <w:rFonts w:hint="eastAsia" w:hAnsi="宋体" w:cs="宋体"/>
          <w:color w:val="000000" w:themeColor="text1"/>
          <w:sz w:val="21"/>
          <w14:textFill>
            <w14:solidFill>
              <w14:schemeClr w14:val="tx1"/>
            </w14:solidFill>
          </w14:textFill>
        </w:rPr>
        <w:t>的</w:t>
      </w:r>
      <w:r>
        <w:rPr>
          <w:rFonts w:hint="eastAsia" w:hAnsi="宋体" w:cs="宋体"/>
          <w:color w:val="000000" w:themeColor="text1"/>
          <w:sz w:val="21"/>
          <w:u w:val="single"/>
          <w14:textFill>
            <w14:solidFill>
              <w14:schemeClr w14:val="tx1"/>
            </w14:solidFill>
          </w14:textFill>
        </w:rPr>
        <w:t xml:space="preserve">  （供应商名称）    </w:t>
      </w:r>
      <w:r>
        <w:rPr>
          <w:rFonts w:hint="eastAsia" w:hAnsi="宋体" w:cs="宋体"/>
          <w:color w:val="000000" w:themeColor="text1"/>
          <w:sz w:val="21"/>
          <w14:textFill>
            <w14:solidFill>
              <w14:schemeClr w14:val="tx1"/>
            </w14:solidFill>
          </w14:textFill>
        </w:rPr>
        <w:t>在下面签名的</w:t>
      </w:r>
      <w:r>
        <w:rPr>
          <w:rFonts w:hint="eastAsia" w:hAnsi="宋体" w:cs="宋体"/>
          <w:color w:val="000000" w:themeColor="text1"/>
          <w:sz w:val="21"/>
          <w:u w:val="single"/>
          <w14:textFill>
            <w14:solidFill>
              <w14:schemeClr w14:val="tx1"/>
            </w14:solidFill>
          </w14:textFill>
        </w:rPr>
        <w:t>（法定代表人姓名、职务）</w:t>
      </w:r>
      <w:r>
        <w:rPr>
          <w:rFonts w:hint="eastAsia" w:hAnsi="宋体" w:cs="宋体"/>
          <w:color w:val="000000" w:themeColor="text1"/>
          <w:sz w:val="21"/>
          <w14:textFill>
            <w14:solidFill>
              <w14:schemeClr w14:val="tx1"/>
            </w14:solidFill>
          </w14:textFill>
        </w:rPr>
        <w:t>在此授权本公司</w:t>
      </w:r>
      <w:r>
        <w:rPr>
          <w:rFonts w:hint="eastAsia" w:hAnsi="宋体" w:cs="宋体"/>
          <w:color w:val="000000" w:themeColor="text1"/>
          <w:sz w:val="21"/>
          <w:u w:val="single"/>
          <w14:textFill>
            <w14:solidFill>
              <w14:schemeClr w14:val="tx1"/>
            </w14:solidFill>
          </w14:textFill>
        </w:rPr>
        <w:t>（被授权人姓名、职务）</w:t>
      </w:r>
      <w:r>
        <w:rPr>
          <w:rFonts w:hint="eastAsia" w:hAnsi="宋体" w:cs="宋体"/>
          <w:color w:val="000000" w:themeColor="text1"/>
          <w:sz w:val="21"/>
          <w14:textFill>
            <w14:solidFill>
              <w14:schemeClr w14:val="tx1"/>
            </w14:solidFill>
          </w14:textFill>
        </w:rPr>
        <w:t>作为我公司的合法代理人，就</w:t>
      </w:r>
      <w:r>
        <w:rPr>
          <w:rFonts w:hint="eastAsia" w:hAnsi="宋体" w:cs="宋体"/>
          <w:b/>
          <w:bCs/>
          <w:color w:val="000000" w:themeColor="text1"/>
          <w:sz w:val="21"/>
          <w:u w:val="single"/>
          <w14:textFill>
            <w14:solidFill>
              <w14:schemeClr w14:val="tx1"/>
            </w14:solidFill>
          </w14:textFill>
        </w:rPr>
        <w:t>2024年度监狱行政办公饮用桶装水采购项目</w:t>
      </w:r>
      <w:r>
        <w:rPr>
          <w:rFonts w:hint="eastAsia" w:hAnsi="宋体" w:cs="宋体"/>
          <w:color w:val="000000" w:themeColor="text1"/>
          <w:sz w:val="21"/>
          <w14:textFill>
            <w14:solidFill>
              <w14:schemeClr w14:val="tx1"/>
            </w14:solidFill>
          </w14:textFill>
        </w:rPr>
        <w:t>的竞价采购活动，采购合同的签订、执行、完成和售后服务，作为供应商代表以我方的名义处理一切与之有关的事务。</w:t>
      </w:r>
    </w:p>
    <w:p>
      <w:pPr>
        <w:pStyle w:val="12"/>
        <w:spacing w:line="360" w:lineRule="auto"/>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被授权人（供应商授权代表）无转委托权限。</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本授权书自法定代表人签字之日起生效，特此声明。</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随附1、《法定代表人证明书》；</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供应商名称（盖公章）：</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      址：</w:t>
      </w:r>
    </w:p>
    <w:p>
      <w:pPr>
        <w:tabs>
          <w:tab w:val="left" w:pos="378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法定代表人（签字或盖章）：                         签字日期：</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0" t="0" r="25400" b="26035"/>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txbxContent>
                        </wps:txbx>
                        <wps:bodyPr upright="1"/>
                      </wps:wsp>
                      <wps:wsp>
                        <wps:cNvPr id="2"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txbxContent>
                        </wps:txbx>
                        <wps:bodyPr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C4f0LYfQIAAFkHAAAOAAAAZHJzL2Uyb0RvYy54bWztlctu&#10;1DAUhvdIvIPlPc2lZDoTTaYLetkgqFR4AI/jJJZ8k+1OZvYsWPIGSOx4BsTjVLwGx05mOm1HAhUh&#10;sSALx5fj43M+/7bnp2sp0IpZx7WqcHaUYsQU1TVXbYXfv7t4McXIeaJqIrRiFd4wh08Xz5/Ne1Oy&#10;XHda1MwicKJc2ZsKd96bMkkc7Zgk7kgbpmCw0VYSD03bJrUlPXiXIsnTdJL02tbGasqcg96zYRAv&#10;ov+mYdS/bRrHPBIVhth8LG0sl6FMFnNStpaYjtMxDPKEKCThChbduTojnqAbyx+5kpxa7XTjj6iW&#10;iW4aTlnMAbLJ0gfZXFp9Y2Iubdm3ZocJ0D7g9GS39M3qyiJeV/gYI0UkbNGPbx9uP31Ex4FNb9oS&#10;TC6tuTZXduxoh1ZId91YGf6QCFpHqpsdVbb2iEJnMSmyIgX4FMayYnacZ8XAnXawOWFelk5hHIan&#10;k5NxT2h3Ps6fzraT8yKdhZnJduEkxLcLpzegIXeHyf0ZpuuOGBbpu8BgxJTtMH3+evv9C8oGTNFk&#10;x8iVDnAdAHQg0S2ml3kGZyUwepQmKY11/pJpiUKlwhZ0HeVGVq+dH4hsTcKqTgteX3AhYsO2y1fC&#10;ohWBM3ARvxHiPTOhUF/hWZEXEAWBo9gI4qEqDYjDqTaud2+G23ecxu+Q4xDYGXHdEED0EMxIKbln&#10;NtY6RupzVSO/MSBABTcFDsFIVmMkGFwsoRYtPeHidyxBIkKBUoImhr0INb9ersFNqC51vYEtvTGW&#10;tx0gjfsYzUFCg8lf11L+QEt5yDEEB3L7tZaKkwmI8d6h2dPS7L+W/hUtxVsK7u94cY1vTXgg9ttR&#10;qncv4u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8w8d2dcAAAAHAQAADwAAAAAAAAABACAAAAAi&#10;AAAAZHJzL2Rvd25yZXYueG1sUEsBAhQAFAAAAAgAh07iQLh/Qth9AgAAWQcAAA4AAAAAAAAAAQAg&#10;AAAAJgEAAGRycy9lMm9Eb2MueG1sUEsFBgAAAAAGAAYAWQEAABUGAAAAAA==&#10;">
                <o:lock v:ext="edit" aspectratio="f"/>
                <v:rect id="_x0000_s1026" o:spid="_x0000_s1026" o:spt="1" style="position:absolute;left:1080;top:8670;height:2509;width:4218;"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p>
    <w:p>
      <w:pPr>
        <w:pStyle w:val="3"/>
        <w:adjustRightInd w:val="0"/>
        <w:snapToGrid w:val="0"/>
        <w:spacing w:before="0" w:after="0" w:line="360" w:lineRule="auto"/>
        <w:jc w:val="center"/>
        <w:rPr>
          <w:rFonts w:ascii="宋体" w:hAnsi="宋体" w:eastAsia="宋体" w:cs="宋体"/>
          <w:b w:val="0"/>
          <w:color w:val="000000" w:themeColor="text1"/>
          <w14:textFill>
            <w14:solidFill>
              <w14:schemeClr w14:val="tx1"/>
            </w14:solidFill>
          </w14:textFill>
        </w:rPr>
      </w:pPr>
      <w:r>
        <w:rPr>
          <w:rFonts w:hint="eastAsia" w:ascii="宋体" w:hAnsi="宋体" w:eastAsia="宋体" w:cs="宋体"/>
          <w:b w:val="0"/>
          <w:color w:val="000000" w:themeColor="text1"/>
          <w14:textFill>
            <w14:solidFill>
              <w14:schemeClr w14:val="tx1"/>
            </w14:solidFill>
          </w14:textFill>
        </w:rPr>
        <w:t>法定代表人证明书</w:t>
      </w:r>
    </w:p>
    <w:p>
      <w:pPr>
        <w:tabs>
          <w:tab w:val="left" w:pos="900"/>
        </w:tabs>
        <w:spacing w:line="480" w:lineRule="auto"/>
        <w:ind w:firstLine="945" w:firstLineChars="45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同志，现任我单位</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职务，为法定代表人，特此证明。</w:t>
      </w:r>
    </w:p>
    <w:p>
      <w:pPr>
        <w:spacing w:line="48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本证明书自签发之日起生效，有效期与本公司参与竞价的文件中标注的有效期相同。</w:t>
      </w:r>
    </w:p>
    <w:p>
      <w:pPr>
        <w:spacing w:line="48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附：</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营业执照（注册号）：                       </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经济性质：</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主营（产）：</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兼营（产）：</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0" t="0" r="27305" b="1968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4"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p>
                              <w:pPr>
                                <w:ind w:firstLine="1050" w:firstLineChars="500"/>
                              </w:pPr>
                            </w:p>
                          </w:txbxContent>
                        </wps:txbx>
                        <wps:bodyPr upright="1"/>
                      </wps:wsp>
                      <wps:wsp>
                        <wps:cNvPr id="5"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pPr>
                                <w:ind w:firstLine="1050" w:firstLineChars="500"/>
                              </w:pPr>
                            </w:p>
                          </w:txbxContent>
                        </wps:txbx>
                        <wps:bodyPr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HwaXKmBAgAAWQcAAA4AAABkcnMvZTJvRG9jLnhtbO1V&#10;TY7TMBTeI3EHy3smTWnSadR0Fsx0NghGGjiA6ziJJf/Jdpt2z4IlN0BixxkQxxlxDZ6dtJ0/CTQI&#10;sSEL59l+v5+/Z8/PtlKgDbOOa1Xi9GSEEVNUV1w1JX7/bvniFCPniaqI0IqVeMccPls8fzbvTMHG&#10;utWiYhaBE+WKzpS49d4USeJoyyRxJ9owBZu1tpJ4mNomqSzpwLsUyXg0ypNO28pYTZlzsHreb+JF&#10;9F/XjPq3de2YR6LEkJuPo43jKozJYk6KxhLTcjqkQZ6QhSRcQdCDq3PiCVpb/sCV5NRqp2t/QrVM&#10;dF1zymINUE06ulfNpdVrE2tpiq4xB5gA2ns4PdktfbO5sohXJc4xUkTCEf349uHm00eUB2w60xSg&#10;cmnNtbmyw0LTz0K529rK8IdC0DaiujugyrYeUVjMspfZeJZhRGEvzbN8mmY97rSFwwl2aTqB8LA9&#10;zfIYlxS0vRjsT6fptDce56NZsEz2gZOQ3yGdzgCH3BEm92cwXbfEsIi+CxgMME0OMH3+evP9C5r0&#10;MEWVA0aucADXIwA9UugepkkKpUeMHpRJCmOdv2RaoiCU2AKvI93I5rXzPSJ7lRDVacGrJRciTmyz&#10;eiUs2hDogWX8BhDvqAmFuhLPsnE4KQKtWAviQZQGyOFUE+PdsXC3HY/i95jjkNg5cW2fQPQQ1Egh&#10;uWc2Si0j1YWqkN8ZIKCCmwKHZCSrMBIMLpYgRU1PuPgdTaCIUMCUwIn+LILkt6stuAniSlc7ONK1&#10;sbxpAdI0pj5QqFf561wCpIeW67kU2yKkAHT7NZeyaTq71zRHLk2Ap6Hf/nPp33Mp3lJwf8eLa3hr&#10;wgNxex6penwRF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mEkppNkAAAAIAQAADwAAAAAAAAAB&#10;ACAAAAAiAAAAZHJzL2Rvd25yZXYueG1sUEsBAhQAFAAAAAgAh07iQHwaXKmBAgAAWQcAAA4AAAAA&#10;AAAAAQAgAAAAKAEAAGRycy9lMm9Eb2MueG1sUEsFBgAAAAAGAAYAWQEAABsGAAAAAA==&#10;">
                <o:lock v:ext="edit" aspectratio="f"/>
                <v:rect id="_x0000_s1026" o:spid="_x0000_s1026" o:spt="1" style="position:absolute;left:1146;top:7566;height:2609;width:4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hAnsi="宋体" w:eastAsia="宋体" w:cs="宋体"/>
          <w:b/>
          <w:bCs/>
          <w:color w:val="000000" w:themeColor="text1"/>
          <w:szCs w:val="21"/>
          <w14:textFill>
            <w14:solidFill>
              <w14:schemeClr w14:val="tx1"/>
            </w14:solidFill>
          </w14:textFill>
        </w:rPr>
      </w:pPr>
    </w:p>
    <w:p>
      <w:pPr>
        <w:spacing w:line="500" w:lineRule="exact"/>
        <w:rPr>
          <w:rFonts w:ascii="宋体" w:hAnsi="宋体" w:eastAsia="宋体" w:cs="宋体"/>
          <w:b/>
          <w:bCs/>
          <w:color w:val="000000" w:themeColor="text1"/>
          <w:szCs w:val="2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w:t>
      </w:r>
    </w:p>
    <w:p>
      <w:pPr>
        <w:spacing w:line="50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w:t>
      </w:r>
      <w:r>
        <w:rPr>
          <w:rFonts w:hint="eastAsia" w:ascii="宋体" w:hAnsi="宋体" w:eastAsia="宋体" w:cs="宋体"/>
          <w:b/>
          <w:bCs/>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供应商名称：（盖公章）：</w:t>
      </w:r>
    </w:p>
    <w:p>
      <w:pPr>
        <w:spacing w:line="50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地址：</w:t>
      </w:r>
    </w:p>
    <w:p>
      <w:pPr>
        <w:spacing w:line="5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日期：</w:t>
      </w:r>
    </w:p>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p>
    <w:p>
      <w:pPr>
        <w:keepNext w:val="0"/>
        <w:keepLines w:val="0"/>
        <w:widowControl/>
        <w:suppressLineNumbers w:val="0"/>
        <w:spacing w:before="0" w:beforeAutospacing="0" w:after="0" w:afterAutospacing="0"/>
        <w:ind w:left="0" w:right="0"/>
        <w:jc w:val="center"/>
        <w:outlineLvl w:val="1"/>
        <w:rPr>
          <w:rFonts w:hint="eastAsia" w:ascii="宋体" w:hAnsi="宋体" w:eastAsia="宋体" w:cs="宋体"/>
          <w:b/>
          <w:bCs/>
          <w:color w:val="000000"/>
          <w:sz w:val="36"/>
          <w:szCs w:val="40"/>
          <w:lang w:val="en-US"/>
        </w:rPr>
      </w:pPr>
      <w:r>
        <w:rPr>
          <w:rFonts w:hint="eastAsia" w:ascii="宋体" w:hAnsi="宋体" w:eastAsia="宋体" w:cs="宋体"/>
          <w:b/>
          <w:bCs/>
          <w:color w:val="000000"/>
          <w:kern w:val="0"/>
          <w:sz w:val="36"/>
          <w:szCs w:val="40"/>
          <w:lang w:val="en-US" w:eastAsia="zh-CN" w:bidi="ar"/>
        </w:rPr>
        <w:t>投标人廉政承诺函</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u w:val="single"/>
          <w:lang w:val="en-US" w:eastAsia="zh-CN" w:bidi="ar"/>
        </w:rPr>
        <w:t>广东省江门监狱：</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rPr>
      </w:pPr>
      <w:r>
        <w:rPr>
          <w:rFonts w:hint="eastAsia" w:ascii="宋体" w:hAnsi="宋体" w:eastAsia="宋体" w:cs="宋体"/>
          <w:color w:val="000000"/>
          <w:kern w:val="0"/>
          <w:sz w:val="21"/>
          <w:szCs w:val="21"/>
          <w:lang w:val="en-US" w:eastAsia="zh-CN" w:bidi="ar"/>
        </w:rPr>
        <w:t>贵单位</w:t>
      </w:r>
      <w:r>
        <w:rPr>
          <w:rFonts w:hint="eastAsia" w:ascii="宋体" w:hAnsi="宋体" w:eastAsia="宋体" w:cs="宋体"/>
          <w:color w:val="000000"/>
          <w:kern w:val="0"/>
          <w:sz w:val="21"/>
          <w:szCs w:val="21"/>
          <w:u w:val="single"/>
          <w:lang w:val="en-US" w:eastAsia="zh-CN" w:bidi="ar"/>
        </w:rPr>
        <w:t>　　　</w:t>
      </w:r>
      <w:r>
        <w:rPr>
          <w:rFonts w:hint="eastAsia" w:ascii="宋体" w:hAnsi="宋体" w:eastAsia="宋体" w:cs="宋体"/>
          <w:color w:val="000000"/>
          <w:kern w:val="0"/>
          <w:sz w:val="21"/>
          <w:szCs w:val="21"/>
          <w:lang w:val="en-US" w:eastAsia="zh-CN" w:bidi="ar"/>
        </w:rPr>
        <w:t>年</w:t>
      </w:r>
      <w:r>
        <w:rPr>
          <w:rFonts w:hint="eastAsia" w:ascii="宋体" w:hAnsi="宋体" w:eastAsia="宋体" w:cs="宋体"/>
          <w:color w:val="000000"/>
          <w:kern w:val="0"/>
          <w:sz w:val="21"/>
          <w:szCs w:val="21"/>
          <w:u w:val="single"/>
          <w:lang w:val="en-US" w:eastAsia="zh-CN" w:bidi="ar"/>
        </w:rPr>
        <w:t>　　</w:t>
      </w:r>
      <w:r>
        <w:rPr>
          <w:rFonts w:hint="eastAsia" w:ascii="宋体" w:hAnsi="宋体" w:eastAsia="宋体" w:cs="宋体"/>
          <w:color w:val="000000"/>
          <w:kern w:val="0"/>
          <w:sz w:val="21"/>
          <w:szCs w:val="21"/>
          <w:lang w:val="en-US" w:eastAsia="zh-CN" w:bidi="ar"/>
        </w:rPr>
        <w:t>月</w:t>
      </w:r>
      <w:r>
        <w:rPr>
          <w:rFonts w:hint="eastAsia" w:ascii="宋体" w:hAnsi="宋体" w:eastAsia="宋体" w:cs="宋体"/>
          <w:color w:val="000000"/>
          <w:kern w:val="0"/>
          <w:sz w:val="21"/>
          <w:szCs w:val="21"/>
          <w:u w:val="single"/>
          <w:lang w:val="en-US" w:eastAsia="zh-CN" w:bidi="ar"/>
        </w:rPr>
        <w:t>　　</w:t>
      </w:r>
      <w:r>
        <w:rPr>
          <w:rFonts w:hint="eastAsia" w:ascii="宋体" w:hAnsi="宋体" w:eastAsia="宋体" w:cs="宋体"/>
          <w:color w:val="000000"/>
          <w:kern w:val="0"/>
          <w:sz w:val="21"/>
          <w:szCs w:val="21"/>
          <w:lang w:val="en-US" w:eastAsia="zh-CN" w:bidi="ar"/>
        </w:rPr>
        <w:t>日发布的项目（项目编号：）的招标公告，本公司（企业）愿意参加投标，并作出如下廉洁承诺：</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1.本公司（企业）严格遵守国家有关法律法规以及廉洁从业有关规定，积极营造公平公正的政府采购活动环境。</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2.加强本公司（企业）相关人员的管理和廉洁从业教育，自觉抵制不廉洁行为。在商务活动中发现存在违规违纪违法行为，将及时向监察部门或司法机关举报。</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3.不向采购人及其人员提供回扣、礼金、有价证券、支付凭证、贵重物品等。</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4.不为采购人及其人员报销应由采购人或个人支付的费用。</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5.不为采购人员投资入股、个人借款或买卖股票、债券等提供方便。</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6.不为采购人员购买或装修住房、婚丧嫁娶、配偶子女上学或工作安排以及出国（境）、旅游等提供方便。</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7.不为采购人员安排有可能影响公正执行公务的宴请、健身、娱乐等活动。</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8.不为采购人及其人员购置或提供通讯工具、交通工具和高档办公用品。</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9.不为采购人员的配偶、子女及其他亲属谋取不正当利益提供方便。</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10.不违反规定安排采购人员在本公司（企业）或本公司（企业）相关企业兼职和领取兼职工资及报酬。</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11.不利用非法手段向采购人员打探有关涉及采购人的商业秘密、业务渠道等。</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12.采购人对涉嫌不廉洁的商业行为进行调查时，本公司（企业）将积极配合，提供相关证据、佐证材料。</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本公司（企业）承诺在本次招标采购活动中，如有违反上述廉洁行为，所造成的损失、不良后果及法律责任，均由我公司（企业）承担。本公司（企业）及相关工作人员违反第3、4、5、6、7、8、9、10、11条，按投标金额30%向甲方支付违约金，同时按管理权限，依据有关规定给予党纪、政纪组织处理，给甲方单位造成经济损失的，应予以经济赔偿。</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p>
    <w:p>
      <w:pPr>
        <w:keepNext w:val="0"/>
        <w:keepLines w:val="0"/>
        <w:widowControl w:val="0"/>
        <w:suppressLineNumbers w:val="0"/>
        <w:spacing w:before="0" w:beforeAutospacing="0" w:after="0" w:afterAutospacing="0" w:line="500" w:lineRule="exact"/>
        <w:ind w:left="0" w:right="0" w:firstLine="109" w:firstLineChars="50"/>
        <w:jc w:val="right"/>
        <w:rPr>
          <w:rFonts w:hint="eastAsia" w:ascii="宋体" w:hAnsi="宋体" w:eastAsia="宋体" w:cs="宋体"/>
          <w:color w:val="000000"/>
          <w:sz w:val="21"/>
          <w:szCs w:val="21"/>
          <w:u w:val="single"/>
          <w:lang w:val="en-US"/>
        </w:rPr>
      </w:pPr>
      <w:r>
        <w:rPr>
          <w:rFonts w:hint="eastAsia" w:ascii="宋体" w:hAnsi="宋体" w:eastAsia="宋体" w:cs="宋体"/>
          <w:color w:val="000000"/>
          <w:spacing w:val="4"/>
          <w:kern w:val="0"/>
          <w:sz w:val="21"/>
          <w:szCs w:val="21"/>
          <w:lang w:val="en-US" w:eastAsia="zh-CN" w:bidi="ar"/>
        </w:rPr>
        <w:t>投标人名称（</w:t>
      </w:r>
      <w:r>
        <w:rPr>
          <w:rFonts w:hint="eastAsia" w:ascii="宋体" w:hAnsi="宋体" w:eastAsia="宋体" w:cs="宋体"/>
          <w:color w:val="000000"/>
          <w:kern w:val="0"/>
          <w:sz w:val="21"/>
          <w:szCs w:val="21"/>
          <w:lang w:val="en-US" w:eastAsia="zh-CN" w:bidi="ar"/>
        </w:rPr>
        <w:t>单位盖</w:t>
      </w:r>
      <w:r>
        <w:rPr>
          <w:rFonts w:hint="eastAsia" w:ascii="宋体" w:hAnsi="宋体" w:eastAsia="宋体" w:cs="宋体"/>
          <w:color w:val="000000"/>
          <w:spacing w:val="4"/>
          <w:kern w:val="0"/>
          <w:sz w:val="21"/>
          <w:szCs w:val="21"/>
          <w:lang w:val="en-US" w:eastAsia="zh-CN" w:bidi="ar"/>
        </w:rPr>
        <w:t>公章）：</w:t>
      </w:r>
    </w:p>
    <w:p>
      <w:pPr>
        <w:keepNext w:val="0"/>
        <w:keepLines w:val="0"/>
        <w:widowControl w:val="0"/>
        <w:suppressLineNumbers w:val="0"/>
        <w:spacing w:before="0" w:beforeAutospacing="0" w:after="0" w:afterAutospacing="0" w:line="360" w:lineRule="auto"/>
        <w:ind w:left="3570" w:leftChars="1700" w:right="0"/>
        <w:jc w:val="right"/>
        <w:rPr>
          <w:rFonts w:hint="eastAsia" w:ascii="宋体" w:hAnsi="宋体" w:eastAsia="宋体" w:cs="宋体"/>
          <w:color w:val="000000"/>
          <w:sz w:val="21"/>
          <w:szCs w:val="21"/>
          <w:u w:val="single"/>
          <w:lang w:val="en-US"/>
        </w:rPr>
      </w:pPr>
      <w:r>
        <w:rPr>
          <w:rFonts w:hint="eastAsia" w:ascii="宋体" w:hAnsi="宋体" w:eastAsia="宋体" w:cs="宋体"/>
          <w:color w:val="000000"/>
          <w:spacing w:val="4"/>
          <w:kern w:val="0"/>
          <w:sz w:val="21"/>
          <w:szCs w:val="21"/>
          <w:lang w:val="en-US" w:eastAsia="zh-CN" w:bidi="ar"/>
        </w:rPr>
        <w:t>法定代表人（签名）：</w:t>
      </w:r>
    </w:p>
    <w:p>
      <w:pPr>
        <w:keepNext w:val="0"/>
        <w:keepLines w:val="0"/>
        <w:widowControl/>
        <w:suppressLineNumbers w:val="0"/>
        <w:spacing w:before="0" w:beforeAutospacing="0" w:after="0" w:afterAutospacing="0"/>
        <w:ind w:left="5040" w:leftChars="2400" w:right="0"/>
        <w:jc w:val="right"/>
        <w:rPr>
          <w:rFonts w:hint="eastAsia" w:ascii="宋体" w:hAnsi="宋体" w:eastAsia="宋体" w:cs="宋体"/>
          <w:color w:val="000000"/>
          <w:sz w:val="21"/>
          <w:szCs w:val="21"/>
          <w:lang w:val="en-US"/>
        </w:rPr>
      </w:pPr>
      <w:r>
        <w:rPr>
          <w:rFonts w:hint="eastAsia" w:ascii="宋体" w:hAnsi="宋体" w:eastAsia="宋体" w:cs="宋体"/>
          <w:color w:val="000000"/>
          <w:spacing w:val="4"/>
          <w:kern w:val="0"/>
          <w:sz w:val="21"/>
          <w:szCs w:val="21"/>
          <w:lang w:val="en-US" w:eastAsia="zh-CN" w:bidi="ar"/>
        </w:rPr>
        <w:t>日期：</w:t>
      </w:r>
    </w:p>
    <w:p>
      <w:pPr>
        <w:keepNext w:val="0"/>
        <w:keepLines w:val="0"/>
        <w:widowControl w:val="0"/>
        <w:suppressLineNumbers w:val="0"/>
        <w:spacing w:before="0" w:beforeAutospacing="0" w:after="0" w:afterAutospacing="0"/>
        <w:ind w:left="0" w:right="0"/>
        <w:jc w:val="both"/>
        <w:rPr>
          <w:rFonts w:hint="eastAsia" w:ascii="等线" w:hAnsi="等线" w:eastAsia="等线" w:cs="等线"/>
          <w:kern w:val="2"/>
          <w:szCs w:val="22"/>
          <w:lang w:val="en-US"/>
        </w:rPr>
      </w:pPr>
    </w:p>
    <w:p>
      <w:pPr>
        <w:rPr>
          <w:rFonts w:hint="eastAsia" w:ascii="宋体" w:hAnsi="宋体" w:eastAsia="宋体" w:cs="宋体"/>
          <w:b/>
          <w:bCs w:val="0"/>
          <w:color w:val="000000"/>
          <w:sz w:val="44"/>
          <w:szCs w:val="44"/>
          <w:lang w:val="en-US"/>
        </w:rPr>
      </w:pPr>
      <w:r>
        <w:rPr>
          <w:rFonts w:hint="eastAsia" w:ascii="宋体" w:hAnsi="宋体" w:eastAsia="宋体" w:cs="宋体"/>
          <w:b/>
          <w:bCs w:val="0"/>
          <w:color w:val="000000"/>
          <w:sz w:val="44"/>
          <w:szCs w:val="44"/>
          <w:lang w:val="en-US"/>
        </w:rPr>
        <w:br w:type="page"/>
      </w:r>
    </w:p>
    <w:p>
      <w:pPr>
        <w:keepNext w:val="0"/>
        <w:keepLines w:val="0"/>
        <w:widowControl w:val="0"/>
        <w:suppressLineNumbers w:val="0"/>
        <w:spacing w:before="0" w:beforeAutospacing="0" w:after="0" w:afterAutospacing="0"/>
        <w:ind w:left="0" w:right="0"/>
        <w:jc w:val="center"/>
        <w:outlineLvl w:val="1"/>
        <w:rPr>
          <w:rFonts w:hint="eastAsia" w:ascii="宋体" w:hAnsi="宋体" w:eastAsia="宋体" w:cs="宋体"/>
          <w:b/>
          <w:bCs w:val="0"/>
          <w:color w:val="000000"/>
          <w:sz w:val="36"/>
          <w:szCs w:val="36"/>
          <w:lang w:val="en-US"/>
        </w:rPr>
      </w:pPr>
      <w:r>
        <w:rPr>
          <w:rFonts w:hint="eastAsia" w:ascii="宋体" w:hAnsi="宋体" w:eastAsia="宋体" w:cs="宋体"/>
          <w:b/>
          <w:bCs w:val="0"/>
          <w:color w:val="000000"/>
          <w:kern w:val="0"/>
          <w:sz w:val="36"/>
          <w:szCs w:val="36"/>
          <w:lang w:val="en-US" w:eastAsia="zh-CN" w:bidi="ar"/>
        </w:rPr>
        <w:t>中标人廉洁承诺书</w:t>
      </w: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00000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u w:val="single"/>
          <w:lang w:val="en-US" w:eastAsia="zh-CN" w:bidi="ar"/>
        </w:rPr>
        <w:t>（单位名称）：</w:t>
      </w:r>
    </w:p>
    <w:p>
      <w:pPr>
        <w:keepNext w:val="0"/>
        <w:keepLines w:val="0"/>
        <w:widowControl w:val="0"/>
        <w:suppressLineNumbers w:val="0"/>
        <w:spacing w:before="0" w:beforeAutospacing="0" w:after="0" w:afterAutospacing="0" w:line="360" w:lineRule="auto"/>
        <w:ind w:left="105" w:leftChars="50" w:right="0" w:firstLine="420" w:firstLineChars="200"/>
        <w:jc w:val="both"/>
        <w:rPr>
          <w:rFonts w:hint="eastAsia" w:ascii="宋体" w:hAnsi="宋体" w:eastAsia="宋体" w:cs="宋体"/>
          <w:bCs/>
          <w:color w:val="000000"/>
          <w:sz w:val="21"/>
          <w:szCs w:val="21"/>
          <w:lang w:val="en-US"/>
        </w:rPr>
      </w:pPr>
      <w:r>
        <w:rPr>
          <w:rFonts w:hint="eastAsia" w:ascii="宋体" w:hAnsi="宋体" w:eastAsia="宋体" w:cs="宋体"/>
          <w:color w:val="000000"/>
          <w:kern w:val="0"/>
          <w:sz w:val="21"/>
          <w:szCs w:val="21"/>
          <w:lang w:val="en-US" w:eastAsia="zh-CN" w:bidi="ar"/>
        </w:rPr>
        <w:t>本公司（企业）</w:t>
      </w:r>
      <w:r>
        <w:rPr>
          <w:rFonts w:hint="eastAsia" w:ascii="宋体" w:hAnsi="宋体" w:eastAsia="宋体" w:cs="宋体"/>
          <w:bCs/>
          <w:color w:val="000000"/>
          <w:kern w:val="0"/>
          <w:sz w:val="21"/>
          <w:szCs w:val="21"/>
          <w:lang w:val="en-US" w:eastAsia="zh-CN" w:bidi="ar"/>
        </w:rPr>
        <w:t>作为贵单位</w:t>
      </w:r>
      <w:r>
        <w:rPr>
          <w:rFonts w:hint="eastAsia" w:ascii="宋体" w:hAnsi="宋体" w:eastAsia="宋体" w:cs="宋体"/>
          <w:color w:val="000000"/>
          <w:kern w:val="0"/>
          <w:sz w:val="21"/>
          <w:szCs w:val="21"/>
          <w:lang w:val="en-US" w:eastAsia="zh-CN" w:bidi="ar"/>
        </w:rPr>
        <w:t>项目（项目编号：  ）</w:t>
      </w:r>
      <w:r>
        <w:rPr>
          <w:rFonts w:hint="eastAsia" w:ascii="宋体" w:hAnsi="宋体" w:eastAsia="宋体" w:cs="宋体"/>
          <w:bCs/>
          <w:color w:val="000000"/>
          <w:kern w:val="0"/>
          <w:sz w:val="21"/>
          <w:szCs w:val="21"/>
          <w:lang w:val="en-US" w:eastAsia="zh-CN" w:bidi="ar"/>
        </w:rPr>
        <w:t>的合作单位，现就合作期间的廉洁自律工作作以下承诺：</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1.本公司（企业）严格遵守国家有关法律法规以及廉洁从业有关规定，积极营造公平公正的政府采购活动环境。</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2.加强本公司（企业）相关人员的管理和廉洁从业教育，自觉抵制不廉洁行为。在商务活动中发现存在违规违纪违法行为，将及时向监察部门或司法机关举报。</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3.不向采购人及其人员提供回扣、礼金、有价证券、支付凭证、贵重物品等。</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4.不为采购人及其人员报销应由采购人或个人支付的费用。</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5.不为采购人员投资入股、个人借款或买卖股票、债券等提供方便。</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6.不为采购人员购买或装修住房、婚丧嫁娶、配偶子女上学或工作安排以及出国（境）、旅游等提供方便。</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7.不为采购人员安排有可能影响公正执行公务的宴请、健身、娱乐等活动。</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8.不为采购人及其人员购置或提供通讯工具、交通工具和高档办公用品。</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9.不为采购人员的配偶、子女及其他亲属谋取不正当利益提供方便。</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10.不违反规定安排采购人员在本公司（企业）或本公司（企业）相关企业兼职和领取兼职工资及报酬。</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11.不利用非法手段向采购人员打探有关涉及采购人的商业秘密、业务渠道等。</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12.采购人对涉嫌不廉洁的商业行为进行调查时，本公司（企业）将积极配合，提供相关证据、佐证材料。</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本公司（企业）承诺在本次招标采购活动中，如有违反上述廉洁行为，所造成的损失、不良后果及法律责任，均由我公司（企业）承担。本公司（企业）及相关工作人员违反第3、4、5、6、7、8、9、10、11条，按合同金额30%向甲方支付违约金，同时按管理权限，依据有关规定给予党纪、政纪组织处理，给甲方单位造成经济损失的，应予以经济赔偿。</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p>
    <w:p>
      <w:pPr>
        <w:keepNext w:val="0"/>
        <w:keepLines w:val="0"/>
        <w:widowControl w:val="0"/>
        <w:suppressLineNumbers w:val="0"/>
        <w:spacing w:before="0" w:beforeAutospacing="0" w:after="0" w:afterAutospacing="0" w:line="500" w:lineRule="exact"/>
        <w:ind w:left="4410" w:leftChars="2100" w:right="0" w:firstLine="109" w:firstLineChars="50"/>
        <w:jc w:val="right"/>
        <w:rPr>
          <w:rFonts w:hint="eastAsia" w:ascii="宋体" w:hAnsi="宋体" w:eastAsia="宋体" w:cs="宋体"/>
          <w:color w:val="000000"/>
          <w:sz w:val="21"/>
          <w:szCs w:val="21"/>
          <w:u w:val="single"/>
          <w:lang w:val="en-US"/>
        </w:rPr>
      </w:pPr>
      <w:r>
        <w:rPr>
          <w:rFonts w:hint="eastAsia" w:ascii="宋体" w:hAnsi="宋体" w:eastAsia="宋体" w:cs="宋体"/>
          <w:color w:val="000000"/>
          <w:spacing w:val="4"/>
          <w:kern w:val="0"/>
          <w:sz w:val="21"/>
          <w:szCs w:val="21"/>
          <w:lang w:val="en-US" w:eastAsia="zh-CN" w:bidi="ar"/>
        </w:rPr>
        <w:t>承诺单位（</w:t>
      </w:r>
      <w:r>
        <w:rPr>
          <w:rFonts w:hint="eastAsia" w:ascii="宋体" w:hAnsi="宋体" w:eastAsia="宋体" w:cs="宋体"/>
          <w:color w:val="000000"/>
          <w:kern w:val="0"/>
          <w:sz w:val="21"/>
          <w:szCs w:val="21"/>
          <w:lang w:val="en-US" w:eastAsia="zh-CN" w:bidi="ar"/>
        </w:rPr>
        <w:t>盖</w:t>
      </w:r>
      <w:r>
        <w:rPr>
          <w:rFonts w:hint="eastAsia" w:ascii="宋体" w:hAnsi="宋体" w:eastAsia="宋体" w:cs="宋体"/>
          <w:color w:val="000000"/>
          <w:spacing w:val="4"/>
          <w:kern w:val="0"/>
          <w:sz w:val="21"/>
          <w:szCs w:val="21"/>
          <w:lang w:val="en-US" w:eastAsia="zh-CN" w:bidi="ar"/>
        </w:rPr>
        <w:t>章）：</w:t>
      </w:r>
    </w:p>
    <w:p>
      <w:pPr>
        <w:keepNext w:val="0"/>
        <w:keepLines w:val="0"/>
        <w:widowControl w:val="0"/>
        <w:suppressLineNumbers w:val="0"/>
        <w:spacing w:before="0" w:beforeAutospacing="0" w:after="0" w:afterAutospacing="0" w:line="360" w:lineRule="auto"/>
        <w:ind w:left="0" w:right="0" w:firstLine="4360" w:firstLineChars="2000"/>
        <w:jc w:val="right"/>
        <w:rPr>
          <w:rFonts w:hint="eastAsia" w:ascii="宋体" w:hAnsi="宋体" w:eastAsia="宋体" w:cs="宋体"/>
          <w:color w:val="000000"/>
          <w:sz w:val="21"/>
          <w:szCs w:val="21"/>
          <w:u w:val="single"/>
          <w:lang w:val="en-US"/>
        </w:rPr>
      </w:pPr>
      <w:r>
        <w:rPr>
          <w:rFonts w:hint="eastAsia" w:ascii="宋体" w:hAnsi="宋体" w:eastAsia="宋体" w:cs="宋体"/>
          <w:color w:val="000000"/>
          <w:spacing w:val="4"/>
          <w:kern w:val="0"/>
          <w:sz w:val="21"/>
          <w:szCs w:val="21"/>
          <w:lang w:val="en-US" w:eastAsia="zh-CN" w:bidi="ar"/>
        </w:rPr>
        <w:t>法定代表人（签名）：</w:t>
      </w:r>
    </w:p>
    <w:p>
      <w:pPr>
        <w:keepNext w:val="0"/>
        <w:keepLines w:val="0"/>
        <w:widowControl w:val="0"/>
        <w:suppressLineNumbers w:val="0"/>
        <w:spacing w:before="0" w:beforeAutospacing="0" w:after="0" w:afterAutospacing="0"/>
        <w:ind w:left="5880" w:leftChars="2800" w:right="0"/>
        <w:jc w:val="right"/>
        <w:rPr>
          <w:rFonts w:hint="eastAsia" w:ascii="宋体" w:hAnsi="宋体" w:eastAsia="宋体" w:cs="宋体"/>
          <w:color w:val="000000"/>
          <w:spacing w:val="4"/>
          <w:kern w:val="0"/>
          <w:sz w:val="21"/>
          <w:szCs w:val="21"/>
          <w:lang w:val="en-US" w:eastAsia="zh-CN" w:bidi="ar"/>
        </w:rPr>
      </w:pPr>
      <w:r>
        <w:rPr>
          <w:rFonts w:hint="eastAsia" w:ascii="宋体" w:hAnsi="宋体" w:eastAsia="宋体" w:cs="宋体"/>
          <w:color w:val="000000"/>
          <w:spacing w:val="4"/>
          <w:kern w:val="0"/>
          <w:sz w:val="21"/>
          <w:szCs w:val="21"/>
          <w:lang w:val="en-US" w:eastAsia="zh-CN" w:bidi="ar"/>
        </w:rPr>
        <w:t>日期：</w:t>
      </w:r>
    </w:p>
    <w:p>
      <w:pPr>
        <w:rPr>
          <w:rFonts w:hint="eastAsia" w:ascii="宋体" w:hAnsi="宋体" w:eastAsia="宋体" w:cs="宋体"/>
          <w:color w:val="000000"/>
          <w:spacing w:val="4"/>
          <w:kern w:val="0"/>
          <w:sz w:val="21"/>
          <w:szCs w:val="21"/>
          <w:lang w:val="en-US" w:eastAsia="zh-CN" w:bidi="ar"/>
        </w:rPr>
      </w:pPr>
      <w:r>
        <w:rPr>
          <w:rFonts w:hint="eastAsia" w:ascii="宋体" w:hAnsi="宋体" w:eastAsia="宋体" w:cs="宋体"/>
          <w:color w:val="000000"/>
          <w:spacing w:val="4"/>
          <w:kern w:val="0"/>
          <w:sz w:val="21"/>
          <w:szCs w:val="21"/>
          <w:lang w:val="en-US" w:eastAsia="zh-CN" w:bidi="ar"/>
        </w:rPr>
        <w:br w:type="page"/>
      </w:r>
    </w:p>
    <w:p>
      <w:pPr>
        <w:pStyle w:val="3"/>
        <w:keepNext w:val="0"/>
        <w:keepLines w:val="0"/>
        <w:widowControl w:val="0"/>
        <w:suppressLineNumbers w:val="0"/>
        <w:spacing w:before="0" w:beforeAutospacing="0" w:after="240" w:afterAutospacing="0" w:line="360" w:lineRule="auto"/>
        <w:ind w:left="720" w:right="0" w:hanging="360"/>
        <w:jc w:val="center"/>
        <w:rPr>
          <w:rFonts w:hint="eastAsia" w:ascii="宋体" w:hAnsi="宋体" w:eastAsia="宋体" w:cs="宋体"/>
          <w:color w:val="000000"/>
          <w:lang w:val="en-US"/>
        </w:rPr>
      </w:pPr>
      <w:bookmarkStart w:id="1" w:name="_Hlk66283121"/>
      <w:r>
        <w:rPr>
          <w:rFonts w:hint="eastAsia" w:ascii="宋体" w:hAnsi="宋体" w:eastAsia="宋体" w:cs="宋体"/>
          <w:color w:val="000000"/>
          <w:lang w:eastAsia="zh-CN"/>
        </w:rPr>
        <w:t>保密承诺函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u w:val="single"/>
          <w:lang w:val="en-US"/>
        </w:rPr>
      </w:pPr>
      <w:r>
        <w:rPr>
          <w:rFonts w:hint="eastAsia" w:ascii="宋体" w:hAnsi="宋体" w:eastAsia="宋体" w:cs="宋体"/>
          <w:b/>
          <w:bCs/>
          <w:color w:val="000000"/>
          <w:kern w:val="0"/>
          <w:sz w:val="21"/>
          <w:szCs w:val="21"/>
          <w:lang w:val="en-US" w:eastAsia="zh-CN" w:bidi="ar"/>
        </w:rPr>
        <w:t>致：</w:t>
      </w:r>
      <w:r>
        <w:rPr>
          <w:rFonts w:hint="eastAsia" w:ascii="宋体" w:hAnsi="宋体" w:eastAsia="宋体" w:cs="宋体"/>
          <w:b/>
          <w:bCs w:val="0"/>
          <w:color w:val="000000"/>
          <w:kern w:val="0"/>
          <w:sz w:val="21"/>
          <w:szCs w:val="21"/>
          <w:lang w:val="en-US" w:eastAsia="zh-CN" w:bidi="ar"/>
        </w:rPr>
        <w:t>广东省江门监狱</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为保护合作方甲方的合法利益，保证合作双方实现顺利合作，避免因信息泄露而给甲方造成损失，本项目的服务方以及参与本项目的所有员工承诺遵守本保密协议内容。</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一、保密信息定义</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本协议所称的“保密信息”是指所有涉密信息、商业秘密、技术秘密、通信或与该项目相关的其他信息，无论是书面的、口头的、图形的、电磁的或其它任何形式的信息，包括（但不限于）数据、用户名、口令、产品、文件、规划、方案、技术、方法、仪器设备和其它信息及文档等，上述信息在本项目以如下形式确定：</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1.甲方在项目实施中为乙方及乙方工作人员提供必要的数据、程序、用户名、口令和资料等；</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2.在对甲方提供服务工作中涉及的业务及技术文档，包括政策、方案设计细节、程序文件、数据结构，以及相关业务系统的硬软件、文档，测试和测试产生的数据等；</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3.服务过程中产生的所有成果为保密的内容；</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4.其他甲方合理认为并申明属于保密信息的内容。</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二、保密要求</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我公司在国家相关法律法规、规章政策所规定的前提下，全力限制“保密信息”的使用范围以利保密防范，并仅用于为甲方提供服务。在未经甲方书面形式授权下，我公司不会直接或间接使用“项目资料”的利益或目的性的任何专有信息，亦不会把任何专用信息披露给他人，我公司的所有员工均有义务受约束，并负有保密的义务。</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1.承诺人始终对保密资料保密，不在项目之外使用甲方提供的保密信息及因履行本项目而掌握的保密信息。</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2.未经甲方书面同意，不向任何第三方提供保密信息以及可以接触上述保密信息的手段，包括在公开场合展览，公开对外宣传，作为文章、讯息、参考数据发表等。</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3.只向项目相关人员（包括各自的领导﹑同事和雇员等）为商讨合作项目而有需要知悉保密信息的人士披露保密信息；并保证上述各相关人员的行为将会符合本守则的规定。</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4.在商讨合作项目的过程中，若需向第三方披露甲方的保密信息，应取得甲方书面许可，并要求该第三方不得向任何其它人士泄露保密信息。</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val="zh-CN" w:eastAsia="zh-CN" w:bidi="ar"/>
        </w:rPr>
        <w:t>中标人均应保护采购人知识产权，未经对方同意，中标人不得对采购人的资料及文件擅自修改，复制或向第三人转让或用于本合同项目外的项目。如发生以上情况，中标人承担一切由此引起的后果并承担赔偿责任。</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6.有关保密的内容和义务，未经甲方解封则长期有效。</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rPr>
      </w:pPr>
    </w:p>
    <w:p>
      <w:pPr>
        <w:keepNext w:val="0"/>
        <w:keepLines w:val="0"/>
        <w:widowControl w:val="0"/>
        <w:suppressLineNumbers w:val="0"/>
        <w:spacing w:before="0" w:beforeAutospacing="0" w:after="0" w:afterAutospacing="0" w:line="360" w:lineRule="auto"/>
        <w:ind w:left="0" w:right="0" w:firstLine="4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承诺人：</w:t>
      </w:r>
    </w:p>
    <w:p>
      <w:pPr>
        <w:keepNext w:val="0"/>
        <w:keepLines w:val="0"/>
        <w:widowControl w:val="0"/>
        <w:suppressLineNumbers w:val="0"/>
        <w:spacing w:before="0" w:beforeAutospacing="0" w:after="0" w:afterAutospacing="0" w:line="360" w:lineRule="auto"/>
        <w:ind w:left="0" w:right="0" w:firstLine="420"/>
        <w:jc w:val="right"/>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（法定代表人或委托代理人签字/章并盖单位公章）</w:t>
      </w:r>
    </w:p>
    <w:p>
      <w:pPr>
        <w:keepNext w:val="0"/>
        <w:keepLines w:val="0"/>
        <w:widowControl w:val="0"/>
        <w:suppressLineNumbers w:val="0"/>
        <w:spacing w:before="0" w:beforeAutospacing="0" w:after="0" w:afterAutospacing="0" w:line="360" w:lineRule="auto"/>
        <w:ind w:left="0" w:right="0" w:firstLine="4200"/>
        <w:jc w:val="both"/>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val="en-US" w:eastAsia="zh-CN" w:bidi="ar"/>
        </w:rPr>
        <w:t>日期：</w:t>
      </w:r>
      <w:bookmarkEnd w:id="1"/>
    </w:p>
    <w:p>
      <w:pPr>
        <w:spacing w:line="500" w:lineRule="exact"/>
        <w:jc w:val="center"/>
        <w:rPr>
          <w:rFonts w:hint="eastAsia" w:ascii="宋体" w:hAnsi="宋体" w:eastAsia="宋体" w:cs="宋体"/>
          <w:color w:val="000000" w:themeColor="text1"/>
          <w:szCs w:val="21"/>
          <w:lang w:val="zh-CN"/>
          <w14:textFill>
            <w14:solidFill>
              <w14:schemeClr w14:val="tx1"/>
            </w14:solidFill>
          </w14:textFill>
        </w:rPr>
      </w:pPr>
    </w:p>
    <w:sectPr>
      <w:headerReference r:id="rId4" w:type="first"/>
      <w:headerReference r:id="rId3"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BFDFB"/>
    <w:multiLevelType w:val="singleLevel"/>
    <w:tmpl w:val="93DBFDFB"/>
    <w:lvl w:ilvl="0" w:tentative="0">
      <w:start w:val="1"/>
      <w:numFmt w:val="chineseCounting"/>
      <w:suff w:val="nothing"/>
      <w:lvlText w:val="（%1）"/>
      <w:lvlJc w:val="left"/>
      <w:pPr>
        <w:ind w:left="0" w:firstLine="420"/>
      </w:pPr>
      <w:rPr>
        <w:rFonts w:hint="eastAsia"/>
        <w:sz w:val="21"/>
        <w:szCs w:val="21"/>
      </w:rPr>
    </w:lvl>
  </w:abstractNum>
  <w:abstractNum w:abstractNumId="1">
    <w:nsid w:val="966D410C"/>
    <w:multiLevelType w:val="singleLevel"/>
    <w:tmpl w:val="966D410C"/>
    <w:lvl w:ilvl="0" w:tentative="0">
      <w:start w:val="1"/>
      <w:numFmt w:val="decimal"/>
      <w:suff w:val="nothing"/>
      <w:lvlText w:val="%1."/>
      <w:lvlJc w:val="left"/>
      <w:pPr>
        <w:ind w:left="454" w:leftChars="0" w:hanging="454" w:firstLineChars="0"/>
      </w:pPr>
      <w:rPr>
        <w:rFonts w:hint="default" w:ascii="宋体" w:hAnsi="宋体" w:eastAsia="宋体" w:cs="宋体"/>
        <w:sz w:val="21"/>
        <w:szCs w:val="21"/>
      </w:rPr>
    </w:lvl>
  </w:abstractNum>
  <w:abstractNum w:abstractNumId="2">
    <w:nsid w:val="A9B9F42E"/>
    <w:multiLevelType w:val="singleLevel"/>
    <w:tmpl w:val="A9B9F42E"/>
    <w:lvl w:ilvl="0" w:tentative="0">
      <w:start w:val="1"/>
      <w:numFmt w:val="chineseCounting"/>
      <w:suff w:val="nothing"/>
      <w:lvlText w:val="（%1）"/>
      <w:lvlJc w:val="left"/>
      <w:pPr>
        <w:ind w:left="0" w:firstLine="420"/>
      </w:pPr>
      <w:rPr>
        <w:rFonts w:hint="eastAsia"/>
        <w:sz w:val="21"/>
        <w:szCs w:val="21"/>
      </w:rPr>
    </w:lvl>
  </w:abstractNum>
  <w:abstractNum w:abstractNumId="3">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4">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5">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6">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7">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FEFCD4ED"/>
    <w:multiLevelType w:val="singleLevel"/>
    <w:tmpl w:val="FEFCD4ED"/>
    <w:lvl w:ilvl="0" w:tentative="0">
      <w:start w:val="1"/>
      <w:numFmt w:val="decimal"/>
      <w:lvlText w:val="%1."/>
      <w:lvlJc w:val="left"/>
      <w:pPr>
        <w:ind w:left="425" w:hanging="425"/>
      </w:pPr>
      <w:rPr>
        <w:rFonts w:hint="default" w:ascii="宋体" w:hAnsi="宋体" w:eastAsia="宋体" w:cs="宋体"/>
        <w:sz w:val="21"/>
        <w:szCs w:val="21"/>
      </w:rPr>
    </w:lvl>
  </w:abstractNum>
  <w:abstractNum w:abstractNumId="9">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9"/>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0F9AF2E"/>
    <w:multiLevelType w:val="singleLevel"/>
    <w:tmpl w:val="00F9AF2E"/>
    <w:lvl w:ilvl="0" w:tentative="0">
      <w:start w:val="1"/>
      <w:numFmt w:val="decimal"/>
      <w:lvlText w:val="%1."/>
      <w:lvlJc w:val="left"/>
      <w:pPr>
        <w:ind w:left="425" w:hanging="425"/>
      </w:pPr>
      <w:rPr>
        <w:rFonts w:hint="default" w:ascii="宋体" w:hAnsi="宋体" w:eastAsia="宋体" w:cs="宋体"/>
        <w:sz w:val="21"/>
        <w:szCs w:val="21"/>
      </w:rPr>
    </w:lvl>
  </w:abstractNum>
  <w:abstractNum w:abstractNumId="11">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2">
    <w:nsid w:val="0DE56EDA"/>
    <w:multiLevelType w:val="singleLevel"/>
    <w:tmpl w:val="0DE56EDA"/>
    <w:lvl w:ilvl="0" w:tentative="0">
      <w:start w:val="1"/>
      <w:numFmt w:val="decimal"/>
      <w:lvlText w:val="%1."/>
      <w:lvlJc w:val="left"/>
      <w:pPr>
        <w:ind w:left="425" w:hanging="425"/>
      </w:pPr>
      <w:rPr>
        <w:rFonts w:hint="default" w:ascii="宋体" w:hAnsi="宋体" w:eastAsia="宋体" w:cs="宋体"/>
        <w:sz w:val="21"/>
        <w:szCs w:val="21"/>
      </w:rPr>
    </w:lvl>
  </w:abstractNum>
  <w:abstractNum w:abstractNumId="13">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4">
    <w:nsid w:val="1A1FE037"/>
    <w:multiLevelType w:val="singleLevel"/>
    <w:tmpl w:val="1A1FE037"/>
    <w:lvl w:ilvl="0" w:tentative="0">
      <w:start w:val="1"/>
      <w:numFmt w:val="decimal"/>
      <w:lvlText w:val="%1."/>
      <w:lvlJc w:val="left"/>
      <w:pPr>
        <w:ind w:left="425" w:hanging="425"/>
      </w:pPr>
      <w:rPr>
        <w:rFonts w:hint="default" w:ascii="宋体" w:hAnsi="宋体" w:eastAsia="宋体" w:cs="宋体"/>
        <w:sz w:val="21"/>
        <w:szCs w:val="21"/>
      </w:rPr>
    </w:lvl>
  </w:abstractNum>
  <w:abstractNum w:abstractNumId="15">
    <w:nsid w:val="1BFC1D26"/>
    <w:multiLevelType w:val="singleLevel"/>
    <w:tmpl w:val="1BFC1D26"/>
    <w:lvl w:ilvl="0" w:tentative="0">
      <w:start w:val="1"/>
      <w:numFmt w:val="chineseCounting"/>
      <w:suff w:val="nothing"/>
      <w:lvlText w:val="（%1）"/>
      <w:lvlJc w:val="left"/>
      <w:pPr>
        <w:ind w:left="0" w:firstLine="420"/>
      </w:pPr>
      <w:rPr>
        <w:rFonts w:hint="eastAsia"/>
        <w:sz w:val="21"/>
        <w:szCs w:val="21"/>
      </w:rPr>
    </w:lvl>
  </w:abstractNum>
  <w:abstractNum w:abstractNumId="16">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7">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9">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20">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1">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2">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53DC0A3"/>
    <w:multiLevelType w:val="singleLevel"/>
    <w:tmpl w:val="653DC0A3"/>
    <w:lvl w:ilvl="0" w:tentative="0">
      <w:start w:val="1"/>
      <w:numFmt w:val="decimal"/>
      <w:lvlText w:val="%1."/>
      <w:lvlJc w:val="left"/>
      <w:pPr>
        <w:ind w:left="425" w:hanging="425"/>
      </w:pPr>
      <w:rPr>
        <w:rFonts w:hint="default" w:ascii="宋体" w:hAnsi="宋体" w:eastAsia="宋体" w:cs="宋体"/>
        <w:sz w:val="21"/>
        <w:szCs w:val="21"/>
      </w:rPr>
    </w:lvl>
  </w:abstractNum>
  <w:abstractNum w:abstractNumId="24">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22"/>
  </w:num>
  <w:num w:numId="3">
    <w:abstractNumId w:val="6"/>
  </w:num>
  <w:num w:numId="4">
    <w:abstractNumId w:val="19"/>
  </w:num>
  <w:num w:numId="5">
    <w:abstractNumId w:val="4"/>
  </w:num>
  <w:num w:numId="6">
    <w:abstractNumId w:val="11"/>
  </w:num>
  <w:num w:numId="7">
    <w:abstractNumId w:val="13"/>
  </w:num>
  <w:num w:numId="8">
    <w:abstractNumId w:val="21"/>
  </w:num>
  <w:num w:numId="9">
    <w:abstractNumId w:val="16"/>
  </w:num>
  <w:num w:numId="10">
    <w:abstractNumId w:val="5"/>
  </w:num>
  <w:num w:numId="11">
    <w:abstractNumId w:val="17"/>
  </w:num>
  <w:num w:numId="12">
    <w:abstractNumId w:val="7"/>
  </w:num>
  <w:num w:numId="13">
    <w:abstractNumId w:val="2"/>
  </w:num>
  <w:num w:numId="14">
    <w:abstractNumId w:val="0"/>
  </w:num>
  <w:num w:numId="15">
    <w:abstractNumId w:val="15"/>
  </w:num>
  <w:num w:numId="16">
    <w:abstractNumId w:val="12"/>
  </w:num>
  <w:num w:numId="17">
    <w:abstractNumId w:val="23"/>
  </w:num>
  <w:num w:numId="18">
    <w:abstractNumId w:val="14"/>
  </w:num>
  <w:num w:numId="19">
    <w:abstractNumId w:val="8"/>
  </w:num>
  <w:num w:numId="20">
    <w:abstractNumId w:val="10"/>
  </w:num>
  <w:num w:numId="21">
    <w:abstractNumId w:val="24"/>
  </w:num>
  <w:num w:numId="22">
    <w:abstractNumId w:val="18"/>
  </w:num>
  <w:num w:numId="23">
    <w:abstractNumId w:val="3"/>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YzE0NTI4YWUzNTc3YTZjNzAwZGE4OTllZTA5NDg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22A1"/>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4555221"/>
    <w:rsid w:val="052B2EF5"/>
    <w:rsid w:val="05ED15B8"/>
    <w:rsid w:val="05FB2573"/>
    <w:rsid w:val="062251E4"/>
    <w:rsid w:val="06327957"/>
    <w:rsid w:val="067C1BC2"/>
    <w:rsid w:val="06A03941"/>
    <w:rsid w:val="06B56F6B"/>
    <w:rsid w:val="06BA455D"/>
    <w:rsid w:val="06FD3346"/>
    <w:rsid w:val="071B2025"/>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B647F"/>
    <w:rsid w:val="18A13EA5"/>
    <w:rsid w:val="19074C20"/>
    <w:rsid w:val="192C29EE"/>
    <w:rsid w:val="19925F08"/>
    <w:rsid w:val="19EC2827"/>
    <w:rsid w:val="1A0A1E61"/>
    <w:rsid w:val="1A3758F9"/>
    <w:rsid w:val="1A396D97"/>
    <w:rsid w:val="1A6B4094"/>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B44025"/>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39E023F"/>
    <w:rsid w:val="344C3B08"/>
    <w:rsid w:val="34E70363"/>
    <w:rsid w:val="35B41300"/>
    <w:rsid w:val="3609309B"/>
    <w:rsid w:val="372E75BF"/>
    <w:rsid w:val="379F77B6"/>
    <w:rsid w:val="390458AE"/>
    <w:rsid w:val="392803B0"/>
    <w:rsid w:val="39425EA4"/>
    <w:rsid w:val="39824F5B"/>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0262"/>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7D72B8"/>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373EA"/>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AB113D"/>
    <w:rsid w:val="7F60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1"/>
    <w:semiHidden/>
    <w:unhideWhenUsed/>
    <w:qFormat/>
    <w:uiPriority w:val="9"/>
    <w:pPr>
      <w:keepNext/>
      <w:keepLines/>
      <w:spacing w:before="260" w:after="260" w:line="413" w:lineRule="auto"/>
      <w:outlineLvl w:val="2"/>
    </w:pPr>
    <w:rPr>
      <w:b/>
      <w:sz w:val="32"/>
    </w:rPr>
  </w:style>
  <w:style w:type="character" w:default="1" w:styleId="23">
    <w:name w:val="Default Paragraph Font"/>
    <w:semiHidden/>
    <w:unhideWhenUsed/>
    <w:qFormat/>
    <w:uiPriority w:val="1"/>
  </w:style>
  <w:style w:type="table" w:default="1" w:styleId="2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33"/>
    <w:semiHidden/>
    <w:unhideWhenUsed/>
    <w:qFormat/>
    <w:uiPriority w:val="99"/>
    <w:rPr>
      <w:b/>
      <w:bCs/>
    </w:rPr>
  </w:style>
  <w:style w:type="paragraph" w:styleId="6">
    <w:name w:val="annotation text"/>
    <w:basedOn w:val="1"/>
    <w:link w:val="86"/>
    <w:unhideWhenUsed/>
    <w:qFormat/>
    <w:uiPriority w:val="0"/>
    <w:pPr>
      <w:jc w:val="left"/>
    </w:pPr>
    <w:rPr>
      <w:rFonts w:ascii="Times New Roman" w:hAnsi="Times New Roman" w:eastAsia="宋体" w:cs="Times New Roman"/>
      <w:szCs w:val="24"/>
    </w:rPr>
  </w:style>
  <w:style w:type="paragraph" w:styleId="7">
    <w:name w:val="Body Text First Indent"/>
    <w:basedOn w:val="8"/>
    <w:link w:val="94"/>
    <w:semiHidden/>
    <w:unhideWhenUsed/>
    <w:qFormat/>
    <w:uiPriority w:val="99"/>
    <w:pPr>
      <w:ind w:firstLine="420" w:firstLineChars="100"/>
    </w:pPr>
    <w:rPr>
      <w:rFonts w:ascii="Calibri" w:hAnsi="Calibri" w:eastAsia="宋体" w:cs="Times New Roman"/>
    </w:rPr>
  </w:style>
  <w:style w:type="paragraph" w:styleId="8">
    <w:name w:val="Body Text"/>
    <w:basedOn w:val="1"/>
    <w:link w:val="91"/>
    <w:semiHidden/>
    <w:unhideWhenUsed/>
    <w:qFormat/>
    <w:uiPriority w:val="99"/>
    <w:pPr>
      <w:spacing w:after="120"/>
    </w:pPr>
  </w:style>
  <w:style w:type="paragraph" w:styleId="9">
    <w:name w:val="Normal Indent"/>
    <w:basedOn w:val="1"/>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10">
    <w:name w:val="Body Text Indent"/>
    <w:basedOn w:val="1"/>
    <w:next w:val="11"/>
    <w:link w:val="88"/>
    <w:semiHidden/>
    <w:unhideWhenUsed/>
    <w:qFormat/>
    <w:uiPriority w:val="99"/>
    <w:pPr>
      <w:spacing w:after="120"/>
      <w:ind w:left="420" w:leftChars="200"/>
    </w:pPr>
  </w:style>
  <w:style w:type="paragraph" w:styleId="11">
    <w:name w:val="envelope return"/>
    <w:basedOn w:val="1"/>
    <w:qFormat/>
    <w:uiPriority w:val="0"/>
    <w:pPr>
      <w:snapToGrid w:val="0"/>
    </w:pPr>
    <w:rPr>
      <w:rFonts w:ascii="Arial" w:hAnsi="Arial"/>
    </w:rPr>
  </w:style>
  <w:style w:type="paragraph" w:styleId="12">
    <w:name w:val="Plain Text"/>
    <w:basedOn w:val="1"/>
    <w:link w:val="60"/>
    <w:qFormat/>
    <w:uiPriority w:val="0"/>
    <w:rPr>
      <w:rFonts w:ascii="宋体" w:hAnsi="Courier New" w:eastAsia="宋体" w:cs="Times New Roman"/>
      <w:kern w:val="0"/>
      <w:sz w:val="20"/>
      <w:szCs w:val="21"/>
    </w:rPr>
  </w:style>
  <w:style w:type="paragraph" w:styleId="13">
    <w:name w:val="Balloon Text"/>
    <w:basedOn w:val="1"/>
    <w:link w:val="32"/>
    <w:semiHidden/>
    <w:unhideWhenUsed/>
    <w:qFormat/>
    <w:uiPriority w:val="99"/>
    <w:rPr>
      <w:sz w:val="18"/>
      <w:szCs w:val="18"/>
    </w:rPr>
  </w:style>
  <w:style w:type="paragraph" w:styleId="14">
    <w:name w:val="footer"/>
    <w:basedOn w:val="1"/>
    <w:link w:val="56"/>
    <w:unhideWhenUsed/>
    <w:qFormat/>
    <w:uiPriority w:val="99"/>
    <w:pPr>
      <w:tabs>
        <w:tab w:val="center" w:pos="4153"/>
        <w:tab w:val="right" w:pos="8306"/>
      </w:tabs>
      <w:snapToGrid w:val="0"/>
      <w:jc w:val="left"/>
    </w:pPr>
    <w:rPr>
      <w:sz w:val="18"/>
      <w:szCs w:val="18"/>
    </w:rPr>
  </w:style>
  <w:style w:type="paragraph" w:styleId="15">
    <w:name w:val="Body Text First Indent 2"/>
    <w:basedOn w:val="10"/>
    <w:next w:val="1"/>
    <w:link w:val="47"/>
    <w:semiHidden/>
    <w:unhideWhenUsed/>
    <w:qFormat/>
    <w:uiPriority w:val="99"/>
    <w:pPr>
      <w:ind w:firstLine="420" w:firstLineChars="200"/>
    </w:pPr>
  </w:style>
  <w:style w:type="paragraph" w:styleId="16">
    <w:name w:val="header"/>
    <w:basedOn w:val="1"/>
    <w:link w:val="10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unhideWhenUsed/>
    <w:qFormat/>
    <w:uiPriority w:val="39"/>
    <w:pPr>
      <w:spacing w:line="400" w:lineRule="exact"/>
      <w:jc w:val="center"/>
    </w:pPr>
    <w:rPr>
      <w:rFonts w:hint="eastAsia" w:ascii="宋体" w:hAnsi="宋体" w:eastAsia="宋体" w:cs="Times New Roman"/>
      <w:b/>
      <w:bCs/>
    </w:rPr>
  </w:style>
  <w:style w:type="paragraph" w:styleId="18">
    <w:name w:val="footnote text"/>
    <w:basedOn w:val="1"/>
    <w:link w:val="73"/>
    <w:semiHidden/>
    <w:unhideWhenUsed/>
    <w:qFormat/>
    <w:uiPriority w:val="99"/>
    <w:pPr>
      <w:snapToGrid w:val="0"/>
      <w:jc w:val="left"/>
    </w:pPr>
    <w:rPr>
      <w:sz w:val="18"/>
    </w:rPr>
  </w:style>
  <w:style w:type="paragraph" w:styleId="19">
    <w:name w:val="Body Text Indent 3"/>
    <w:basedOn w:val="1"/>
    <w:link w:val="93"/>
    <w:semiHidden/>
    <w:unhideWhenUsed/>
    <w:qFormat/>
    <w:uiPriority w:val="99"/>
    <w:pPr>
      <w:spacing w:after="120"/>
      <w:ind w:left="420" w:leftChars="200"/>
    </w:pPr>
    <w:rPr>
      <w:rFonts w:hint="eastAsia" w:ascii="等线" w:hAnsi="等线" w:eastAsia="等线" w:cs="Times New Roman"/>
      <w:sz w:val="16"/>
      <w:szCs w:val="16"/>
    </w:rPr>
  </w:style>
  <w:style w:type="paragraph" w:styleId="20">
    <w:name w:val="toc 2"/>
    <w:basedOn w:val="1"/>
    <w:next w:val="1"/>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21">
    <w:name w:val="Normal (Web)"/>
    <w:basedOn w:val="1"/>
    <w:link w:val="87"/>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link w:val="72"/>
    <w:qFormat/>
    <w:uiPriority w:val="0"/>
    <w:pPr>
      <w:spacing w:before="240" w:after="60"/>
      <w:jc w:val="center"/>
      <w:outlineLvl w:val="0"/>
    </w:pPr>
    <w:rPr>
      <w:rFonts w:eastAsia="宋体" w:asciiTheme="majorHAnsi" w:hAnsiTheme="majorHAnsi" w:cstheme="majorBidi"/>
      <w:b/>
      <w:bCs/>
      <w:sz w:val="32"/>
      <w:szCs w:val="32"/>
    </w:rPr>
  </w:style>
  <w:style w:type="character" w:styleId="24">
    <w:name w:val="Strong"/>
    <w:basedOn w:val="23"/>
    <w:qFormat/>
    <w:uiPriority w:val="22"/>
    <w:rPr>
      <w:b/>
      <w:bCs/>
    </w:rPr>
  </w:style>
  <w:style w:type="character" w:styleId="25">
    <w:name w:val="annotation reference"/>
    <w:basedOn w:val="23"/>
    <w:unhideWhenUsed/>
    <w:qFormat/>
    <w:uiPriority w:val="0"/>
    <w:rPr>
      <w:sz w:val="21"/>
      <w:szCs w:val="21"/>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character" w:customStyle="1" w:styleId="28">
    <w:name w:val="页眉 字符"/>
    <w:basedOn w:val="23"/>
    <w:qFormat/>
    <w:uiPriority w:val="99"/>
    <w:rPr>
      <w:sz w:val="18"/>
      <w:szCs w:val="18"/>
    </w:rPr>
  </w:style>
  <w:style w:type="character" w:customStyle="1" w:styleId="29">
    <w:name w:val="页脚 字符"/>
    <w:basedOn w:val="23"/>
    <w:qFormat/>
    <w:uiPriority w:val="99"/>
    <w:rPr>
      <w:sz w:val="18"/>
      <w:szCs w:val="18"/>
    </w:rPr>
  </w:style>
  <w:style w:type="paragraph" w:styleId="30">
    <w:name w:val="List Paragraph"/>
    <w:basedOn w:val="1"/>
    <w:link w:val="38"/>
    <w:qFormat/>
    <w:uiPriority w:val="34"/>
    <w:pPr>
      <w:ind w:firstLine="420" w:firstLineChars="200"/>
    </w:pPr>
  </w:style>
  <w:style w:type="character" w:customStyle="1" w:styleId="31">
    <w:name w:val="批注文字 字符"/>
    <w:basedOn w:val="23"/>
    <w:qFormat/>
    <w:uiPriority w:val="0"/>
  </w:style>
  <w:style w:type="character" w:customStyle="1" w:styleId="32">
    <w:name w:val="批注框文本 字符"/>
    <w:basedOn w:val="23"/>
    <w:link w:val="13"/>
    <w:semiHidden/>
    <w:qFormat/>
    <w:uiPriority w:val="99"/>
    <w:rPr>
      <w:sz w:val="18"/>
      <w:szCs w:val="18"/>
    </w:rPr>
  </w:style>
  <w:style w:type="character" w:customStyle="1" w:styleId="33">
    <w:name w:val="批注主题 字符"/>
    <w:basedOn w:val="31"/>
    <w:link w:val="5"/>
    <w:semiHidden/>
    <w:qFormat/>
    <w:uiPriority w:val="99"/>
    <w:rPr>
      <w:b/>
      <w:bCs/>
    </w:rPr>
  </w:style>
  <w:style w:type="character" w:customStyle="1" w:styleId="34">
    <w:name w:val="标题 Char"/>
    <w:basedOn w:val="23"/>
    <w:qFormat/>
    <w:uiPriority w:val="0"/>
    <w:rPr>
      <w:rFonts w:eastAsia="宋体" w:asciiTheme="majorHAnsi" w:hAnsiTheme="majorHAnsi" w:cstheme="majorBidi"/>
      <w:b/>
      <w:bCs/>
      <w:sz w:val="32"/>
      <w:szCs w:val="32"/>
    </w:rPr>
  </w:style>
  <w:style w:type="character" w:customStyle="1" w:styleId="35">
    <w:name w:val="标题 2 字符"/>
    <w:basedOn w:val="23"/>
    <w:qFormat/>
    <w:uiPriority w:val="0"/>
    <w:rPr>
      <w:rFonts w:ascii="Arial" w:hAnsi="Arial" w:eastAsia="黑体" w:cs="Times New Roman"/>
      <w:b/>
      <w:bCs/>
      <w:sz w:val="32"/>
      <w:szCs w:val="32"/>
    </w:rPr>
  </w:style>
  <w:style w:type="character" w:customStyle="1" w:styleId="36">
    <w:name w:val="纯文本 字符"/>
    <w:basedOn w:val="23"/>
    <w:qFormat/>
    <w:uiPriority w:val="0"/>
    <w:rPr>
      <w:rFonts w:ascii="宋体" w:hAnsi="Courier New" w:eastAsia="宋体" w:cs="Times New Roman"/>
      <w:kern w:val="0"/>
      <w:sz w:val="20"/>
      <w:szCs w:val="21"/>
    </w:rPr>
  </w:style>
  <w:style w:type="paragraph" w:customStyle="1" w:styleId="3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8">
    <w:name w:val="列表段落 字符4"/>
    <w:link w:val="30"/>
    <w:qFormat/>
    <w:uiPriority w:val="99"/>
  </w:style>
  <w:style w:type="paragraph" w:customStyle="1" w:styleId="39">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0">
    <w:name w:val="列出段落1"/>
    <w:basedOn w:val="1"/>
    <w:link w:val="41"/>
    <w:qFormat/>
    <w:uiPriority w:val="99"/>
    <w:pPr>
      <w:ind w:firstLine="420" w:firstLineChars="200"/>
    </w:pPr>
    <w:rPr>
      <w:rFonts w:ascii="Times New Roman" w:hAnsi="Times New Roman" w:eastAsia="宋体" w:cs="Times New Roman"/>
      <w:szCs w:val="21"/>
    </w:rPr>
  </w:style>
  <w:style w:type="character" w:customStyle="1" w:styleId="41">
    <w:name w:val="List Paragraph Char"/>
    <w:link w:val="40"/>
    <w:qFormat/>
    <w:locked/>
    <w:uiPriority w:val="99"/>
    <w:rPr>
      <w:rFonts w:ascii="Times New Roman" w:hAnsi="Times New Roman" w:eastAsia="宋体" w:cs="Times New Roman"/>
      <w:szCs w:val="21"/>
    </w:rPr>
  </w:style>
  <w:style w:type="paragraph" w:customStyle="1" w:styleId="42">
    <w:name w:val="_Style 121"/>
    <w:basedOn w:val="1"/>
    <w:next w:val="30"/>
    <w:qFormat/>
    <w:uiPriority w:val="34"/>
    <w:pPr>
      <w:ind w:firstLine="420" w:firstLineChars="200"/>
    </w:pPr>
    <w:rPr>
      <w:rFonts w:ascii="Calibri" w:hAnsi="Calibri" w:eastAsia="宋体" w:cs="Times New Roman"/>
    </w:rPr>
  </w:style>
  <w:style w:type="paragraph" w:customStyle="1" w:styleId="43">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纯文本 Char1"/>
    <w:qFormat/>
    <w:uiPriority w:val="0"/>
    <w:rPr>
      <w:rFonts w:ascii="宋体" w:hAnsi="Courier New" w:eastAsia="宋体" w:cs="Times New Roman"/>
      <w:kern w:val="0"/>
      <w:sz w:val="20"/>
      <w:szCs w:val="21"/>
    </w:rPr>
  </w:style>
  <w:style w:type="character" w:customStyle="1" w:styleId="46">
    <w:name w:val="正文文本缩进 字符"/>
    <w:basedOn w:val="23"/>
    <w:qFormat/>
    <w:uiPriority w:val="0"/>
    <w:rPr>
      <w:kern w:val="2"/>
      <w:sz w:val="21"/>
      <w:szCs w:val="24"/>
    </w:rPr>
  </w:style>
  <w:style w:type="character" w:customStyle="1" w:styleId="47">
    <w:name w:val="正文文本首行缩进 2 字符"/>
    <w:basedOn w:val="46"/>
    <w:link w:val="15"/>
    <w:qFormat/>
    <w:uiPriority w:val="0"/>
    <w:rPr>
      <w:kern w:val="2"/>
      <w:sz w:val="21"/>
      <w:szCs w:val="24"/>
    </w:rPr>
  </w:style>
  <w:style w:type="paragraph" w:customStyle="1" w:styleId="48">
    <w:name w:val="msolistparagraph"/>
    <w:basedOn w:val="1"/>
    <w:qFormat/>
    <w:uiPriority w:val="0"/>
    <w:pPr>
      <w:ind w:firstLine="420" w:firstLineChars="200"/>
    </w:pPr>
    <w:rPr>
      <w:rFonts w:ascii="Times New Roman" w:hAnsi="Times New Roman" w:eastAsia="宋体" w:cs="Times New Roman"/>
    </w:rPr>
  </w:style>
  <w:style w:type="character" w:customStyle="1" w:styleId="49">
    <w:name w:val="列出段落 Char"/>
    <w:basedOn w:val="23"/>
    <w:qFormat/>
    <w:uiPriority w:val="0"/>
    <w:rPr>
      <w:kern w:val="2"/>
      <w:sz w:val="21"/>
      <w:szCs w:val="22"/>
    </w:rPr>
  </w:style>
  <w:style w:type="character" w:customStyle="1" w:styleId="50">
    <w:name w:val="正文文本 字符"/>
    <w:basedOn w:val="23"/>
    <w:qFormat/>
    <w:uiPriority w:val="0"/>
    <w:rPr>
      <w:rFonts w:hint="default" w:ascii="Calibri" w:hAnsi="Calibri" w:eastAsia="宋体" w:cs="Times New Roman"/>
      <w:kern w:val="2"/>
      <w:sz w:val="21"/>
      <w:szCs w:val="22"/>
    </w:rPr>
  </w:style>
  <w:style w:type="character" w:customStyle="1" w:styleId="51">
    <w:name w:val="纯文本 Char"/>
    <w:basedOn w:val="23"/>
    <w:qFormat/>
    <w:uiPriority w:val="0"/>
    <w:rPr>
      <w:rFonts w:hint="eastAsia" w:ascii="宋体" w:hAnsi="Courier New" w:eastAsia="宋体" w:cs="宋体"/>
      <w:szCs w:val="21"/>
    </w:rPr>
  </w:style>
  <w:style w:type="paragraph" w:customStyle="1" w:styleId="52">
    <w:name w:val="_Style 116"/>
    <w:basedOn w:val="1"/>
    <w:next w:val="30"/>
    <w:qFormat/>
    <w:uiPriority w:val="99"/>
    <w:pPr>
      <w:ind w:firstLine="420" w:firstLineChars="200"/>
    </w:pPr>
    <w:rPr>
      <w:kern w:val="0"/>
      <w:sz w:val="20"/>
      <w:szCs w:val="20"/>
    </w:rPr>
  </w:style>
  <w:style w:type="character" w:customStyle="1" w:styleId="53">
    <w:name w:val="普通(网站) 字符"/>
    <w:basedOn w:val="23"/>
    <w:qFormat/>
    <w:uiPriority w:val="0"/>
    <w:rPr>
      <w:rFonts w:hint="eastAsia" w:ascii="宋体" w:hAnsi="宋体" w:eastAsia="宋体" w:cs="宋体"/>
      <w:sz w:val="24"/>
      <w:szCs w:val="24"/>
    </w:rPr>
  </w:style>
  <w:style w:type="character" w:customStyle="1" w:styleId="54">
    <w:name w:val="批注文字 Char"/>
    <w:basedOn w:val="23"/>
    <w:qFormat/>
    <w:uiPriority w:val="0"/>
    <w:rPr>
      <w:kern w:val="2"/>
      <w:sz w:val="21"/>
      <w:szCs w:val="24"/>
    </w:rPr>
  </w:style>
  <w:style w:type="character" w:customStyle="1" w:styleId="55">
    <w:name w:val="标题 1 字符"/>
    <w:basedOn w:val="23"/>
    <w:link w:val="2"/>
    <w:qFormat/>
    <w:uiPriority w:val="0"/>
    <w:rPr>
      <w:b/>
      <w:bCs/>
      <w:kern w:val="44"/>
      <w:sz w:val="44"/>
      <w:szCs w:val="44"/>
    </w:rPr>
  </w:style>
  <w:style w:type="character" w:customStyle="1" w:styleId="56">
    <w:name w:val="页脚 字符1"/>
    <w:basedOn w:val="23"/>
    <w:link w:val="14"/>
    <w:qFormat/>
    <w:uiPriority w:val="0"/>
    <w:rPr>
      <w:kern w:val="2"/>
      <w:sz w:val="18"/>
      <w:szCs w:val="18"/>
    </w:rPr>
  </w:style>
  <w:style w:type="character" w:customStyle="1" w:styleId="57">
    <w:name w:val="页眉 字符1"/>
    <w:basedOn w:val="23"/>
    <w:qFormat/>
    <w:uiPriority w:val="0"/>
    <w:rPr>
      <w:kern w:val="2"/>
      <w:sz w:val="18"/>
      <w:szCs w:val="18"/>
    </w:rPr>
  </w:style>
  <w:style w:type="character" w:customStyle="1" w:styleId="58">
    <w:name w:val="标题 2 字符1"/>
    <w:basedOn w:val="23"/>
    <w:qFormat/>
    <w:uiPriority w:val="0"/>
    <w:rPr>
      <w:rFonts w:hint="default" w:ascii="Cambria" w:hAnsi="Cambria" w:eastAsia="Cambria" w:cs="Cambria"/>
      <w:b/>
      <w:bCs/>
      <w:kern w:val="2"/>
      <w:sz w:val="32"/>
      <w:szCs w:val="32"/>
    </w:rPr>
  </w:style>
  <w:style w:type="character" w:customStyle="1" w:styleId="59">
    <w:name w:val="列出段落 Char1"/>
    <w:basedOn w:val="23"/>
    <w:qFormat/>
    <w:uiPriority w:val="0"/>
    <w:rPr>
      <w:rFonts w:hint="default" w:ascii="Calibri" w:hAnsi="Calibri" w:cs="Calibri"/>
      <w:kern w:val="2"/>
      <w:sz w:val="21"/>
      <w:szCs w:val="22"/>
    </w:rPr>
  </w:style>
  <w:style w:type="character" w:customStyle="1" w:styleId="60">
    <w:name w:val="纯文本 字符2"/>
    <w:basedOn w:val="23"/>
    <w:link w:val="12"/>
    <w:qFormat/>
    <w:uiPriority w:val="0"/>
    <w:rPr>
      <w:rFonts w:hint="eastAsia" w:ascii="宋体" w:hAnsi="Courier New" w:eastAsia="宋体" w:cs="宋体"/>
      <w:szCs w:val="21"/>
      <w:lang w:val="zh-CN"/>
    </w:rPr>
  </w:style>
  <w:style w:type="character" w:customStyle="1" w:styleId="61">
    <w:name w:val="标题 3 字符"/>
    <w:basedOn w:val="23"/>
    <w:link w:val="4"/>
    <w:qFormat/>
    <w:uiPriority w:val="0"/>
    <w:rPr>
      <w:b/>
      <w:bCs/>
      <w:kern w:val="2"/>
      <w:sz w:val="32"/>
      <w:szCs w:val="32"/>
    </w:rPr>
  </w:style>
  <w:style w:type="paragraph" w:customStyle="1" w:styleId="62">
    <w:name w:val="列表段落2"/>
    <w:basedOn w:val="1"/>
    <w:qFormat/>
    <w:uiPriority w:val="0"/>
    <w:pPr>
      <w:ind w:firstLine="420" w:firstLineChars="200"/>
    </w:pPr>
    <w:rPr>
      <w:rFonts w:ascii="Times New Roman" w:hAnsi="Times New Roman" w:eastAsia="宋体" w:cs="Times New Roman"/>
      <w:szCs w:val="24"/>
    </w:rPr>
  </w:style>
  <w:style w:type="character" w:customStyle="1" w:styleId="63">
    <w:name w:val="正文文本首行缩进 字符"/>
    <w:qFormat/>
    <w:uiPriority w:val="0"/>
    <w:rPr>
      <w:rFonts w:hint="default" w:ascii="Calibri" w:hAnsi="Calibri" w:eastAsia="宋体" w:cs="Times New Roman"/>
      <w:kern w:val="2"/>
      <w:sz w:val="21"/>
      <w:szCs w:val="22"/>
    </w:rPr>
  </w:style>
  <w:style w:type="paragraph" w:customStyle="1" w:styleId="64">
    <w:name w:val="p0"/>
    <w:basedOn w:val="1"/>
    <w:qFormat/>
    <w:uiPriority w:val="0"/>
    <w:pPr>
      <w:widowControl/>
    </w:pPr>
    <w:rPr>
      <w:rFonts w:ascii="Calibri" w:hAnsi="Calibri" w:eastAsia="宋体" w:cs="Times New Roman"/>
      <w:kern w:val="0"/>
      <w:szCs w:val="21"/>
    </w:rPr>
  </w:style>
  <w:style w:type="character" w:customStyle="1" w:styleId="65">
    <w:name w:val="font51"/>
    <w:basedOn w:val="23"/>
    <w:qFormat/>
    <w:uiPriority w:val="0"/>
    <w:rPr>
      <w:rFonts w:hint="eastAsia" w:ascii="宋体" w:hAnsi="宋体" w:eastAsia="宋体" w:cs="宋体"/>
      <w:color w:val="000000"/>
      <w:sz w:val="21"/>
      <w:szCs w:val="21"/>
      <w:u w:val="none"/>
    </w:rPr>
  </w:style>
  <w:style w:type="character" w:customStyle="1" w:styleId="66">
    <w:name w:val="列表段落 字符2"/>
    <w:basedOn w:val="23"/>
    <w:qFormat/>
    <w:uiPriority w:val="0"/>
  </w:style>
  <w:style w:type="character" w:customStyle="1" w:styleId="67">
    <w:name w:val="NormalCharacter"/>
    <w:basedOn w:val="23"/>
    <w:qFormat/>
    <w:uiPriority w:val="0"/>
  </w:style>
  <w:style w:type="character" w:customStyle="1" w:styleId="68">
    <w:name w:val="font31"/>
    <w:basedOn w:val="23"/>
    <w:qFormat/>
    <w:uiPriority w:val="0"/>
    <w:rPr>
      <w:rFonts w:hint="default" w:ascii="Times New Roman" w:hAnsi="Times New Roman" w:cs="Times New Roman"/>
      <w:color w:val="000000"/>
      <w:sz w:val="21"/>
      <w:szCs w:val="21"/>
      <w:u w:val="none"/>
    </w:rPr>
  </w:style>
  <w:style w:type="character" w:customStyle="1" w:styleId="69">
    <w:name w:val="font21"/>
    <w:basedOn w:val="23"/>
    <w:qFormat/>
    <w:uiPriority w:val="0"/>
    <w:rPr>
      <w:rFonts w:hint="eastAsia" w:ascii="宋体" w:hAnsi="宋体" w:eastAsia="宋体" w:cs="宋体"/>
      <w:color w:val="000000"/>
      <w:sz w:val="24"/>
      <w:szCs w:val="24"/>
      <w:u w:val="none"/>
    </w:rPr>
  </w:style>
  <w:style w:type="character" w:customStyle="1" w:styleId="70">
    <w:name w:val="font11"/>
    <w:basedOn w:val="23"/>
    <w:qFormat/>
    <w:uiPriority w:val="0"/>
    <w:rPr>
      <w:rFonts w:hint="eastAsia" w:ascii="宋体" w:hAnsi="宋体" w:eastAsia="宋体" w:cs="宋体"/>
      <w:color w:val="000000"/>
      <w:sz w:val="21"/>
      <w:szCs w:val="21"/>
      <w:u w:val="none"/>
    </w:rPr>
  </w:style>
  <w:style w:type="character" w:customStyle="1" w:styleId="71">
    <w:name w:val="纯文本 字符1"/>
    <w:basedOn w:val="23"/>
    <w:qFormat/>
    <w:uiPriority w:val="0"/>
    <w:rPr>
      <w:rFonts w:hint="eastAsia" w:ascii="宋体" w:hAnsi="Courier New" w:eastAsia="宋体" w:cs="宋体"/>
      <w:szCs w:val="21"/>
    </w:rPr>
  </w:style>
  <w:style w:type="character" w:customStyle="1" w:styleId="72">
    <w:name w:val="标题 字符"/>
    <w:basedOn w:val="23"/>
    <w:link w:val="22"/>
    <w:qFormat/>
    <w:uiPriority w:val="0"/>
    <w:rPr>
      <w:rFonts w:hint="default" w:ascii="Cambria" w:hAnsi="Cambria" w:eastAsia="Cambria" w:cs="Times New Roman"/>
      <w:b/>
      <w:bCs/>
      <w:kern w:val="2"/>
      <w:sz w:val="32"/>
      <w:szCs w:val="32"/>
    </w:rPr>
  </w:style>
  <w:style w:type="character" w:customStyle="1" w:styleId="73">
    <w:name w:val="脚注文本 字符"/>
    <w:basedOn w:val="23"/>
    <w:link w:val="18"/>
    <w:qFormat/>
    <w:uiPriority w:val="0"/>
    <w:rPr>
      <w:rFonts w:hint="eastAsia" w:ascii="宋体" w:hAnsi="宋体" w:eastAsia="宋体" w:cs="Times New Roman"/>
      <w:kern w:val="2"/>
      <w:sz w:val="24"/>
      <w:szCs w:val="18"/>
    </w:rPr>
  </w:style>
  <w:style w:type="character" w:customStyle="1" w:styleId="74">
    <w:name w:val="脚注文本 Char1"/>
    <w:basedOn w:val="23"/>
    <w:qFormat/>
    <w:uiPriority w:val="0"/>
    <w:rPr>
      <w:rFonts w:hint="default" w:ascii="Calibri" w:hAnsi="Calibri" w:eastAsia="宋体" w:cs="Times New Roman"/>
      <w:kern w:val="2"/>
      <w:sz w:val="18"/>
      <w:szCs w:val="18"/>
    </w:rPr>
  </w:style>
  <w:style w:type="character" w:customStyle="1" w:styleId="75">
    <w:name w:val="列表段落 字符1"/>
    <w:basedOn w:val="23"/>
    <w:qFormat/>
    <w:uiPriority w:val="0"/>
  </w:style>
  <w:style w:type="paragraph" w:customStyle="1" w:styleId="76">
    <w:name w:val="Table Paragraph"/>
    <w:basedOn w:val="1"/>
    <w:qFormat/>
    <w:uiPriority w:val="0"/>
    <w:rPr>
      <w:rFonts w:hint="eastAsia" w:ascii="宋体" w:hAnsi="宋体" w:eastAsia="宋体" w:cs="Times New Roman"/>
      <w:szCs w:val="24"/>
    </w:rPr>
  </w:style>
  <w:style w:type="character" w:customStyle="1" w:styleId="77">
    <w:name w:val="font41"/>
    <w:basedOn w:val="23"/>
    <w:qFormat/>
    <w:uiPriority w:val="0"/>
    <w:rPr>
      <w:rFonts w:hint="eastAsia" w:ascii="宋体" w:hAnsi="宋体" w:eastAsia="宋体" w:cs="宋体"/>
      <w:color w:val="FF0000"/>
      <w:sz w:val="24"/>
      <w:szCs w:val="24"/>
      <w:u w:val="none"/>
    </w:rPr>
  </w:style>
  <w:style w:type="character" w:customStyle="1" w:styleId="78">
    <w:name w:val="font91"/>
    <w:basedOn w:val="23"/>
    <w:qFormat/>
    <w:uiPriority w:val="0"/>
    <w:rPr>
      <w:rFonts w:hint="default" w:ascii="Times New Roman" w:hAnsi="Times New Roman" w:cs="Times New Roman"/>
      <w:color w:val="000000"/>
      <w:sz w:val="21"/>
      <w:szCs w:val="21"/>
      <w:u w:val="none"/>
    </w:rPr>
  </w:style>
  <w:style w:type="paragraph" w:customStyle="1" w:styleId="79">
    <w:name w:val="正文_0_0"/>
    <w:basedOn w:val="1"/>
    <w:qFormat/>
    <w:uiPriority w:val="0"/>
    <w:rPr>
      <w:rFonts w:ascii="Calibri" w:hAnsi="Calibri" w:eastAsia="宋体" w:cs="Times New Roman"/>
    </w:rPr>
  </w:style>
  <w:style w:type="character" w:customStyle="1" w:styleId="80">
    <w:name w:val="批注文字 字符1"/>
    <w:basedOn w:val="23"/>
    <w:qFormat/>
    <w:uiPriority w:val="0"/>
    <w:rPr>
      <w:szCs w:val="24"/>
    </w:rPr>
  </w:style>
  <w:style w:type="character" w:customStyle="1" w:styleId="81">
    <w:name w:val="列表段落 字符"/>
    <w:basedOn w:val="23"/>
    <w:qFormat/>
    <w:uiPriority w:val="0"/>
    <w:rPr>
      <w:rFonts w:hint="default" w:ascii="Calibri" w:hAnsi="Calibri" w:cs="Calibri"/>
      <w:kern w:val="2"/>
      <w:sz w:val="21"/>
      <w:szCs w:val="22"/>
    </w:rPr>
  </w:style>
  <w:style w:type="paragraph" w:customStyle="1" w:styleId="82">
    <w:name w:val="_Style 24"/>
    <w:basedOn w:val="1"/>
    <w:qFormat/>
    <w:uiPriority w:val="0"/>
    <w:pPr>
      <w:ind w:firstLine="420" w:firstLineChars="200"/>
    </w:pPr>
    <w:rPr>
      <w:rFonts w:ascii="Calibri" w:hAnsi="Calibri" w:eastAsia="宋体" w:cs="Times New Roman"/>
    </w:rPr>
  </w:style>
  <w:style w:type="character" w:customStyle="1" w:styleId="83">
    <w:name w:val="列表段落 字符3"/>
    <w:basedOn w:val="23"/>
    <w:qFormat/>
    <w:uiPriority w:val="0"/>
    <w:rPr>
      <w:rFonts w:hint="default" w:ascii="Calibri" w:hAnsi="Calibri" w:eastAsia="宋体" w:cs="Times New Roman"/>
      <w:kern w:val="2"/>
      <w:sz w:val="21"/>
      <w:szCs w:val="22"/>
    </w:rPr>
  </w:style>
  <w:style w:type="character" w:customStyle="1" w:styleId="84">
    <w:name w:val="列出段落 Char2"/>
    <w:basedOn w:val="23"/>
    <w:qFormat/>
    <w:uiPriority w:val="0"/>
    <w:rPr>
      <w:rFonts w:hint="default" w:ascii="Calibri" w:hAnsi="Calibri" w:eastAsia="宋体" w:cs="Times New Roman"/>
      <w:kern w:val="2"/>
      <w:sz w:val="21"/>
      <w:szCs w:val="22"/>
    </w:rPr>
  </w:style>
  <w:style w:type="character" w:customStyle="1" w:styleId="85">
    <w:name w:val="标题 2 字符2"/>
    <w:basedOn w:val="23"/>
    <w:link w:val="3"/>
    <w:qFormat/>
    <w:uiPriority w:val="0"/>
    <w:rPr>
      <w:rFonts w:hint="default" w:ascii="Arial" w:hAnsi="Arial" w:eastAsia="黑体" w:cs="Arial"/>
      <w:b/>
      <w:bCs/>
      <w:kern w:val="2"/>
      <w:sz w:val="32"/>
      <w:szCs w:val="32"/>
    </w:rPr>
  </w:style>
  <w:style w:type="character" w:customStyle="1" w:styleId="86">
    <w:name w:val="批注文字 字符2"/>
    <w:basedOn w:val="23"/>
    <w:link w:val="6"/>
    <w:qFormat/>
    <w:uiPriority w:val="0"/>
    <w:rPr>
      <w:kern w:val="2"/>
      <w:sz w:val="21"/>
      <w:szCs w:val="24"/>
    </w:rPr>
  </w:style>
  <w:style w:type="character" w:customStyle="1" w:styleId="87">
    <w:name w:val="普通(网站) 字符1"/>
    <w:basedOn w:val="23"/>
    <w:link w:val="21"/>
    <w:qFormat/>
    <w:uiPriority w:val="0"/>
    <w:rPr>
      <w:rFonts w:hint="eastAsia" w:ascii="宋体" w:hAnsi="宋体" w:eastAsia="宋体" w:cs="宋体"/>
      <w:sz w:val="24"/>
      <w:szCs w:val="24"/>
    </w:rPr>
  </w:style>
  <w:style w:type="character" w:customStyle="1" w:styleId="88">
    <w:name w:val="正文文本缩进 字符1"/>
    <w:basedOn w:val="23"/>
    <w:link w:val="10"/>
    <w:qFormat/>
    <w:uiPriority w:val="0"/>
    <w:rPr>
      <w:kern w:val="2"/>
      <w:sz w:val="21"/>
      <w:szCs w:val="22"/>
    </w:rPr>
  </w:style>
  <w:style w:type="paragraph" w:customStyle="1" w:styleId="89">
    <w:name w:val="正文文本首行缩进 21"/>
    <w:basedOn w:val="10"/>
    <w:qFormat/>
    <w:uiPriority w:val="0"/>
    <w:pPr>
      <w:ind w:firstLine="420" w:firstLineChars="200"/>
    </w:pPr>
    <w:rPr>
      <w:rFonts w:ascii="Times New Roman" w:hAnsi="Times New Roman" w:eastAsia="宋体" w:cs="Times New Roman"/>
      <w:kern w:val="0"/>
      <w:sz w:val="20"/>
      <w:szCs w:val="20"/>
    </w:rPr>
  </w:style>
  <w:style w:type="paragraph" w:customStyle="1" w:styleId="90">
    <w:name w:val="_Style 5"/>
    <w:basedOn w:val="1"/>
    <w:next w:val="1"/>
    <w:qFormat/>
    <w:uiPriority w:val="0"/>
    <w:pPr>
      <w:ind w:firstLine="420" w:firstLineChars="200"/>
    </w:pPr>
    <w:rPr>
      <w:rFonts w:ascii="Times New Roman" w:hAnsi="Times New Roman" w:eastAsia="宋体" w:cs="Times New Roman"/>
    </w:rPr>
  </w:style>
  <w:style w:type="character" w:customStyle="1" w:styleId="91">
    <w:name w:val="正文文本 字符1"/>
    <w:basedOn w:val="23"/>
    <w:link w:val="8"/>
    <w:qFormat/>
    <w:uiPriority w:val="0"/>
    <w:rPr>
      <w:rFonts w:hint="default" w:ascii="Calibri" w:hAnsi="Calibri" w:eastAsia="宋体" w:cs="Times New Roman"/>
      <w:kern w:val="2"/>
      <w:sz w:val="21"/>
      <w:szCs w:val="22"/>
    </w:rPr>
  </w:style>
  <w:style w:type="paragraph" w:customStyle="1" w:styleId="92">
    <w:name w:val="列表段落1"/>
    <w:basedOn w:val="1"/>
    <w:qFormat/>
    <w:uiPriority w:val="0"/>
    <w:pPr>
      <w:ind w:firstLine="420" w:firstLineChars="200"/>
    </w:pPr>
    <w:rPr>
      <w:rFonts w:hint="eastAsia" w:ascii="等线" w:hAnsi="等线" w:eastAsia="等线" w:cs="Times New Roman"/>
    </w:rPr>
  </w:style>
  <w:style w:type="character" w:customStyle="1" w:styleId="93">
    <w:name w:val="正文文本缩进 3 字符"/>
    <w:basedOn w:val="23"/>
    <w:link w:val="19"/>
    <w:qFormat/>
    <w:uiPriority w:val="0"/>
    <w:rPr>
      <w:rFonts w:hint="eastAsia" w:ascii="等线" w:hAnsi="等线" w:eastAsia="等线" w:cs="等线"/>
      <w:kern w:val="2"/>
      <w:sz w:val="16"/>
      <w:szCs w:val="16"/>
    </w:rPr>
  </w:style>
  <w:style w:type="character" w:customStyle="1" w:styleId="94">
    <w:name w:val="正文文本首行缩进 字符1"/>
    <w:link w:val="7"/>
    <w:qFormat/>
    <w:uiPriority w:val="0"/>
    <w:rPr>
      <w:rFonts w:hint="default" w:ascii="Calibri" w:hAnsi="Calibri" w:eastAsia="楷体_GB2312" w:cs="Calibri"/>
      <w:kern w:val="2"/>
      <w:sz w:val="32"/>
      <w:szCs w:val="22"/>
    </w:rPr>
  </w:style>
  <w:style w:type="character" w:customStyle="1" w:styleId="95">
    <w:name w:val="表格文字 Char"/>
    <w:basedOn w:val="23"/>
    <w:link w:val="96"/>
    <w:qFormat/>
    <w:uiPriority w:val="0"/>
    <w:rPr>
      <w:bCs/>
      <w:spacing w:val="10"/>
      <w:sz w:val="24"/>
    </w:rPr>
  </w:style>
  <w:style w:type="paragraph" w:customStyle="1" w:styleId="96">
    <w:name w:val="表格文字"/>
    <w:basedOn w:val="1"/>
    <w:link w:val="95"/>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7">
    <w:name w:val="_Style 3"/>
    <w:basedOn w:val="1"/>
    <w:qFormat/>
    <w:uiPriority w:val="0"/>
    <w:rPr>
      <w:rFonts w:ascii="Times New Roman" w:hAnsi="Times New Roman" w:eastAsia="宋体" w:cs="Times New Roman"/>
    </w:rPr>
  </w:style>
  <w:style w:type="paragraph" w:customStyle="1" w:styleId="98">
    <w:name w:val="列表段落3"/>
    <w:basedOn w:val="1"/>
    <w:qFormat/>
    <w:uiPriority w:val="0"/>
    <w:pPr>
      <w:ind w:firstLine="420" w:firstLineChars="200"/>
    </w:pPr>
    <w:rPr>
      <w:rFonts w:ascii="Calibri" w:hAnsi="Calibri" w:eastAsia="宋体" w:cs="Times New Roman"/>
    </w:rPr>
  </w:style>
  <w:style w:type="character" w:customStyle="1" w:styleId="99">
    <w:name w:val="15"/>
    <w:basedOn w:val="23"/>
    <w:qFormat/>
    <w:uiPriority w:val="0"/>
    <w:rPr>
      <w:rFonts w:hint="default" w:ascii="Times New Roman" w:hAnsi="Times New Roman" w:cs="Times New Roman"/>
      <w:b/>
      <w:bCs/>
    </w:rPr>
  </w:style>
  <w:style w:type="character" w:customStyle="1" w:styleId="100">
    <w:name w:val="正文首行缩进 2 Char1"/>
    <w:basedOn w:val="23"/>
    <w:qFormat/>
    <w:uiPriority w:val="0"/>
  </w:style>
  <w:style w:type="character" w:customStyle="1" w:styleId="101">
    <w:name w:val="页眉 字符2"/>
    <w:basedOn w:val="23"/>
    <w:link w:val="16"/>
    <w:qFormat/>
    <w:uiPriority w:val="0"/>
    <w:rPr>
      <w:sz w:val="18"/>
      <w:szCs w:val="18"/>
    </w:rPr>
  </w:style>
  <w:style w:type="character" w:customStyle="1" w:styleId="102">
    <w:name w:val="页眉 Char1"/>
    <w:qFormat/>
    <w:uiPriority w:val="99"/>
    <w:rPr>
      <w:sz w:val="18"/>
      <w:szCs w:val="18"/>
      <w:lang w:val="zh-CN" w:eastAsia="zh-CN"/>
    </w:rPr>
  </w:style>
  <w:style w:type="character" w:customStyle="1" w:styleId="103">
    <w:name w:val="标题 2 Char"/>
    <w:basedOn w:val="23"/>
    <w:qFormat/>
    <w:uiPriority w:val="0"/>
    <w:rPr>
      <w:rFonts w:ascii="Arial" w:hAnsi="Arial" w:eastAsia="黑体" w:cs="Times New Roman"/>
      <w:b/>
      <w:bCs/>
      <w:sz w:val="32"/>
      <w:szCs w:val="32"/>
    </w:rPr>
  </w:style>
  <w:style w:type="paragraph" w:customStyle="1" w:styleId="104">
    <w:name w:val="正文1"/>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Calibri"/>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203</Pages>
  <Words>19170</Words>
  <Characters>109275</Characters>
  <Lines>910</Lines>
  <Paragraphs>256</Paragraphs>
  <TotalTime>90</TotalTime>
  <ScaleCrop>false</ScaleCrop>
  <LinksUpToDate>false</LinksUpToDate>
  <CharactersWithSpaces>128189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2023-05-23T09:07:00Z</dcterms:created>
  <dc:creator>dreamsummit</dc:creator>
  <cp:lastModifiedBy>李东</cp:lastModifiedBy>
  <cp:lastPrinted>2018-10-16T04:01:00Z</cp:lastPrinted>
  <dcterms:modified xsi:type="dcterms:W3CDTF">2024-01-16T06:09:54Z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BE353DE776EA44E7BE9A052527AF4223_13</vt:lpwstr>
  </property>
</Properties>
</file>